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6A09" w14:textId="6D83C4A0" w:rsidR="00341E79" w:rsidRDefault="00000000" w:rsidP="00F15276">
      <w:pPr>
        <w:pStyle w:val="Title"/>
        <w:spacing w:after="600"/>
        <w:ind w:left="0"/>
      </w:pPr>
      <w:r>
        <w:t xml:space="preserve">Draft </w:t>
      </w:r>
      <w:r w:rsidR="00F15276">
        <w:t>Res</w:t>
      </w:r>
      <w:r w:rsidR="008B3B95">
        <w:t>earch Protocol</w:t>
      </w:r>
      <w:r>
        <w:t>:</w:t>
      </w:r>
    </w:p>
    <w:p w14:paraId="3AF3F1AB" w14:textId="3159826D" w:rsidR="00F15276" w:rsidRDefault="00000000" w:rsidP="00F15276">
      <w:pPr>
        <w:pStyle w:val="Title"/>
        <w:spacing w:after="600"/>
        <w:ind w:left="0"/>
      </w:pPr>
      <w:r>
        <w:t>Free-living Organisms Narrative Review</w:t>
      </w:r>
      <w:bookmarkStart w:id="0" w:name="To"/>
      <w:bookmarkEnd w:id="0"/>
    </w:p>
    <w:p w14:paraId="3B8B0C35" w14:textId="77777777" w:rsidR="00F15276" w:rsidRPr="00F15276" w:rsidRDefault="00000000" w:rsidP="00F15276">
      <w:pPr>
        <w:rPr>
          <w:b/>
          <w:color w:val="09002E" w:themeColor="text2"/>
          <w:sz w:val="28"/>
          <w:szCs w:val="28"/>
        </w:rPr>
      </w:pPr>
      <w:r w:rsidRPr="00F15276">
        <w:rPr>
          <w:b/>
          <w:color w:val="09002E" w:themeColor="text2"/>
          <w:sz w:val="28"/>
          <w:szCs w:val="28"/>
        </w:rPr>
        <w:t>Contents</w:t>
      </w:r>
    </w:p>
    <w:p w14:paraId="3F32CAC4" w14:textId="36154F8A" w:rsidR="00EC5EEB" w:rsidRDefault="00000000">
      <w:pPr>
        <w:pStyle w:val="TOC1"/>
        <w:rPr>
          <w:rFonts w:asciiTheme="minorHAnsi" w:hAnsiTheme="minorHAnsi" w:cstheme="minorBidi"/>
          <w:noProof/>
          <w:sz w:val="22"/>
          <w:szCs w:val="22"/>
        </w:rPr>
      </w:pPr>
      <w:r>
        <w:fldChar w:fldCharType="begin"/>
      </w:r>
      <w:r>
        <w:instrText xml:space="preserve"> TOC \o "2-2" \t "Heading 1,1,Heading 3,2,Heading 4,4,Heading 1 Numbered,1,Heading 3 Numbered,2,Heading 4 Numbered,4" </w:instrText>
      </w:r>
      <w:r>
        <w:fldChar w:fldCharType="separate"/>
      </w:r>
      <w:r>
        <w:rPr>
          <w:noProof/>
        </w:rPr>
        <w:t>Background and purpose</w:t>
      </w:r>
      <w:r>
        <w:rPr>
          <w:noProof/>
        </w:rPr>
        <w:tab/>
      </w:r>
      <w:r>
        <w:rPr>
          <w:noProof/>
        </w:rPr>
        <w:fldChar w:fldCharType="begin"/>
      </w:r>
      <w:r>
        <w:rPr>
          <w:noProof/>
        </w:rPr>
        <w:instrText xml:space="preserve"> PAGEREF _Toc56506976 \h </w:instrText>
      </w:r>
      <w:r>
        <w:rPr>
          <w:noProof/>
        </w:rPr>
      </w:r>
      <w:r>
        <w:rPr>
          <w:noProof/>
        </w:rPr>
        <w:fldChar w:fldCharType="separate"/>
      </w:r>
      <w:r>
        <w:rPr>
          <w:noProof/>
        </w:rPr>
        <w:t>3</w:t>
      </w:r>
      <w:r>
        <w:rPr>
          <w:noProof/>
        </w:rPr>
        <w:fldChar w:fldCharType="end"/>
      </w:r>
    </w:p>
    <w:p w14:paraId="1A999D11" w14:textId="3D430469" w:rsidR="00EC5EEB" w:rsidRDefault="00000000">
      <w:pPr>
        <w:pStyle w:val="TOC1"/>
        <w:rPr>
          <w:rFonts w:asciiTheme="minorHAnsi" w:hAnsiTheme="minorHAnsi" w:cstheme="minorBidi"/>
          <w:noProof/>
          <w:sz w:val="22"/>
          <w:szCs w:val="22"/>
        </w:rPr>
      </w:pPr>
      <w:r>
        <w:rPr>
          <w:noProof/>
        </w:rPr>
        <w:t>Scope of review</w:t>
      </w:r>
      <w:r>
        <w:rPr>
          <w:noProof/>
        </w:rPr>
        <w:tab/>
      </w:r>
      <w:r>
        <w:rPr>
          <w:noProof/>
        </w:rPr>
        <w:fldChar w:fldCharType="begin"/>
      </w:r>
      <w:r>
        <w:rPr>
          <w:noProof/>
        </w:rPr>
        <w:instrText xml:space="preserve"> PAGEREF _Toc56506977 \h </w:instrText>
      </w:r>
      <w:r>
        <w:rPr>
          <w:noProof/>
        </w:rPr>
      </w:r>
      <w:r>
        <w:rPr>
          <w:noProof/>
        </w:rPr>
        <w:fldChar w:fldCharType="separate"/>
      </w:r>
      <w:r>
        <w:rPr>
          <w:noProof/>
        </w:rPr>
        <w:t>3</w:t>
      </w:r>
      <w:r>
        <w:rPr>
          <w:noProof/>
        </w:rPr>
        <w:fldChar w:fldCharType="end"/>
      </w:r>
    </w:p>
    <w:p w14:paraId="122B632E" w14:textId="6C291BEC" w:rsidR="00EC5EEB" w:rsidRDefault="00000000">
      <w:pPr>
        <w:pStyle w:val="TOC1"/>
        <w:rPr>
          <w:rFonts w:asciiTheme="minorHAnsi" w:hAnsiTheme="minorHAnsi" w:cstheme="minorBidi"/>
          <w:noProof/>
          <w:sz w:val="22"/>
          <w:szCs w:val="22"/>
        </w:rPr>
      </w:pPr>
      <w:r>
        <w:rPr>
          <w:noProof/>
        </w:rPr>
        <w:t>Key definitions</w:t>
      </w:r>
      <w:r>
        <w:rPr>
          <w:noProof/>
        </w:rPr>
        <w:tab/>
      </w:r>
      <w:r>
        <w:rPr>
          <w:noProof/>
        </w:rPr>
        <w:fldChar w:fldCharType="begin"/>
      </w:r>
      <w:r>
        <w:rPr>
          <w:noProof/>
        </w:rPr>
        <w:instrText xml:space="preserve"> PAGEREF _Toc56506978 \h </w:instrText>
      </w:r>
      <w:r>
        <w:rPr>
          <w:noProof/>
        </w:rPr>
      </w:r>
      <w:r>
        <w:rPr>
          <w:noProof/>
        </w:rPr>
        <w:fldChar w:fldCharType="separate"/>
      </w:r>
      <w:r>
        <w:rPr>
          <w:noProof/>
        </w:rPr>
        <w:t>4</w:t>
      </w:r>
      <w:r>
        <w:rPr>
          <w:noProof/>
        </w:rPr>
        <w:fldChar w:fldCharType="end"/>
      </w:r>
    </w:p>
    <w:p w14:paraId="2588928F" w14:textId="702F7D32" w:rsidR="00EC5EEB" w:rsidRDefault="00000000">
      <w:pPr>
        <w:pStyle w:val="TOC1"/>
        <w:rPr>
          <w:rFonts w:asciiTheme="minorHAnsi" w:hAnsiTheme="minorHAnsi" w:cstheme="minorBidi"/>
          <w:noProof/>
          <w:sz w:val="22"/>
          <w:szCs w:val="22"/>
        </w:rPr>
      </w:pPr>
      <w:r>
        <w:rPr>
          <w:noProof/>
        </w:rPr>
        <w:t>Research questions</w:t>
      </w:r>
      <w:r>
        <w:rPr>
          <w:noProof/>
        </w:rPr>
        <w:tab/>
      </w:r>
      <w:r>
        <w:rPr>
          <w:noProof/>
        </w:rPr>
        <w:fldChar w:fldCharType="begin"/>
      </w:r>
      <w:r>
        <w:rPr>
          <w:noProof/>
        </w:rPr>
        <w:instrText xml:space="preserve"> PAGEREF _Toc56506979 \h </w:instrText>
      </w:r>
      <w:r>
        <w:rPr>
          <w:noProof/>
        </w:rPr>
      </w:r>
      <w:r>
        <w:rPr>
          <w:noProof/>
        </w:rPr>
        <w:fldChar w:fldCharType="separate"/>
      </w:r>
      <w:r>
        <w:rPr>
          <w:noProof/>
        </w:rPr>
        <w:t>4</w:t>
      </w:r>
      <w:r>
        <w:rPr>
          <w:noProof/>
        </w:rPr>
        <w:fldChar w:fldCharType="end"/>
      </w:r>
    </w:p>
    <w:p w14:paraId="036B504B" w14:textId="02B62695" w:rsidR="00EC5EEB" w:rsidRDefault="00000000">
      <w:pPr>
        <w:pStyle w:val="TOC1"/>
        <w:rPr>
          <w:rFonts w:asciiTheme="minorHAnsi" w:hAnsiTheme="minorHAnsi" w:cstheme="minorBidi"/>
          <w:noProof/>
          <w:sz w:val="22"/>
          <w:szCs w:val="22"/>
        </w:rPr>
      </w:pPr>
      <w:r>
        <w:rPr>
          <w:noProof/>
        </w:rPr>
        <w:t>Population, Exposure (Comparator), Outcomes</w:t>
      </w:r>
      <w:r>
        <w:rPr>
          <w:noProof/>
        </w:rPr>
        <w:tab/>
      </w:r>
      <w:r>
        <w:rPr>
          <w:noProof/>
        </w:rPr>
        <w:fldChar w:fldCharType="begin"/>
      </w:r>
      <w:r>
        <w:rPr>
          <w:noProof/>
        </w:rPr>
        <w:instrText xml:space="preserve"> PAGEREF _Toc56506980 \h </w:instrText>
      </w:r>
      <w:r>
        <w:rPr>
          <w:noProof/>
        </w:rPr>
      </w:r>
      <w:r>
        <w:rPr>
          <w:noProof/>
        </w:rPr>
        <w:fldChar w:fldCharType="separate"/>
      </w:r>
      <w:r>
        <w:rPr>
          <w:noProof/>
        </w:rPr>
        <w:t>5</w:t>
      </w:r>
      <w:r>
        <w:rPr>
          <w:noProof/>
        </w:rPr>
        <w:fldChar w:fldCharType="end"/>
      </w:r>
    </w:p>
    <w:p w14:paraId="46F406A4" w14:textId="566D7131" w:rsidR="00EC5EEB" w:rsidRDefault="00000000">
      <w:pPr>
        <w:pStyle w:val="TOC1"/>
        <w:rPr>
          <w:rFonts w:asciiTheme="minorHAnsi" w:hAnsiTheme="minorHAnsi" w:cstheme="minorBidi"/>
          <w:noProof/>
          <w:sz w:val="22"/>
          <w:szCs w:val="22"/>
        </w:rPr>
      </w:pPr>
      <w:r>
        <w:rPr>
          <w:noProof/>
        </w:rPr>
        <w:t>Narrative review process</w:t>
      </w:r>
      <w:r>
        <w:rPr>
          <w:noProof/>
        </w:rPr>
        <w:tab/>
      </w:r>
      <w:r>
        <w:rPr>
          <w:noProof/>
        </w:rPr>
        <w:fldChar w:fldCharType="begin"/>
      </w:r>
      <w:r>
        <w:rPr>
          <w:noProof/>
        </w:rPr>
        <w:instrText xml:space="preserve"> PAGEREF _Toc56506981 \h </w:instrText>
      </w:r>
      <w:r>
        <w:rPr>
          <w:noProof/>
        </w:rPr>
      </w:r>
      <w:r>
        <w:rPr>
          <w:noProof/>
        </w:rPr>
        <w:fldChar w:fldCharType="separate"/>
      </w:r>
      <w:r>
        <w:rPr>
          <w:noProof/>
        </w:rPr>
        <w:t>6</w:t>
      </w:r>
      <w:r>
        <w:rPr>
          <w:noProof/>
        </w:rPr>
        <w:fldChar w:fldCharType="end"/>
      </w:r>
    </w:p>
    <w:p w14:paraId="1AAFA0AA" w14:textId="1B9F43F6" w:rsidR="00EC5EEB" w:rsidRDefault="00000000">
      <w:pPr>
        <w:pStyle w:val="TOC1"/>
        <w:rPr>
          <w:rFonts w:asciiTheme="minorHAnsi" w:hAnsiTheme="minorHAnsi" w:cstheme="minorBidi"/>
          <w:noProof/>
          <w:sz w:val="22"/>
          <w:szCs w:val="22"/>
        </w:rPr>
      </w:pPr>
      <w:r>
        <w:rPr>
          <w:noProof/>
        </w:rPr>
        <w:t>Process for searching and selecting evidence</w:t>
      </w:r>
      <w:r>
        <w:rPr>
          <w:noProof/>
        </w:rPr>
        <w:tab/>
      </w:r>
      <w:r>
        <w:rPr>
          <w:noProof/>
        </w:rPr>
        <w:fldChar w:fldCharType="begin"/>
      </w:r>
      <w:r>
        <w:rPr>
          <w:noProof/>
        </w:rPr>
        <w:instrText xml:space="preserve"> PAGEREF _Toc56506982 \h </w:instrText>
      </w:r>
      <w:r>
        <w:rPr>
          <w:noProof/>
        </w:rPr>
      </w:r>
      <w:r>
        <w:rPr>
          <w:noProof/>
        </w:rPr>
        <w:fldChar w:fldCharType="separate"/>
      </w:r>
      <w:r>
        <w:rPr>
          <w:noProof/>
        </w:rPr>
        <w:t>7</w:t>
      </w:r>
      <w:r>
        <w:rPr>
          <w:noProof/>
        </w:rPr>
        <w:fldChar w:fldCharType="end"/>
      </w:r>
    </w:p>
    <w:p w14:paraId="5EB3607D" w14:textId="1E616DFF" w:rsidR="00EC5EEB" w:rsidRDefault="00000000">
      <w:pPr>
        <w:pStyle w:val="TOC1"/>
        <w:rPr>
          <w:rFonts w:asciiTheme="minorHAnsi" w:hAnsiTheme="minorHAnsi" w:cstheme="minorBidi"/>
          <w:noProof/>
          <w:sz w:val="22"/>
          <w:szCs w:val="22"/>
        </w:rPr>
      </w:pPr>
      <w:r>
        <w:rPr>
          <w:noProof/>
        </w:rPr>
        <w:t>Process for extracting and presenting data</w:t>
      </w:r>
      <w:r>
        <w:rPr>
          <w:noProof/>
        </w:rPr>
        <w:tab/>
      </w:r>
      <w:r>
        <w:rPr>
          <w:noProof/>
        </w:rPr>
        <w:fldChar w:fldCharType="begin"/>
      </w:r>
      <w:r>
        <w:rPr>
          <w:noProof/>
        </w:rPr>
        <w:instrText xml:space="preserve"> PAGEREF _Toc56506983 \h </w:instrText>
      </w:r>
      <w:r>
        <w:rPr>
          <w:noProof/>
        </w:rPr>
      </w:r>
      <w:r>
        <w:rPr>
          <w:noProof/>
        </w:rPr>
        <w:fldChar w:fldCharType="separate"/>
      </w:r>
      <w:r>
        <w:rPr>
          <w:noProof/>
        </w:rPr>
        <w:t>11</w:t>
      </w:r>
      <w:r>
        <w:rPr>
          <w:noProof/>
        </w:rPr>
        <w:fldChar w:fldCharType="end"/>
      </w:r>
    </w:p>
    <w:p w14:paraId="2289873C" w14:textId="087E1D2E" w:rsidR="00EC5EEB" w:rsidRDefault="00000000">
      <w:pPr>
        <w:pStyle w:val="TOC1"/>
        <w:rPr>
          <w:rFonts w:asciiTheme="minorHAnsi" w:hAnsiTheme="minorHAnsi" w:cstheme="minorBidi"/>
          <w:noProof/>
          <w:sz w:val="22"/>
          <w:szCs w:val="22"/>
        </w:rPr>
      </w:pPr>
      <w:r>
        <w:rPr>
          <w:noProof/>
        </w:rPr>
        <w:t>Process for critically appraising the evidence</w:t>
      </w:r>
      <w:r>
        <w:rPr>
          <w:noProof/>
        </w:rPr>
        <w:tab/>
      </w:r>
      <w:r>
        <w:rPr>
          <w:noProof/>
        </w:rPr>
        <w:fldChar w:fldCharType="begin"/>
      </w:r>
      <w:r>
        <w:rPr>
          <w:noProof/>
        </w:rPr>
        <w:instrText xml:space="preserve"> PAGEREF _Toc56506984 \h </w:instrText>
      </w:r>
      <w:r>
        <w:rPr>
          <w:noProof/>
        </w:rPr>
      </w:r>
      <w:r>
        <w:rPr>
          <w:noProof/>
        </w:rPr>
        <w:fldChar w:fldCharType="separate"/>
      </w:r>
      <w:r>
        <w:rPr>
          <w:noProof/>
        </w:rPr>
        <w:t>11</w:t>
      </w:r>
      <w:r>
        <w:rPr>
          <w:noProof/>
        </w:rPr>
        <w:fldChar w:fldCharType="end"/>
      </w:r>
    </w:p>
    <w:p w14:paraId="1115CAE3" w14:textId="379DFA2A" w:rsidR="00EC5EEB" w:rsidRDefault="00000000">
      <w:pPr>
        <w:pStyle w:val="TOC2"/>
        <w:rPr>
          <w:rFonts w:asciiTheme="minorHAnsi" w:hAnsiTheme="minorHAnsi" w:cstheme="minorBidi"/>
          <w:b w:val="0"/>
          <w:noProof/>
          <w:color w:val="auto"/>
          <w:sz w:val="22"/>
          <w:szCs w:val="22"/>
        </w:rPr>
      </w:pPr>
      <w:r>
        <w:rPr>
          <w:noProof/>
        </w:rPr>
        <w:t>Process for assessing individual studies</w:t>
      </w:r>
      <w:r>
        <w:rPr>
          <w:noProof/>
        </w:rPr>
        <w:tab/>
      </w:r>
      <w:r>
        <w:rPr>
          <w:noProof/>
        </w:rPr>
        <w:fldChar w:fldCharType="begin"/>
      </w:r>
      <w:r>
        <w:rPr>
          <w:noProof/>
        </w:rPr>
        <w:instrText xml:space="preserve"> PAGEREF _Toc56506985 \h </w:instrText>
      </w:r>
      <w:r>
        <w:rPr>
          <w:noProof/>
        </w:rPr>
      </w:r>
      <w:r>
        <w:rPr>
          <w:noProof/>
        </w:rPr>
        <w:fldChar w:fldCharType="separate"/>
      </w:r>
      <w:r>
        <w:rPr>
          <w:noProof/>
        </w:rPr>
        <w:t>11</w:t>
      </w:r>
      <w:r>
        <w:rPr>
          <w:noProof/>
        </w:rPr>
        <w:fldChar w:fldCharType="end"/>
      </w:r>
    </w:p>
    <w:p w14:paraId="0C1521E3" w14:textId="2DE3207F" w:rsidR="00EC5EEB" w:rsidRDefault="00000000">
      <w:pPr>
        <w:pStyle w:val="TOC4"/>
        <w:rPr>
          <w:rFonts w:cstheme="minorBidi"/>
          <w:noProof/>
          <w:color w:val="auto"/>
          <w:sz w:val="22"/>
          <w:szCs w:val="22"/>
        </w:rPr>
      </w:pPr>
      <w:r>
        <w:rPr>
          <w:noProof/>
        </w:rPr>
        <w:t>Risk of bias (study quality) assessment of individual studies</w:t>
      </w:r>
      <w:r>
        <w:rPr>
          <w:noProof/>
        </w:rPr>
        <w:tab/>
      </w:r>
      <w:r>
        <w:rPr>
          <w:noProof/>
        </w:rPr>
        <w:fldChar w:fldCharType="begin"/>
      </w:r>
      <w:r>
        <w:rPr>
          <w:noProof/>
        </w:rPr>
        <w:instrText xml:space="preserve"> PAGEREF _Toc56506986 \h </w:instrText>
      </w:r>
      <w:r>
        <w:rPr>
          <w:noProof/>
        </w:rPr>
      </w:r>
      <w:r>
        <w:rPr>
          <w:noProof/>
        </w:rPr>
        <w:fldChar w:fldCharType="separate"/>
      </w:r>
      <w:r>
        <w:rPr>
          <w:noProof/>
        </w:rPr>
        <w:t>12</w:t>
      </w:r>
      <w:r>
        <w:rPr>
          <w:noProof/>
        </w:rPr>
        <w:fldChar w:fldCharType="end"/>
      </w:r>
    </w:p>
    <w:p w14:paraId="21C1B684" w14:textId="529C2B2D" w:rsidR="00EC5EEB" w:rsidRDefault="00000000">
      <w:pPr>
        <w:pStyle w:val="TOC2"/>
        <w:rPr>
          <w:rFonts w:asciiTheme="minorHAnsi" w:hAnsiTheme="minorHAnsi" w:cstheme="minorBidi"/>
          <w:b w:val="0"/>
          <w:noProof/>
          <w:color w:val="auto"/>
          <w:sz w:val="22"/>
          <w:szCs w:val="22"/>
        </w:rPr>
      </w:pPr>
      <w:r>
        <w:rPr>
          <w:noProof/>
        </w:rPr>
        <w:t>Process for assessing the body of evidence</w:t>
      </w:r>
      <w:r>
        <w:rPr>
          <w:noProof/>
        </w:rPr>
        <w:tab/>
      </w:r>
      <w:r>
        <w:rPr>
          <w:noProof/>
        </w:rPr>
        <w:fldChar w:fldCharType="begin"/>
      </w:r>
      <w:r>
        <w:rPr>
          <w:noProof/>
        </w:rPr>
        <w:instrText xml:space="preserve"> PAGEREF _Toc56506987 \h </w:instrText>
      </w:r>
      <w:r>
        <w:rPr>
          <w:noProof/>
        </w:rPr>
      </w:r>
      <w:r>
        <w:rPr>
          <w:noProof/>
        </w:rPr>
        <w:fldChar w:fldCharType="separate"/>
      </w:r>
      <w:r>
        <w:rPr>
          <w:noProof/>
        </w:rPr>
        <w:t>12</w:t>
      </w:r>
      <w:r>
        <w:rPr>
          <w:noProof/>
        </w:rPr>
        <w:fldChar w:fldCharType="end"/>
      </w:r>
    </w:p>
    <w:p w14:paraId="1F83B082" w14:textId="620CC71B" w:rsidR="00EC5EEB" w:rsidRDefault="00000000">
      <w:pPr>
        <w:pStyle w:val="TOC4"/>
        <w:rPr>
          <w:rFonts w:cstheme="minorBidi"/>
          <w:noProof/>
          <w:color w:val="auto"/>
          <w:sz w:val="22"/>
          <w:szCs w:val="22"/>
        </w:rPr>
      </w:pPr>
      <w:r>
        <w:rPr>
          <w:noProof/>
        </w:rPr>
        <w:t>Assessment of the body of evidence</w:t>
      </w:r>
      <w:r>
        <w:rPr>
          <w:noProof/>
        </w:rPr>
        <w:tab/>
      </w:r>
      <w:r>
        <w:rPr>
          <w:noProof/>
        </w:rPr>
        <w:fldChar w:fldCharType="begin"/>
      </w:r>
      <w:r>
        <w:rPr>
          <w:noProof/>
        </w:rPr>
        <w:instrText xml:space="preserve"> PAGEREF _Toc56506988 \h </w:instrText>
      </w:r>
      <w:r>
        <w:rPr>
          <w:noProof/>
        </w:rPr>
      </w:r>
      <w:r>
        <w:rPr>
          <w:noProof/>
        </w:rPr>
        <w:fldChar w:fldCharType="separate"/>
      </w:r>
      <w:r>
        <w:rPr>
          <w:noProof/>
        </w:rPr>
        <w:t>12</w:t>
      </w:r>
      <w:r>
        <w:rPr>
          <w:noProof/>
        </w:rPr>
        <w:fldChar w:fldCharType="end"/>
      </w:r>
    </w:p>
    <w:p w14:paraId="1A173ACE" w14:textId="3A8343E6" w:rsidR="00EC5EEB" w:rsidRDefault="00000000">
      <w:pPr>
        <w:pStyle w:val="TOC4"/>
        <w:rPr>
          <w:rFonts w:cstheme="minorBidi"/>
          <w:noProof/>
          <w:color w:val="auto"/>
          <w:sz w:val="22"/>
          <w:szCs w:val="22"/>
        </w:rPr>
      </w:pPr>
      <w:r>
        <w:rPr>
          <w:noProof/>
        </w:rPr>
        <w:t>Presentation of results</w:t>
      </w:r>
      <w:r>
        <w:rPr>
          <w:noProof/>
        </w:rPr>
        <w:tab/>
      </w:r>
      <w:r>
        <w:rPr>
          <w:noProof/>
        </w:rPr>
        <w:fldChar w:fldCharType="begin"/>
      </w:r>
      <w:r>
        <w:rPr>
          <w:noProof/>
        </w:rPr>
        <w:instrText xml:space="preserve"> PAGEREF _Toc56506989 \h </w:instrText>
      </w:r>
      <w:r>
        <w:rPr>
          <w:noProof/>
        </w:rPr>
      </w:r>
      <w:r>
        <w:rPr>
          <w:noProof/>
        </w:rPr>
        <w:fldChar w:fldCharType="separate"/>
      </w:r>
      <w:r>
        <w:rPr>
          <w:noProof/>
        </w:rPr>
        <w:t>13</w:t>
      </w:r>
      <w:r>
        <w:rPr>
          <w:noProof/>
        </w:rPr>
        <w:fldChar w:fldCharType="end"/>
      </w:r>
    </w:p>
    <w:p w14:paraId="0837A092" w14:textId="4E350990" w:rsidR="00EC5EEB" w:rsidRDefault="00000000">
      <w:pPr>
        <w:pStyle w:val="TOC2"/>
        <w:rPr>
          <w:rFonts w:asciiTheme="minorHAnsi" w:hAnsiTheme="minorHAnsi" w:cstheme="minorBidi"/>
          <w:b w:val="0"/>
          <w:noProof/>
          <w:color w:val="auto"/>
          <w:sz w:val="22"/>
          <w:szCs w:val="22"/>
        </w:rPr>
      </w:pPr>
      <w:r>
        <w:rPr>
          <w:noProof/>
        </w:rPr>
        <w:t>Process for assessing existing guidance or reviews</w:t>
      </w:r>
      <w:r>
        <w:rPr>
          <w:noProof/>
        </w:rPr>
        <w:tab/>
      </w:r>
      <w:r>
        <w:rPr>
          <w:noProof/>
        </w:rPr>
        <w:fldChar w:fldCharType="begin"/>
      </w:r>
      <w:r>
        <w:rPr>
          <w:noProof/>
        </w:rPr>
        <w:instrText xml:space="preserve"> PAGEREF _Toc56506990 \h </w:instrText>
      </w:r>
      <w:r>
        <w:rPr>
          <w:noProof/>
        </w:rPr>
      </w:r>
      <w:r>
        <w:rPr>
          <w:noProof/>
        </w:rPr>
        <w:fldChar w:fldCharType="separate"/>
      </w:r>
      <w:r>
        <w:rPr>
          <w:noProof/>
        </w:rPr>
        <w:t>14</w:t>
      </w:r>
      <w:r>
        <w:rPr>
          <w:noProof/>
        </w:rPr>
        <w:fldChar w:fldCharType="end"/>
      </w:r>
    </w:p>
    <w:p w14:paraId="5917A933" w14:textId="0DE53266" w:rsidR="00EC5EEB" w:rsidRDefault="00000000">
      <w:pPr>
        <w:pStyle w:val="TOC4"/>
        <w:rPr>
          <w:rFonts w:cstheme="minorBidi"/>
          <w:noProof/>
          <w:color w:val="auto"/>
          <w:sz w:val="22"/>
          <w:szCs w:val="22"/>
        </w:rPr>
      </w:pPr>
      <w:r>
        <w:rPr>
          <w:noProof/>
        </w:rPr>
        <w:t>Critical appraisal of existing guidance and reviews</w:t>
      </w:r>
      <w:r>
        <w:rPr>
          <w:noProof/>
        </w:rPr>
        <w:tab/>
      </w:r>
      <w:r>
        <w:rPr>
          <w:noProof/>
        </w:rPr>
        <w:fldChar w:fldCharType="begin"/>
      </w:r>
      <w:r>
        <w:rPr>
          <w:noProof/>
        </w:rPr>
        <w:instrText xml:space="preserve"> PAGEREF _Toc56506991 \h </w:instrText>
      </w:r>
      <w:r>
        <w:rPr>
          <w:noProof/>
        </w:rPr>
      </w:r>
      <w:r>
        <w:rPr>
          <w:noProof/>
        </w:rPr>
        <w:fldChar w:fldCharType="separate"/>
      </w:r>
      <w:r>
        <w:rPr>
          <w:noProof/>
        </w:rPr>
        <w:t>14</w:t>
      </w:r>
      <w:r>
        <w:rPr>
          <w:noProof/>
        </w:rPr>
        <w:fldChar w:fldCharType="end"/>
      </w:r>
    </w:p>
    <w:p w14:paraId="7BC2F126" w14:textId="12FD9D27" w:rsidR="00EC5EEB" w:rsidRDefault="00000000">
      <w:pPr>
        <w:pStyle w:val="TOC4"/>
        <w:rPr>
          <w:rFonts w:cstheme="minorBidi"/>
          <w:noProof/>
          <w:color w:val="auto"/>
          <w:sz w:val="22"/>
          <w:szCs w:val="22"/>
        </w:rPr>
      </w:pPr>
      <w:r>
        <w:rPr>
          <w:noProof/>
        </w:rPr>
        <w:t>Presentation of results</w:t>
      </w:r>
      <w:r>
        <w:rPr>
          <w:noProof/>
        </w:rPr>
        <w:tab/>
      </w:r>
      <w:r>
        <w:rPr>
          <w:noProof/>
        </w:rPr>
        <w:fldChar w:fldCharType="begin"/>
      </w:r>
      <w:r>
        <w:rPr>
          <w:noProof/>
        </w:rPr>
        <w:instrText xml:space="preserve"> PAGEREF _Toc56506992 \h </w:instrText>
      </w:r>
      <w:r>
        <w:rPr>
          <w:noProof/>
        </w:rPr>
      </w:r>
      <w:r>
        <w:rPr>
          <w:noProof/>
        </w:rPr>
        <w:fldChar w:fldCharType="separate"/>
      </w:r>
      <w:r>
        <w:rPr>
          <w:noProof/>
        </w:rPr>
        <w:t>14</w:t>
      </w:r>
      <w:r>
        <w:rPr>
          <w:noProof/>
        </w:rPr>
        <w:fldChar w:fldCharType="end"/>
      </w:r>
    </w:p>
    <w:p w14:paraId="00AA4707" w14:textId="259D6BCF" w:rsidR="00EC5EEB" w:rsidRDefault="00000000">
      <w:pPr>
        <w:pStyle w:val="TOC1"/>
        <w:rPr>
          <w:rFonts w:asciiTheme="minorHAnsi" w:hAnsiTheme="minorHAnsi" w:cstheme="minorBidi"/>
          <w:noProof/>
          <w:sz w:val="22"/>
          <w:szCs w:val="22"/>
        </w:rPr>
      </w:pPr>
      <w:r>
        <w:rPr>
          <w:noProof/>
        </w:rPr>
        <w:t>Process for reporting</w:t>
      </w:r>
      <w:r>
        <w:rPr>
          <w:noProof/>
        </w:rPr>
        <w:tab/>
      </w:r>
      <w:r>
        <w:rPr>
          <w:noProof/>
        </w:rPr>
        <w:fldChar w:fldCharType="begin"/>
      </w:r>
      <w:r>
        <w:rPr>
          <w:noProof/>
        </w:rPr>
        <w:instrText xml:space="preserve"> PAGEREF _Toc56506993 \h </w:instrText>
      </w:r>
      <w:r>
        <w:rPr>
          <w:noProof/>
        </w:rPr>
      </w:r>
      <w:r>
        <w:rPr>
          <w:noProof/>
        </w:rPr>
        <w:fldChar w:fldCharType="separate"/>
      </w:r>
      <w:r>
        <w:rPr>
          <w:noProof/>
        </w:rPr>
        <w:t>14</w:t>
      </w:r>
      <w:r>
        <w:rPr>
          <w:noProof/>
        </w:rPr>
        <w:fldChar w:fldCharType="end"/>
      </w:r>
    </w:p>
    <w:p w14:paraId="1F7393B6" w14:textId="5B1D9B70" w:rsidR="00EC5EEB" w:rsidRDefault="00000000">
      <w:pPr>
        <w:pStyle w:val="TOC1"/>
        <w:rPr>
          <w:rFonts w:asciiTheme="minorHAnsi" w:hAnsiTheme="minorHAnsi" w:cstheme="minorBidi"/>
          <w:noProof/>
          <w:sz w:val="22"/>
          <w:szCs w:val="22"/>
        </w:rPr>
      </w:pPr>
      <w:r>
        <w:rPr>
          <w:noProof/>
        </w:rPr>
        <w:t>Declared interests</w:t>
      </w:r>
      <w:r>
        <w:rPr>
          <w:noProof/>
        </w:rPr>
        <w:tab/>
      </w:r>
      <w:r>
        <w:rPr>
          <w:noProof/>
        </w:rPr>
        <w:fldChar w:fldCharType="begin"/>
      </w:r>
      <w:r>
        <w:rPr>
          <w:noProof/>
        </w:rPr>
        <w:instrText xml:space="preserve"> PAGEREF _Toc56506994 \h </w:instrText>
      </w:r>
      <w:r>
        <w:rPr>
          <w:noProof/>
        </w:rPr>
      </w:r>
      <w:r>
        <w:rPr>
          <w:noProof/>
        </w:rPr>
        <w:fldChar w:fldCharType="separate"/>
      </w:r>
      <w:r>
        <w:rPr>
          <w:noProof/>
        </w:rPr>
        <w:t>15</w:t>
      </w:r>
      <w:r>
        <w:rPr>
          <w:noProof/>
        </w:rPr>
        <w:fldChar w:fldCharType="end"/>
      </w:r>
    </w:p>
    <w:p w14:paraId="2FF6817D" w14:textId="52BA9F6E" w:rsidR="00EC5EEB" w:rsidRDefault="00000000">
      <w:pPr>
        <w:pStyle w:val="TOC1"/>
        <w:rPr>
          <w:rFonts w:asciiTheme="minorHAnsi" w:hAnsiTheme="minorHAnsi" w:cstheme="minorBidi"/>
          <w:noProof/>
          <w:sz w:val="22"/>
          <w:szCs w:val="22"/>
        </w:rPr>
      </w:pPr>
      <w:r>
        <w:rPr>
          <w:noProof/>
        </w:rPr>
        <w:t>Process for amending the protocol</w:t>
      </w:r>
      <w:r>
        <w:rPr>
          <w:noProof/>
        </w:rPr>
        <w:tab/>
      </w:r>
      <w:r>
        <w:rPr>
          <w:noProof/>
        </w:rPr>
        <w:fldChar w:fldCharType="begin"/>
      </w:r>
      <w:r>
        <w:rPr>
          <w:noProof/>
        </w:rPr>
        <w:instrText xml:space="preserve"> PAGEREF _Toc56506995 \h </w:instrText>
      </w:r>
      <w:r>
        <w:rPr>
          <w:noProof/>
        </w:rPr>
      </w:r>
      <w:r>
        <w:rPr>
          <w:noProof/>
        </w:rPr>
        <w:fldChar w:fldCharType="separate"/>
      </w:r>
      <w:r>
        <w:rPr>
          <w:noProof/>
        </w:rPr>
        <w:t>16</w:t>
      </w:r>
      <w:r>
        <w:rPr>
          <w:noProof/>
        </w:rPr>
        <w:fldChar w:fldCharType="end"/>
      </w:r>
    </w:p>
    <w:p w14:paraId="1ED26B9F" w14:textId="2421C087" w:rsidR="00EC5EEB" w:rsidRDefault="00000000">
      <w:pPr>
        <w:pStyle w:val="TOC1"/>
        <w:rPr>
          <w:rFonts w:asciiTheme="minorHAnsi" w:hAnsiTheme="minorHAnsi" w:cstheme="minorBidi"/>
          <w:noProof/>
          <w:sz w:val="22"/>
          <w:szCs w:val="22"/>
        </w:rPr>
      </w:pPr>
      <w:r>
        <w:rPr>
          <w:noProof/>
        </w:rPr>
        <w:t>References</w:t>
      </w:r>
      <w:r>
        <w:rPr>
          <w:noProof/>
        </w:rPr>
        <w:tab/>
      </w:r>
      <w:r>
        <w:rPr>
          <w:noProof/>
        </w:rPr>
        <w:fldChar w:fldCharType="begin"/>
      </w:r>
      <w:r>
        <w:rPr>
          <w:noProof/>
        </w:rPr>
        <w:instrText xml:space="preserve"> PAGEREF _Toc56506996 \h </w:instrText>
      </w:r>
      <w:r>
        <w:rPr>
          <w:noProof/>
        </w:rPr>
      </w:r>
      <w:r>
        <w:rPr>
          <w:noProof/>
        </w:rPr>
        <w:fldChar w:fldCharType="separate"/>
      </w:r>
      <w:r>
        <w:rPr>
          <w:noProof/>
        </w:rPr>
        <w:t>16</w:t>
      </w:r>
      <w:r>
        <w:rPr>
          <w:noProof/>
        </w:rPr>
        <w:fldChar w:fldCharType="end"/>
      </w:r>
    </w:p>
    <w:p w14:paraId="09776E5F" w14:textId="62C3C7B4" w:rsidR="00EC5EEB" w:rsidRDefault="00000000">
      <w:pPr>
        <w:pStyle w:val="TOC2"/>
        <w:rPr>
          <w:rFonts w:asciiTheme="minorHAnsi" w:hAnsiTheme="minorHAnsi" w:cstheme="minorBidi"/>
          <w:b w:val="0"/>
          <w:noProof/>
          <w:color w:val="auto"/>
          <w:sz w:val="22"/>
          <w:szCs w:val="22"/>
        </w:rPr>
      </w:pPr>
      <w:r>
        <w:rPr>
          <w:noProof/>
        </w:rPr>
        <w:t>Appendix A – List of publications provided by RWQAC</w:t>
      </w:r>
      <w:r>
        <w:rPr>
          <w:noProof/>
        </w:rPr>
        <w:tab/>
      </w:r>
      <w:r>
        <w:rPr>
          <w:noProof/>
        </w:rPr>
        <w:fldChar w:fldCharType="begin"/>
      </w:r>
      <w:r>
        <w:rPr>
          <w:noProof/>
        </w:rPr>
        <w:instrText xml:space="preserve"> PAGEREF _Toc56506997 \h </w:instrText>
      </w:r>
      <w:r>
        <w:rPr>
          <w:noProof/>
        </w:rPr>
      </w:r>
      <w:r>
        <w:rPr>
          <w:noProof/>
        </w:rPr>
        <w:fldChar w:fldCharType="separate"/>
      </w:r>
      <w:r>
        <w:rPr>
          <w:noProof/>
        </w:rPr>
        <w:t>18</w:t>
      </w:r>
      <w:r>
        <w:rPr>
          <w:noProof/>
        </w:rPr>
        <w:fldChar w:fldCharType="end"/>
      </w:r>
    </w:p>
    <w:p w14:paraId="45D1E5CD" w14:textId="15B6741C" w:rsidR="00EC5EEB" w:rsidRDefault="00000000">
      <w:pPr>
        <w:pStyle w:val="TOC2"/>
        <w:rPr>
          <w:rFonts w:asciiTheme="minorHAnsi" w:hAnsiTheme="minorHAnsi" w:cstheme="minorBidi"/>
          <w:b w:val="0"/>
          <w:noProof/>
          <w:color w:val="auto"/>
          <w:sz w:val="22"/>
          <w:szCs w:val="22"/>
        </w:rPr>
      </w:pPr>
      <w:r>
        <w:rPr>
          <w:noProof/>
        </w:rPr>
        <w:t>Appendix B – Data extraction template</w:t>
      </w:r>
      <w:r>
        <w:rPr>
          <w:noProof/>
        </w:rPr>
        <w:tab/>
      </w:r>
      <w:r>
        <w:rPr>
          <w:noProof/>
        </w:rPr>
        <w:fldChar w:fldCharType="begin"/>
      </w:r>
      <w:r>
        <w:rPr>
          <w:noProof/>
        </w:rPr>
        <w:instrText xml:space="preserve"> PAGEREF _Toc56506998 \h </w:instrText>
      </w:r>
      <w:r>
        <w:rPr>
          <w:noProof/>
        </w:rPr>
      </w:r>
      <w:r>
        <w:rPr>
          <w:noProof/>
        </w:rPr>
        <w:fldChar w:fldCharType="separate"/>
      </w:r>
      <w:r>
        <w:rPr>
          <w:noProof/>
        </w:rPr>
        <w:t>19</w:t>
      </w:r>
      <w:r>
        <w:rPr>
          <w:noProof/>
        </w:rPr>
        <w:fldChar w:fldCharType="end"/>
      </w:r>
    </w:p>
    <w:p w14:paraId="2069BCE8" w14:textId="43180698" w:rsidR="00EC5EEB" w:rsidRDefault="00000000">
      <w:pPr>
        <w:pStyle w:val="TOC2"/>
        <w:rPr>
          <w:rFonts w:asciiTheme="minorHAnsi" w:hAnsiTheme="minorHAnsi" w:cstheme="minorBidi"/>
          <w:b w:val="0"/>
          <w:noProof/>
          <w:color w:val="auto"/>
          <w:sz w:val="22"/>
          <w:szCs w:val="22"/>
        </w:rPr>
      </w:pPr>
      <w:r>
        <w:rPr>
          <w:noProof/>
          <w:lang w:eastAsia="en-US"/>
        </w:rPr>
        <w:t>Appendix C – Risk of bias tool</w:t>
      </w:r>
      <w:r>
        <w:rPr>
          <w:noProof/>
        </w:rPr>
        <w:tab/>
      </w:r>
      <w:r>
        <w:rPr>
          <w:noProof/>
        </w:rPr>
        <w:fldChar w:fldCharType="begin"/>
      </w:r>
      <w:r>
        <w:rPr>
          <w:noProof/>
        </w:rPr>
        <w:instrText xml:space="preserve"> PAGEREF _Toc56506999 \h </w:instrText>
      </w:r>
      <w:r>
        <w:rPr>
          <w:noProof/>
        </w:rPr>
      </w:r>
      <w:r>
        <w:rPr>
          <w:noProof/>
        </w:rPr>
        <w:fldChar w:fldCharType="separate"/>
      </w:r>
      <w:r>
        <w:rPr>
          <w:noProof/>
        </w:rPr>
        <w:t>20</w:t>
      </w:r>
      <w:r>
        <w:rPr>
          <w:noProof/>
        </w:rPr>
        <w:fldChar w:fldCharType="end"/>
      </w:r>
    </w:p>
    <w:p w14:paraId="1380E0C2" w14:textId="48D43F7A" w:rsidR="00EC5EEB" w:rsidRDefault="00000000">
      <w:pPr>
        <w:pStyle w:val="TOC2"/>
        <w:rPr>
          <w:rFonts w:asciiTheme="minorHAnsi" w:hAnsiTheme="minorHAnsi" w:cstheme="minorBidi"/>
          <w:b w:val="0"/>
          <w:noProof/>
          <w:color w:val="auto"/>
          <w:sz w:val="22"/>
          <w:szCs w:val="22"/>
        </w:rPr>
      </w:pPr>
      <w:r>
        <w:rPr>
          <w:noProof/>
        </w:rPr>
        <w:t>Appendix D – Study type definitions</w:t>
      </w:r>
      <w:r>
        <w:rPr>
          <w:noProof/>
        </w:rPr>
        <w:tab/>
      </w:r>
      <w:r>
        <w:rPr>
          <w:noProof/>
        </w:rPr>
        <w:fldChar w:fldCharType="begin"/>
      </w:r>
      <w:r>
        <w:rPr>
          <w:noProof/>
        </w:rPr>
        <w:instrText xml:space="preserve"> PAGEREF _Toc56507000 \h </w:instrText>
      </w:r>
      <w:r>
        <w:rPr>
          <w:noProof/>
        </w:rPr>
      </w:r>
      <w:r>
        <w:rPr>
          <w:noProof/>
        </w:rPr>
        <w:fldChar w:fldCharType="separate"/>
      </w:r>
      <w:r>
        <w:rPr>
          <w:noProof/>
        </w:rPr>
        <w:t>21</w:t>
      </w:r>
      <w:r>
        <w:rPr>
          <w:noProof/>
        </w:rPr>
        <w:fldChar w:fldCharType="end"/>
      </w:r>
    </w:p>
    <w:p w14:paraId="523B2919" w14:textId="1F7DCA28" w:rsidR="00EC5EEB" w:rsidRDefault="00000000">
      <w:pPr>
        <w:pStyle w:val="TOC2"/>
        <w:rPr>
          <w:rFonts w:asciiTheme="minorHAnsi" w:hAnsiTheme="minorHAnsi" w:cstheme="minorBidi"/>
          <w:b w:val="0"/>
          <w:noProof/>
          <w:color w:val="auto"/>
          <w:sz w:val="22"/>
          <w:szCs w:val="22"/>
        </w:rPr>
      </w:pPr>
      <w:r>
        <w:rPr>
          <w:noProof/>
          <w:lang w:eastAsia="en-US"/>
        </w:rPr>
        <w:lastRenderedPageBreak/>
        <w:t>Appendix E – Assessing certainty: overall risk of bias</w:t>
      </w:r>
      <w:r>
        <w:rPr>
          <w:noProof/>
        </w:rPr>
        <w:tab/>
      </w:r>
      <w:r>
        <w:rPr>
          <w:noProof/>
        </w:rPr>
        <w:fldChar w:fldCharType="begin"/>
      </w:r>
      <w:r>
        <w:rPr>
          <w:noProof/>
        </w:rPr>
        <w:instrText xml:space="preserve"> PAGEREF _Toc56507001 \h </w:instrText>
      </w:r>
      <w:r>
        <w:rPr>
          <w:noProof/>
        </w:rPr>
      </w:r>
      <w:r>
        <w:rPr>
          <w:noProof/>
        </w:rPr>
        <w:fldChar w:fldCharType="separate"/>
      </w:r>
      <w:r>
        <w:rPr>
          <w:noProof/>
        </w:rPr>
        <w:t>23</w:t>
      </w:r>
      <w:r>
        <w:rPr>
          <w:noProof/>
        </w:rPr>
        <w:fldChar w:fldCharType="end"/>
      </w:r>
    </w:p>
    <w:p w14:paraId="42A48DE2" w14:textId="293330C4" w:rsidR="00EC5EEB" w:rsidRDefault="00000000">
      <w:pPr>
        <w:pStyle w:val="TOC2"/>
        <w:rPr>
          <w:rFonts w:asciiTheme="minorHAnsi" w:hAnsiTheme="minorHAnsi" w:cstheme="minorBidi"/>
          <w:b w:val="0"/>
          <w:noProof/>
          <w:color w:val="auto"/>
          <w:sz w:val="22"/>
          <w:szCs w:val="22"/>
        </w:rPr>
      </w:pPr>
      <w:r>
        <w:rPr>
          <w:noProof/>
          <w:lang w:eastAsia="en-US"/>
        </w:rPr>
        <w:t>Appendix F – Summary of findings template</w:t>
      </w:r>
      <w:r>
        <w:rPr>
          <w:noProof/>
        </w:rPr>
        <w:tab/>
      </w:r>
      <w:r>
        <w:rPr>
          <w:noProof/>
        </w:rPr>
        <w:fldChar w:fldCharType="begin"/>
      </w:r>
      <w:r>
        <w:rPr>
          <w:noProof/>
        </w:rPr>
        <w:instrText xml:space="preserve"> PAGEREF _Toc56507002 \h </w:instrText>
      </w:r>
      <w:r>
        <w:rPr>
          <w:noProof/>
        </w:rPr>
      </w:r>
      <w:r>
        <w:rPr>
          <w:noProof/>
        </w:rPr>
        <w:fldChar w:fldCharType="separate"/>
      </w:r>
      <w:r>
        <w:rPr>
          <w:noProof/>
        </w:rPr>
        <w:t>25</w:t>
      </w:r>
      <w:r>
        <w:rPr>
          <w:noProof/>
        </w:rPr>
        <w:fldChar w:fldCharType="end"/>
      </w:r>
    </w:p>
    <w:p w14:paraId="3DE3DCDC" w14:textId="490FFE04" w:rsidR="00EC5EEB" w:rsidRDefault="00000000">
      <w:pPr>
        <w:pStyle w:val="TOC2"/>
        <w:rPr>
          <w:rFonts w:asciiTheme="minorHAnsi" w:hAnsiTheme="minorHAnsi" w:cstheme="minorBidi"/>
          <w:b w:val="0"/>
          <w:noProof/>
          <w:color w:val="auto"/>
          <w:sz w:val="22"/>
          <w:szCs w:val="22"/>
        </w:rPr>
      </w:pPr>
      <w:r>
        <w:rPr>
          <w:noProof/>
          <w:lang w:eastAsia="en-US"/>
        </w:rPr>
        <w:t>Appendix G – Criteria for assessing existing guidance or reviews</w:t>
      </w:r>
      <w:r>
        <w:rPr>
          <w:noProof/>
        </w:rPr>
        <w:tab/>
      </w:r>
      <w:r>
        <w:rPr>
          <w:noProof/>
        </w:rPr>
        <w:fldChar w:fldCharType="begin"/>
      </w:r>
      <w:r>
        <w:rPr>
          <w:noProof/>
        </w:rPr>
        <w:instrText xml:space="preserve"> PAGEREF _Toc56507003 \h </w:instrText>
      </w:r>
      <w:r>
        <w:rPr>
          <w:noProof/>
        </w:rPr>
      </w:r>
      <w:r>
        <w:rPr>
          <w:noProof/>
        </w:rPr>
        <w:fldChar w:fldCharType="separate"/>
      </w:r>
      <w:r>
        <w:rPr>
          <w:noProof/>
        </w:rPr>
        <w:t>26</w:t>
      </w:r>
      <w:r>
        <w:rPr>
          <w:noProof/>
        </w:rPr>
        <w:fldChar w:fldCharType="end"/>
      </w:r>
    </w:p>
    <w:p w14:paraId="706C1D95" w14:textId="3D86D2E9" w:rsidR="00950D92" w:rsidRDefault="00000000" w:rsidP="00950D92">
      <w:r>
        <w:rPr>
          <w:rFonts w:asciiTheme="majorHAnsi" w:hAnsiTheme="majorHAnsi"/>
          <w:color w:val="auto"/>
        </w:rPr>
        <w:fldChar w:fldCharType="end"/>
      </w:r>
    </w:p>
    <w:p w14:paraId="7EB7D5D6" w14:textId="5B076060" w:rsidR="00950D92" w:rsidRDefault="00950D92" w:rsidP="00F15276">
      <w:pPr>
        <w:spacing w:before="0" w:after="0" w:line="240" w:lineRule="auto"/>
      </w:pPr>
    </w:p>
    <w:p w14:paraId="450919CB" w14:textId="0BFE8B45" w:rsidR="002E29BD" w:rsidRDefault="002E29BD" w:rsidP="00F15276">
      <w:pPr>
        <w:spacing w:before="0" w:after="0" w:line="240" w:lineRule="auto"/>
      </w:pPr>
    </w:p>
    <w:p w14:paraId="3F3191C9" w14:textId="11F4F9B3" w:rsidR="002E29BD" w:rsidRDefault="002E29BD" w:rsidP="00F15276">
      <w:pPr>
        <w:spacing w:before="0" w:after="0" w:line="240" w:lineRule="auto"/>
      </w:pPr>
    </w:p>
    <w:p w14:paraId="7E1BF0A3" w14:textId="22525F97" w:rsidR="002E29BD" w:rsidRDefault="002E29BD" w:rsidP="00F15276">
      <w:pPr>
        <w:spacing w:before="0" w:after="0" w:line="240" w:lineRule="auto"/>
      </w:pPr>
    </w:p>
    <w:p w14:paraId="218671C7" w14:textId="64DF4175" w:rsidR="002E29BD" w:rsidRDefault="002E29BD" w:rsidP="00F15276">
      <w:pPr>
        <w:spacing w:before="0" w:after="0" w:line="240" w:lineRule="auto"/>
      </w:pPr>
    </w:p>
    <w:p w14:paraId="2D090F6F" w14:textId="477AB89A" w:rsidR="002E29BD" w:rsidRDefault="002E29BD" w:rsidP="00F15276">
      <w:pPr>
        <w:spacing w:before="0" w:after="0" w:line="240" w:lineRule="auto"/>
      </w:pPr>
    </w:p>
    <w:p w14:paraId="4A08B42D" w14:textId="77777777" w:rsidR="002E29BD" w:rsidRDefault="002E29BD" w:rsidP="00F15276">
      <w:pPr>
        <w:spacing w:before="0" w:after="0" w:line="240" w:lineRule="auto"/>
      </w:pPr>
    </w:p>
    <w:p w14:paraId="68756727" w14:textId="7E59C01A" w:rsidR="00651DC3" w:rsidRDefault="00651DC3" w:rsidP="00F15276">
      <w:pPr>
        <w:spacing w:before="0" w:after="0" w:line="240" w:lineRule="auto"/>
      </w:pPr>
    </w:p>
    <w:p w14:paraId="542B92D7" w14:textId="287084F3" w:rsidR="00651DC3" w:rsidRDefault="00651DC3" w:rsidP="00F15276">
      <w:pPr>
        <w:spacing w:before="0" w:after="0" w:line="240" w:lineRule="auto"/>
      </w:pPr>
    </w:p>
    <w:p w14:paraId="7FA92B9A" w14:textId="04FD8787" w:rsidR="00651DC3" w:rsidRDefault="00000000" w:rsidP="00F15276">
      <w:pPr>
        <w:spacing w:before="0" w:after="0" w:line="240" w:lineRule="auto"/>
        <w:rPr>
          <w:b/>
        </w:rPr>
      </w:pPr>
      <w:r w:rsidRPr="00651DC3">
        <w:rPr>
          <w:b/>
        </w:rPr>
        <w:t>Version control</w:t>
      </w:r>
    </w:p>
    <w:p w14:paraId="0D450968" w14:textId="77777777" w:rsidR="00651DC3" w:rsidRPr="00651DC3" w:rsidRDefault="00651DC3" w:rsidP="00F15276">
      <w:pPr>
        <w:spacing w:before="0" w:after="0" w:line="240" w:lineRule="auto"/>
        <w:rPr>
          <w:b/>
        </w:rPr>
      </w:pPr>
    </w:p>
    <w:tbl>
      <w:tblPr>
        <w:tblStyle w:val="TableGrid"/>
        <w:tblW w:w="0" w:type="auto"/>
        <w:tblLook w:val="04A0" w:firstRow="1" w:lastRow="0" w:firstColumn="1" w:lastColumn="0" w:noHBand="0" w:noVBand="1"/>
      </w:tblPr>
      <w:tblGrid>
        <w:gridCol w:w="2407"/>
        <w:gridCol w:w="2407"/>
        <w:gridCol w:w="2407"/>
        <w:gridCol w:w="2407"/>
      </w:tblGrid>
      <w:tr w:rsidR="00992DC6" w14:paraId="159DF45F" w14:textId="77777777" w:rsidTr="00651DC3">
        <w:tc>
          <w:tcPr>
            <w:tcW w:w="2407" w:type="dxa"/>
            <w:shd w:val="clear" w:color="auto" w:fill="D9D9D9" w:themeFill="background1" w:themeFillShade="D9"/>
          </w:tcPr>
          <w:p w14:paraId="1A0B89EA" w14:textId="0D62F05A" w:rsidR="00651DC3" w:rsidRPr="00651DC3" w:rsidRDefault="00000000" w:rsidP="00651DC3">
            <w:pPr>
              <w:spacing w:before="60" w:line="240" w:lineRule="auto"/>
              <w:rPr>
                <w:b/>
              </w:rPr>
            </w:pPr>
            <w:r w:rsidRPr="00651DC3">
              <w:rPr>
                <w:b/>
              </w:rPr>
              <w:t>Version</w:t>
            </w:r>
          </w:p>
        </w:tc>
        <w:tc>
          <w:tcPr>
            <w:tcW w:w="2407" w:type="dxa"/>
            <w:shd w:val="clear" w:color="auto" w:fill="D9D9D9" w:themeFill="background1" w:themeFillShade="D9"/>
          </w:tcPr>
          <w:p w14:paraId="47B692D9" w14:textId="582F644D" w:rsidR="00651DC3" w:rsidRPr="00651DC3" w:rsidRDefault="00000000" w:rsidP="00651DC3">
            <w:pPr>
              <w:spacing w:before="60" w:line="240" w:lineRule="auto"/>
              <w:rPr>
                <w:b/>
              </w:rPr>
            </w:pPr>
            <w:r w:rsidRPr="00651DC3">
              <w:rPr>
                <w:b/>
              </w:rPr>
              <w:t>Author</w:t>
            </w:r>
          </w:p>
        </w:tc>
        <w:tc>
          <w:tcPr>
            <w:tcW w:w="2407" w:type="dxa"/>
            <w:shd w:val="clear" w:color="auto" w:fill="D9D9D9" w:themeFill="background1" w:themeFillShade="D9"/>
          </w:tcPr>
          <w:p w14:paraId="422C7B8E" w14:textId="27DC619F" w:rsidR="00651DC3" w:rsidRPr="00651DC3" w:rsidRDefault="00000000" w:rsidP="00651DC3">
            <w:pPr>
              <w:spacing w:before="60" w:line="240" w:lineRule="auto"/>
              <w:rPr>
                <w:b/>
              </w:rPr>
            </w:pPr>
            <w:r w:rsidRPr="00651DC3">
              <w:rPr>
                <w:b/>
              </w:rPr>
              <w:t>Submitted to</w:t>
            </w:r>
          </w:p>
        </w:tc>
        <w:tc>
          <w:tcPr>
            <w:tcW w:w="2407" w:type="dxa"/>
            <w:shd w:val="clear" w:color="auto" w:fill="D9D9D9" w:themeFill="background1" w:themeFillShade="D9"/>
          </w:tcPr>
          <w:p w14:paraId="3F8CBF91" w14:textId="2C535E11" w:rsidR="00651DC3" w:rsidRPr="00651DC3" w:rsidRDefault="00000000" w:rsidP="00651DC3">
            <w:pPr>
              <w:spacing w:before="60" w:line="240" w:lineRule="auto"/>
              <w:rPr>
                <w:b/>
              </w:rPr>
            </w:pPr>
            <w:r w:rsidRPr="00651DC3">
              <w:rPr>
                <w:b/>
              </w:rPr>
              <w:t>Date</w:t>
            </w:r>
          </w:p>
        </w:tc>
      </w:tr>
      <w:tr w:rsidR="00992DC6" w14:paraId="41501023" w14:textId="77777777" w:rsidTr="00651DC3">
        <w:tc>
          <w:tcPr>
            <w:tcW w:w="2407" w:type="dxa"/>
          </w:tcPr>
          <w:p w14:paraId="67B49A0E" w14:textId="773BB4DE" w:rsidR="00651DC3" w:rsidRDefault="00000000" w:rsidP="00651DC3">
            <w:pPr>
              <w:spacing w:before="60" w:line="240" w:lineRule="auto"/>
            </w:pPr>
            <w:r>
              <w:t>V1</w:t>
            </w:r>
            <w:r w:rsidR="0069781F">
              <w:t xml:space="preserve"> – draft protocol</w:t>
            </w:r>
          </w:p>
        </w:tc>
        <w:tc>
          <w:tcPr>
            <w:tcW w:w="2407" w:type="dxa"/>
          </w:tcPr>
          <w:p w14:paraId="1686F81C" w14:textId="6A813595" w:rsidR="00651DC3" w:rsidRDefault="00000000" w:rsidP="00651DC3">
            <w:pPr>
              <w:spacing w:before="60" w:line="240" w:lineRule="auto"/>
            </w:pPr>
            <w:r>
              <w:t>Geoff Puzon</w:t>
            </w:r>
          </w:p>
        </w:tc>
        <w:tc>
          <w:tcPr>
            <w:tcW w:w="2407" w:type="dxa"/>
          </w:tcPr>
          <w:p w14:paraId="52E908A9" w14:textId="11F860E4" w:rsidR="00651DC3" w:rsidRDefault="00000000" w:rsidP="00651DC3">
            <w:pPr>
              <w:spacing w:before="60" w:line="240" w:lineRule="auto"/>
            </w:pPr>
            <w:r>
              <w:t>ONHMRC</w:t>
            </w:r>
          </w:p>
        </w:tc>
        <w:tc>
          <w:tcPr>
            <w:tcW w:w="2407" w:type="dxa"/>
          </w:tcPr>
          <w:p w14:paraId="50FE27F7" w14:textId="10CAE47B" w:rsidR="00651DC3" w:rsidRDefault="00000000" w:rsidP="00651DC3">
            <w:pPr>
              <w:spacing w:before="60" w:line="240" w:lineRule="auto"/>
            </w:pPr>
            <w:r>
              <w:t>9</w:t>
            </w:r>
            <w:r w:rsidR="00371FB3">
              <w:t>/11/2020</w:t>
            </w:r>
          </w:p>
        </w:tc>
      </w:tr>
      <w:tr w:rsidR="00992DC6" w14:paraId="10566198" w14:textId="77777777" w:rsidTr="00651DC3">
        <w:tc>
          <w:tcPr>
            <w:tcW w:w="2407" w:type="dxa"/>
          </w:tcPr>
          <w:p w14:paraId="3787EDA6" w14:textId="405D57CE" w:rsidR="00651DC3" w:rsidRDefault="00000000" w:rsidP="00651DC3">
            <w:pPr>
              <w:spacing w:before="60" w:line="240" w:lineRule="auto"/>
            </w:pPr>
            <w:r>
              <w:t>V2</w:t>
            </w:r>
            <w:r w:rsidR="0069781F">
              <w:t xml:space="preserve"> – final protocol</w:t>
            </w:r>
          </w:p>
        </w:tc>
        <w:tc>
          <w:tcPr>
            <w:tcW w:w="2407" w:type="dxa"/>
          </w:tcPr>
          <w:p w14:paraId="74B4D876" w14:textId="6A4CA2F6" w:rsidR="00651DC3" w:rsidRDefault="00000000" w:rsidP="00651DC3">
            <w:pPr>
              <w:spacing w:before="60" w:line="240" w:lineRule="auto"/>
            </w:pPr>
            <w:r>
              <w:t>Geoff Puzon</w:t>
            </w:r>
          </w:p>
        </w:tc>
        <w:tc>
          <w:tcPr>
            <w:tcW w:w="2407" w:type="dxa"/>
          </w:tcPr>
          <w:p w14:paraId="58E11AEE" w14:textId="33A65870" w:rsidR="00651DC3" w:rsidRDefault="00000000" w:rsidP="00651DC3">
            <w:pPr>
              <w:spacing w:before="60" w:line="240" w:lineRule="auto"/>
            </w:pPr>
            <w:r>
              <w:t>ONHMRC</w:t>
            </w:r>
          </w:p>
        </w:tc>
        <w:tc>
          <w:tcPr>
            <w:tcW w:w="2407" w:type="dxa"/>
          </w:tcPr>
          <w:p w14:paraId="4ED3043C" w14:textId="00852FD2" w:rsidR="00651DC3" w:rsidRDefault="00000000" w:rsidP="00651DC3">
            <w:pPr>
              <w:spacing w:before="60" w:line="240" w:lineRule="auto"/>
            </w:pPr>
            <w:r>
              <w:t>1</w:t>
            </w:r>
            <w:r w:rsidR="00D12087">
              <w:t>6</w:t>
            </w:r>
            <w:r>
              <w:t>/11/2020</w:t>
            </w:r>
          </w:p>
        </w:tc>
      </w:tr>
    </w:tbl>
    <w:p w14:paraId="46D3BA2B" w14:textId="77777777" w:rsidR="00651DC3" w:rsidRDefault="00651DC3" w:rsidP="00F15276">
      <w:pPr>
        <w:spacing w:before="0" w:after="0" w:line="240" w:lineRule="auto"/>
      </w:pPr>
    </w:p>
    <w:p w14:paraId="50047020" w14:textId="77777777" w:rsidR="00651DC3" w:rsidRDefault="00000000">
      <w:pPr>
        <w:rPr>
          <w:rFonts w:asciiTheme="majorHAnsi" w:eastAsiaTheme="majorEastAsia" w:hAnsiTheme="majorHAnsi" w:cstheme="majorBidi"/>
          <w:b/>
          <w:color w:val="09002E" w:themeColor="text2"/>
          <w:sz w:val="28"/>
          <w:szCs w:val="32"/>
        </w:rPr>
      </w:pPr>
      <w:r>
        <w:br w:type="page"/>
      </w:r>
    </w:p>
    <w:p w14:paraId="4DA2FF58" w14:textId="02274F95" w:rsidR="00591491" w:rsidRDefault="00000000" w:rsidP="005D651C">
      <w:pPr>
        <w:pStyle w:val="Heading1"/>
      </w:pPr>
      <w:bookmarkStart w:id="1" w:name="_Toc56506976"/>
      <w:r>
        <w:lastRenderedPageBreak/>
        <w:t>Background and purpose</w:t>
      </w:r>
      <w:bookmarkEnd w:id="1"/>
    </w:p>
    <w:p w14:paraId="042FDD2C" w14:textId="76DD8B3A" w:rsidR="00591491" w:rsidRPr="00334377" w:rsidRDefault="00000000" w:rsidP="00591491">
      <w:r>
        <w:t>The National Health and Medical Research Council (</w:t>
      </w:r>
      <w:r w:rsidRPr="00334377">
        <w:t>NHMRC</w:t>
      </w:r>
      <w:r>
        <w:t>)</w:t>
      </w:r>
      <w:r w:rsidRPr="00334377">
        <w:t xml:space="preserve"> is updating the </w:t>
      </w:r>
      <w:r w:rsidRPr="00967C3B">
        <w:rPr>
          <w:i/>
        </w:rPr>
        <w:t>Guidelines for Managing Risks from Recreational Water</w:t>
      </w:r>
      <w:r w:rsidRPr="00334377">
        <w:t xml:space="preserve"> </w:t>
      </w:r>
      <w:r>
        <w:t xml:space="preserve">(2008) </w:t>
      </w:r>
      <w:r w:rsidRPr="00334377">
        <w:t>to ensure that they reflect the best available evidence and are current and relevant for the Australian context. This update of t</w:t>
      </w:r>
      <w:r>
        <w:t xml:space="preserve">he 2008 Guidelines will enable </w:t>
      </w:r>
      <w:r w:rsidRPr="00334377">
        <w:t>NHMRC to continue its role of providing advice to jurisdictions on how to manage risks to public health from recreational waters and ensure that recreational water sites are safe to use.</w:t>
      </w:r>
      <w:r w:rsidR="0017549D">
        <w:t xml:space="preserve"> The update is being overseen by the Recreational Water Quality Advisory Committee (RWQAC).</w:t>
      </w:r>
    </w:p>
    <w:p w14:paraId="5E12D260" w14:textId="339D5691" w:rsidR="00591491" w:rsidRDefault="00000000" w:rsidP="00591491">
      <w:pPr>
        <w:spacing w:after="0"/>
      </w:pPr>
      <w:r w:rsidRPr="00334377">
        <w:t xml:space="preserve">The </w:t>
      </w:r>
      <w:r>
        <w:t>update will be informed by a series of in</w:t>
      </w:r>
      <w:r w:rsidRPr="00334377">
        <w:t>dependent evidence review</w:t>
      </w:r>
      <w:r>
        <w:t>s. These will</w:t>
      </w:r>
      <w:r w:rsidRPr="00334377">
        <w:t xml:space="preserve"> provide NHMRC with assurance that this revision of the Guidelines is grounded in the most up-to-date an</w:t>
      </w:r>
      <w:r>
        <w:t>d relevant scientific evidence.</w:t>
      </w:r>
    </w:p>
    <w:p w14:paraId="360EC448" w14:textId="4FD53BB2" w:rsidR="00591491" w:rsidRDefault="00000000" w:rsidP="00591491">
      <w:pPr>
        <w:spacing w:after="0"/>
      </w:pPr>
      <w:r>
        <w:t>A reviewer</w:t>
      </w:r>
      <w:r w:rsidR="00681C5B">
        <w:t xml:space="preserve"> </w:t>
      </w:r>
      <w:r>
        <w:t>has been contracted to undertake a narrative review on</w:t>
      </w:r>
      <w:r w:rsidR="005F4FE0">
        <w:t xml:space="preserve"> the risks to human health from</w:t>
      </w:r>
      <w:r>
        <w:t xml:space="preserve"> free-living organisms</w:t>
      </w:r>
      <w:r w:rsidR="005F4FE0">
        <w:t xml:space="preserve"> in recreational water</w:t>
      </w:r>
      <w:r>
        <w:t>. This review will</w:t>
      </w:r>
      <w:r w:rsidR="00681C5B">
        <w:t xml:space="preserve"> be used to</w:t>
      </w:r>
      <w:r>
        <w:t xml:space="preserve"> inform the update to Section 8.2.6 of the </w:t>
      </w:r>
      <w:r w:rsidRPr="00EE2D57">
        <w:rPr>
          <w:i/>
        </w:rPr>
        <w:t>Guidelines for Managing Risks in Recreational Water (2008)</w:t>
      </w:r>
      <w:r>
        <w:t xml:space="preserve"> and any relevant sections throughout the rest of the document.</w:t>
      </w:r>
    </w:p>
    <w:p w14:paraId="27B43BD3" w14:textId="0A1EE6C9" w:rsidR="0017549D" w:rsidRPr="00591491" w:rsidRDefault="00000000" w:rsidP="00591491">
      <w:pPr>
        <w:spacing w:after="0"/>
      </w:pPr>
      <w:r>
        <w:t>The purpose of this report is to provide a draft research protocol that describes the rationale for the evidence evaluation, its objectives and the methods that will be used to locate, select and critically appraise studies, and to collect and analyse data from the included studies (Deliverable 1). This will be discussed with RWQAC and finalised to meet Deliverable 2 (Final Research Protocol).</w:t>
      </w:r>
    </w:p>
    <w:p w14:paraId="6D93648E" w14:textId="4B8A3A9A" w:rsidR="00F15276" w:rsidRDefault="00000000" w:rsidP="005D651C">
      <w:pPr>
        <w:pStyle w:val="Heading1"/>
      </w:pPr>
      <w:bookmarkStart w:id="2" w:name="_Toc56506977"/>
      <w:r>
        <w:t>Scope</w:t>
      </w:r>
      <w:r w:rsidR="00B368E0">
        <w:t xml:space="preserve"> of review</w:t>
      </w:r>
      <w:bookmarkEnd w:id="2"/>
    </w:p>
    <w:p w14:paraId="5099E577" w14:textId="59086CB4" w:rsidR="00E025BE" w:rsidRDefault="00000000" w:rsidP="00334377">
      <w:pPr>
        <w:rPr>
          <w:bCs/>
        </w:rPr>
      </w:pPr>
      <w:r>
        <w:rPr>
          <w:bCs/>
        </w:rPr>
        <w:t>The scope of the narrative review on free-living organisms will be determined by a number of factors as determined by RWQAC, including:</w:t>
      </w:r>
    </w:p>
    <w:p w14:paraId="1EADA210" w14:textId="583D80DE" w:rsidR="00E025BE" w:rsidRDefault="00000000" w:rsidP="00E025BE">
      <w:pPr>
        <w:pStyle w:val="ListParagraph"/>
        <w:numPr>
          <w:ilvl w:val="0"/>
          <w:numId w:val="44"/>
        </w:numPr>
        <w:rPr>
          <w:bCs/>
        </w:rPr>
      </w:pPr>
      <w:r>
        <w:rPr>
          <w:bCs/>
        </w:rPr>
        <w:t>key definitions</w:t>
      </w:r>
    </w:p>
    <w:p w14:paraId="4A85ABD3" w14:textId="79EAF371" w:rsidR="00B368E0" w:rsidRDefault="00000000" w:rsidP="00E025BE">
      <w:pPr>
        <w:pStyle w:val="ListParagraph"/>
        <w:numPr>
          <w:ilvl w:val="0"/>
          <w:numId w:val="44"/>
        </w:numPr>
        <w:rPr>
          <w:bCs/>
        </w:rPr>
      </w:pPr>
      <w:r>
        <w:rPr>
          <w:bCs/>
        </w:rPr>
        <w:t>research questions</w:t>
      </w:r>
    </w:p>
    <w:p w14:paraId="771E723B" w14:textId="77777777" w:rsidR="00E025BE" w:rsidRDefault="00000000" w:rsidP="00E025BE">
      <w:pPr>
        <w:pStyle w:val="ListParagraph"/>
        <w:numPr>
          <w:ilvl w:val="0"/>
          <w:numId w:val="44"/>
        </w:numPr>
        <w:rPr>
          <w:bCs/>
        </w:rPr>
      </w:pPr>
      <w:r w:rsidRPr="00E025BE">
        <w:rPr>
          <w:bCs/>
        </w:rPr>
        <w:t>criteria for population, exposure (and comparator) and health outcomes of interest (PECO)</w:t>
      </w:r>
    </w:p>
    <w:p w14:paraId="41B8EFE9" w14:textId="7DBBDAA3" w:rsidR="00E025BE" w:rsidRPr="00E025BE" w:rsidRDefault="00000000" w:rsidP="00E025BE">
      <w:pPr>
        <w:pStyle w:val="ListParagraph"/>
        <w:numPr>
          <w:ilvl w:val="0"/>
          <w:numId w:val="44"/>
        </w:numPr>
        <w:rPr>
          <w:bCs/>
        </w:rPr>
      </w:pPr>
      <w:r w:rsidRPr="00E025BE">
        <w:rPr>
          <w:bCs/>
        </w:rPr>
        <w:t>inclusion/exclusion criteria.</w:t>
      </w:r>
    </w:p>
    <w:p w14:paraId="4237BD50" w14:textId="3BC6E8F7" w:rsidR="006742C0" w:rsidRPr="00334377" w:rsidRDefault="00000000" w:rsidP="006742C0">
      <w:r>
        <w:t xml:space="preserve">These criteria </w:t>
      </w:r>
      <w:r w:rsidR="00403D50">
        <w:t>will be</w:t>
      </w:r>
      <w:r w:rsidRPr="006742C0">
        <w:rPr>
          <w:bCs/>
        </w:rPr>
        <w:t xml:space="preserve"> determined by RWQAC</w:t>
      </w:r>
      <w:r>
        <w:rPr>
          <w:bCs/>
        </w:rPr>
        <w:t xml:space="preserve"> </w:t>
      </w:r>
      <w:r w:rsidR="000A4095">
        <w:rPr>
          <w:bCs/>
        </w:rPr>
        <w:t xml:space="preserve">as part of the protocol </w:t>
      </w:r>
      <w:r w:rsidR="00403D50">
        <w:rPr>
          <w:bCs/>
        </w:rPr>
        <w:t>and are outlined below. They</w:t>
      </w:r>
      <w:r>
        <w:rPr>
          <w:bCs/>
        </w:rPr>
        <w:t xml:space="preserve"> are</w:t>
      </w:r>
      <w:r w:rsidRPr="006742C0">
        <w:rPr>
          <w:bCs/>
        </w:rPr>
        <w:t xml:space="preserve"> based on a balanced assessment of new evidence, guidelines and standards published since the 2008 Guidelines, stakeholder feedback, Committee members’ expertise/knowledge and other sources of information on the continued relevance of the </w:t>
      </w:r>
      <w:r>
        <w:rPr>
          <w:bCs/>
        </w:rPr>
        <w:t>g</w:t>
      </w:r>
      <w:r w:rsidRPr="006742C0">
        <w:rPr>
          <w:bCs/>
        </w:rPr>
        <w:t>uideline</w:t>
      </w:r>
      <w:r>
        <w:rPr>
          <w:bCs/>
        </w:rPr>
        <w:t>s.</w:t>
      </w:r>
    </w:p>
    <w:p w14:paraId="35FA862F" w14:textId="3D207746" w:rsidR="00403D50" w:rsidRDefault="00000000" w:rsidP="00403D50">
      <w:pPr>
        <w:rPr>
          <w:bCs/>
        </w:rPr>
      </w:pPr>
      <w:r>
        <w:rPr>
          <w:bCs/>
        </w:rPr>
        <w:t>T</w:t>
      </w:r>
      <w:r w:rsidR="00E025BE">
        <w:rPr>
          <w:bCs/>
        </w:rPr>
        <w:t>he</w:t>
      </w:r>
      <w:r>
        <w:rPr>
          <w:bCs/>
        </w:rPr>
        <w:t xml:space="preserve"> scope of the review will also be</w:t>
      </w:r>
      <w:r w:rsidR="000A4095">
        <w:rPr>
          <w:bCs/>
        </w:rPr>
        <w:t xml:space="preserve"> partly</w:t>
      </w:r>
      <w:r>
        <w:rPr>
          <w:bCs/>
        </w:rPr>
        <w:t xml:space="preserve"> determined by the nature of the evidence and the evaluation methods used to answer each research question. Depending on the anticipated size/</w:t>
      </w:r>
      <w:r w:rsidR="000A4095">
        <w:rPr>
          <w:bCs/>
        </w:rPr>
        <w:t>type</w:t>
      </w:r>
      <w:r>
        <w:rPr>
          <w:bCs/>
        </w:rPr>
        <w:t xml:space="preserve"> of the literature base available there are several options including:</w:t>
      </w:r>
    </w:p>
    <w:p w14:paraId="66FA79E3" w14:textId="77777777" w:rsidR="00403D50" w:rsidRDefault="00000000" w:rsidP="00403D50">
      <w:pPr>
        <w:pStyle w:val="ListParagraph"/>
        <w:numPr>
          <w:ilvl w:val="0"/>
          <w:numId w:val="45"/>
        </w:numPr>
        <w:rPr>
          <w:bCs/>
        </w:rPr>
      </w:pPr>
      <w:r>
        <w:rPr>
          <w:bCs/>
        </w:rPr>
        <w:t>critically appraising all relevant primary studies</w:t>
      </w:r>
    </w:p>
    <w:p w14:paraId="3222D7E0" w14:textId="77777777" w:rsidR="00403D50" w:rsidRDefault="00000000" w:rsidP="00403D50">
      <w:pPr>
        <w:pStyle w:val="ListParagraph"/>
        <w:numPr>
          <w:ilvl w:val="0"/>
          <w:numId w:val="45"/>
        </w:numPr>
        <w:rPr>
          <w:bCs/>
        </w:rPr>
      </w:pPr>
      <w:r>
        <w:rPr>
          <w:bCs/>
        </w:rPr>
        <w:t>review all existing reviews</w:t>
      </w:r>
    </w:p>
    <w:p w14:paraId="7DC0811E" w14:textId="77777777" w:rsidR="00403D50" w:rsidRDefault="00000000" w:rsidP="00403D50">
      <w:pPr>
        <w:pStyle w:val="ListParagraph"/>
        <w:numPr>
          <w:ilvl w:val="0"/>
          <w:numId w:val="45"/>
        </w:numPr>
        <w:rPr>
          <w:bCs/>
        </w:rPr>
      </w:pPr>
      <w:r>
        <w:rPr>
          <w:bCs/>
        </w:rPr>
        <w:t>assess existing guidance to adopt/adapt advice</w:t>
      </w:r>
    </w:p>
    <w:p w14:paraId="5D264672" w14:textId="4E67FD53" w:rsidR="00403D50" w:rsidRPr="006742C0" w:rsidRDefault="00000000" w:rsidP="00403D50">
      <w:pPr>
        <w:pStyle w:val="ListParagraph"/>
        <w:numPr>
          <w:ilvl w:val="0"/>
          <w:numId w:val="45"/>
        </w:numPr>
        <w:rPr>
          <w:bCs/>
        </w:rPr>
      </w:pPr>
      <w:r>
        <w:rPr>
          <w:bCs/>
        </w:rPr>
        <w:t>a combination of some/all of the above</w:t>
      </w:r>
      <w:r w:rsidR="0083299E">
        <w:rPr>
          <w:bCs/>
        </w:rPr>
        <w:t xml:space="preserve"> (mixed methods approach)</w:t>
      </w:r>
      <w:r>
        <w:rPr>
          <w:bCs/>
        </w:rPr>
        <w:t>.</w:t>
      </w:r>
    </w:p>
    <w:p w14:paraId="4417493E" w14:textId="5DF2A09B" w:rsidR="006742C0" w:rsidRPr="006742C0" w:rsidRDefault="00000000" w:rsidP="00403D50">
      <w:pPr>
        <w:rPr>
          <w:bCs/>
        </w:rPr>
      </w:pPr>
      <w:r>
        <w:rPr>
          <w:bCs/>
        </w:rPr>
        <w:t>The</w:t>
      </w:r>
      <w:r w:rsidR="00E025BE">
        <w:rPr>
          <w:bCs/>
        </w:rPr>
        <w:t xml:space="preserve"> </w:t>
      </w:r>
      <w:r w:rsidR="00B368E0">
        <w:rPr>
          <w:bCs/>
        </w:rPr>
        <w:t>method</w:t>
      </w:r>
      <w:r>
        <w:rPr>
          <w:bCs/>
        </w:rPr>
        <w:t>s</w:t>
      </w:r>
      <w:r w:rsidR="00B368E0">
        <w:rPr>
          <w:bCs/>
        </w:rPr>
        <w:t xml:space="preserve"> use</w:t>
      </w:r>
      <w:r>
        <w:rPr>
          <w:bCs/>
        </w:rPr>
        <w:t>d</w:t>
      </w:r>
      <w:r w:rsidR="00B368E0">
        <w:rPr>
          <w:bCs/>
        </w:rPr>
        <w:t xml:space="preserve"> to </w:t>
      </w:r>
      <w:r>
        <w:rPr>
          <w:bCs/>
        </w:rPr>
        <w:t>evaluate the</w:t>
      </w:r>
      <w:r w:rsidR="00B368E0">
        <w:rPr>
          <w:bCs/>
        </w:rPr>
        <w:t xml:space="preserve"> evidence for each research quest</w:t>
      </w:r>
      <w:r>
        <w:rPr>
          <w:bCs/>
        </w:rPr>
        <w:t xml:space="preserve">ion will be </w:t>
      </w:r>
      <w:r w:rsidR="00095052">
        <w:rPr>
          <w:bCs/>
        </w:rPr>
        <w:t>pre</w:t>
      </w:r>
      <w:r>
        <w:rPr>
          <w:bCs/>
        </w:rPr>
        <w:t>determined by the reviewer and RWQAC to ensure that the review is conducted within available resources.</w:t>
      </w:r>
    </w:p>
    <w:p w14:paraId="66FE2794" w14:textId="789CCA91" w:rsidR="00334377" w:rsidRPr="00334377" w:rsidRDefault="00000000" w:rsidP="006742C0">
      <w:r>
        <w:lastRenderedPageBreak/>
        <w:t>B</w:t>
      </w:r>
      <w:r w:rsidRPr="00334377">
        <w:t>est practice methods</w:t>
      </w:r>
      <w:r w:rsidR="00095052">
        <w:t xml:space="preserve"> for evaluating evidence</w:t>
      </w:r>
      <w:r w:rsidRPr="00334377">
        <w:t xml:space="preserve"> </w:t>
      </w:r>
      <w:r w:rsidR="006742C0">
        <w:t xml:space="preserve">will be applied as much as </w:t>
      </w:r>
      <w:r w:rsidR="00492AD9">
        <w:t>practically</w:t>
      </w:r>
      <w:r w:rsidR="006742C0">
        <w:t xml:space="preserve"> possible</w:t>
      </w:r>
      <w:r w:rsidR="000B3E3D" w:rsidRPr="000B3E3D">
        <w:t xml:space="preserve"> </w:t>
      </w:r>
      <w:r w:rsidR="000B3E3D" w:rsidRPr="00334377">
        <w:t xml:space="preserve">as per the </w:t>
      </w:r>
      <w:hyperlink r:id="rId12" w:history="1">
        <w:r w:rsidR="000B3E3D" w:rsidRPr="00334377">
          <w:rPr>
            <w:rStyle w:val="Hyperlink"/>
          </w:rPr>
          <w:t>NHMRC Standards for Guidelines</w:t>
        </w:r>
      </w:hyperlink>
      <w:r w:rsidR="00095052">
        <w:t xml:space="preserve">. This includes applying </w:t>
      </w:r>
      <w:r>
        <w:t>systematic and transparent approaches</w:t>
      </w:r>
      <w:r w:rsidR="00095052">
        <w:t xml:space="preserve"> to</w:t>
      </w:r>
      <w:r w:rsidRPr="00334377">
        <w:t xml:space="preserve"> searching, selecting, reporting and assessing the quality of the body of evidence </w:t>
      </w:r>
      <w:r w:rsidR="000B3E3D">
        <w:t>as</w:t>
      </w:r>
      <w:r w:rsidRPr="00334377">
        <w:t xml:space="preserve"> outlined in NHMRC’s </w:t>
      </w:r>
      <w:hyperlink r:id="rId13" w:history="1">
        <w:r w:rsidR="00334377" w:rsidRPr="00334377">
          <w:rPr>
            <w:rStyle w:val="Hyperlink"/>
          </w:rPr>
          <w:t>Guidelines for Guidelines</w:t>
        </w:r>
      </w:hyperlink>
      <w:r w:rsidRPr="00334377">
        <w:t xml:space="preserve"> online handbook.</w:t>
      </w:r>
    </w:p>
    <w:p w14:paraId="48AB9784" w14:textId="1DC98F68" w:rsidR="00F15276" w:rsidRPr="00F15276" w:rsidRDefault="00000000" w:rsidP="005D651C">
      <w:pPr>
        <w:pStyle w:val="Heading1"/>
      </w:pPr>
      <w:bookmarkStart w:id="3" w:name="_Toc56506978"/>
      <w:r>
        <w:t xml:space="preserve">Key </w:t>
      </w:r>
      <w:r w:rsidR="00F2762C">
        <w:t>d</w:t>
      </w:r>
      <w:r>
        <w:t>efinitions</w:t>
      </w:r>
      <w:bookmarkEnd w:id="3"/>
    </w:p>
    <w:p w14:paraId="71F79E87" w14:textId="0AE040CC" w:rsidR="00F2762C" w:rsidRDefault="00000000" w:rsidP="00A6668B">
      <w:pPr>
        <w:spacing w:after="240"/>
        <w:rPr>
          <w:szCs w:val="20"/>
        </w:rPr>
      </w:pPr>
      <w:r w:rsidRPr="00E5668A">
        <w:rPr>
          <w:szCs w:val="20"/>
        </w:rPr>
        <w:t>The def</w:t>
      </w:r>
      <w:r>
        <w:rPr>
          <w:szCs w:val="20"/>
        </w:rPr>
        <w:t xml:space="preserve">initions </w:t>
      </w:r>
      <w:r w:rsidR="00F77E1A">
        <w:rPr>
          <w:szCs w:val="20"/>
        </w:rPr>
        <w:t xml:space="preserve">in </w:t>
      </w:r>
      <w:r w:rsidR="00F77E1A" w:rsidRPr="00F77E1A">
        <w:rPr>
          <w:b/>
          <w:szCs w:val="20"/>
        </w:rPr>
        <w:t>Table 1</w:t>
      </w:r>
      <w:r w:rsidR="00F77E1A">
        <w:rPr>
          <w:szCs w:val="20"/>
        </w:rPr>
        <w:t xml:space="preserve"> </w:t>
      </w:r>
      <w:r>
        <w:rPr>
          <w:szCs w:val="20"/>
        </w:rPr>
        <w:t xml:space="preserve">have been determined by RWQAC </w:t>
      </w:r>
      <w:r w:rsidR="00F77E1A">
        <w:rPr>
          <w:szCs w:val="20"/>
        </w:rPr>
        <w:t>to set the scope of</w:t>
      </w:r>
      <w:r>
        <w:rPr>
          <w:szCs w:val="20"/>
        </w:rPr>
        <w:t xml:space="preserve"> the update to the Guidelines. They also determine a number of inclusion and exclusion criteria that will be used to screen the evidence in the narrative review.</w:t>
      </w:r>
      <w:r w:rsidR="00F77E1A">
        <w:rPr>
          <w:szCs w:val="20"/>
        </w:rPr>
        <w:t xml:space="preserve"> Additional d</w:t>
      </w:r>
      <w:r w:rsidR="007018CC">
        <w:rPr>
          <w:szCs w:val="20"/>
        </w:rPr>
        <w:t xml:space="preserve">efinitions in the current Guidelines </w:t>
      </w:r>
      <w:r w:rsidR="00F77E1A">
        <w:rPr>
          <w:szCs w:val="20"/>
        </w:rPr>
        <w:t xml:space="preserve">(e.g. primary and secondary contact) </w:t>
      </w:r>
      <w:r w:rsidR="007018CC">
        <w:rPr>
          <w:szCs w:val="20"/>
        </w:rPr>
        <w:t>will also be used where required.</w:t>
      </w:r>
    </w:p>
    <w:tbl>
      <w:tblPr>
        <w:tblStyle w:val="TableGrid"/>
        <w:tblW w:w="0" w:type="auto"/>
        <w:tblLook w:val="04A0" w:firstRow="1" w:lastRow="0" w:firstColumn="1" w:lastColumn="0" w:noHBand="0" w:noVBand="1"/>
      </w:tblPr>
      <w:tblGrid>
        <w:gridCol w:w="1773"/>
        <w:gridCol w:w="7855"/>
      </w:tblGrid>
      <w:tr w:rsidR="00992DC6" w14:paraId="4A6536FC" w14:textId="77777777" w:rsidTr="00F77E1A">
        <w:tc>
          <w:tcPr>
            <w:tcW w:w="9628" w:type="dxa"/>
            <w:gridSpan w:val="2"/>
            <w:shd w:val="clear" w:color="auto" w:fill="D9D9D9" w:themeFill="background1" w:themeFillShade="D9"/>
          </w:tcPr>
          <w:p w14:paraId="1FF9BA1A" w14:textId="2AC09251" w:rsidR="00F77E1A" w:rsidRPr="00F77E1A" w:rsidRDefault="00000000" w:rsidP="00F77E1A">
            <w:pPr>
              <w:spacing w:before="60"/>
              <w:rPr>
                <w:b/>
                <w:bCs/>
                <w:highlight w:val="yellow"/>
              </w:rPr>
            </w:pPr>
            <w:r>
              <w:rPr>
                <w:b/>
                <w:bCs/>
              </w:rPr>
              <w:t>Table 1: Key d</w:t>
            </w:r>
            <w:r w:rsidRPr="00F77E1A">
              <w:rPr>
                <w:b/>
                <w:bCs/>
              </w:rPr>
              <w:t>efinitions</w:t>
            </w:r>
          </w:p>
        </w:tc>
      </w:tr>
      <w:tr w:rsidR="00992DC6" w14:paraId="780FD454" w14:textId="77777777" w:rsidTr="00371FB3">
        <w:tc>
          <w:tcPr>
            <w:tcW w:w="1696" w:type="dxa"/>
          </w:tcPr>
          <w:p w14:paraId="1C9B635E" w14:textId="520D6F47" w:rsidR="00F77E1A" w:rsidRPr="00371FB3" w:rsidRDefault="00000000" w:rsidP="00F77E1A">
            <w:pPr>
              <w:spacing w:before="60"/>
            </w:pPr>
            <w:r w:rsidRPr="00371FB3">
              <w:rPr>
                <w:b/>
                <w:szCs w:val="20"/>
              </w:rPr>
              <w:t xml:space="preserve">Free-living </w:t>
            </w:r>
            <w:r w:rsidR="00535040" w:rsidRPr="00371FB3">
              <w:rPr>
                <w:b/>
                <w:szCs w:val="20"/>
              </w:rPr>
              <w:t>microorganisms</w:t>
            </w:r>
          </w:p>
        </w:tc>
        <w:tc>
          <w:tcPr>
            <w:tcW w:w="7932" w:type="dxa"/>
          </w:tcPr>
          <w:p w14:paraId="103FBBAF" w14:textId="6E1AEC93" w:rsidR="00F77E1A" w:rsidRPr="00371FB3" w:rsidRDefault="00000000" w:rsidP="00F77E1A">
            <w:pPr>
              <w:spacing w:before="60"/>
            </w:pPr>
            <w:r w:rsidRPr="00371FB3">
              <w:rPr>
                <w:bCs/>
              </w:rPr>
              <w:t>Microscopic organisms such as amoeba, saprozoic bacteria and protozoa that can exist independently of other organisms and which are generally considered opportunistic pathogens.</w:t>
            </w:r>
          </w:p>
        </w:tc>
      </w:tr>
      <w:tr w:rsidR="00992DC6" w14:paraId="396C4AD7" w14:textId="77777777" w:rsidTr="00F77E1A">
        <w:tc>
          <w:tcPr>
            <w:tcW w:w="1696" w:type="dxa"/>
          </w:tcPr>
          <w:p w14:paraId="169AC7E0" w14:textId="19038F7D" w:rsidR="00F77E1A" w:rsidRPr="009C35AD" w:rsidRDefault="00000000" w:rsidP="00F77E1A">
            <w:pPr>
              <w:spacing w:before="60"/>
              <w:rPr>
                <w:szCs w:val="20"/>
              </w:rPr>
            </w:pPr>
            <w:r w:rsidRPr="009C35AD">
              <w:rPr>
                <w:b/>
                <w:szCs w:val="20"/>
              </w:rPr>
              <w:t>Recreational water</w:t>
            </w:r>
          </w:p>
          <w:p w14:paraId="12519DB8" w14:textId="77777777" w:rsidR="00F77E1A" w:rsidRDefault="00F77E1A" w:rsidP="00F77E1A">
            <w:pPr>
              <w:spacing w:before="60"/>
            </w:pPr>
          </w:p>
        </w:tc>
        <w:tc>
          <w:tcPr>
            <w:tcW w:w="7932" w:type="dxa"/>
          </w:tcPr>
          <w:p w14:paraId="451022FA" w14:textId="742983EF" w:rsidR="00F77E1A" w:rsidRPr="009C35AD" w:rsidRDefault="00000000" w:rsidP="00F77E1A">
            <w:pPr>
              <w:spacing w:before="60"/>
              <w:rPr>
                <w:szCs w:val="20"/>
              </w:rPr>
            </w:pPr>
            <w:r w:rsidRPr="009C35AD">
              <w:rPr>
                <w:i/>
                <w:szCs w:val="20"/>
              </w:rPr>
              <w:t>Included</w:t>
            </w:r>
            <w:r w:rsidRPr="009C35AD">
              <w:rPr>
                <w:szCs w:val="20"/>
              </w:rPr>
              <w:t xml:space="preserve">: Any natural or </w:t>
            </w:r>
            <w:r w:rsidRPr="009C35AD">
              <w:rPr>
                <w:color w:val="auto"/>
                <w:szCs w:val="20"/>
              </w:rPr>
              <w:t xml:space="preserve">artificial </w:t>
            </w:r>
            <w:r w:rsidRPr="009C35AD">
              <w:rPr>
                <w:szCs w:val="20"/>
              </w:rPr>
              <w:t>water bodies without a chlorine disinfectant residual that might be used for recreati</w:t>
            </w:r>
            <w:r w:rsidR="0010233E">
              <w:rPr>
                <w:szCs w:val="20"/>
              </w:rPr>
              <w:t>on</w:t>
            </w:r>
            <w:r w:rsidRPr="009C35AD">
              <w:rPr>
                <w:szCs w:val="20"/>
              </w:rPr>
              <w:t xml:space="preserve"> including coastal, estuarine and fresh water environments. Includes public, private, commercial and non-commercial recreational water sites. Includes unique unregulated sites such as wave pools, ocean- or river-fed swimming pools, artificial lagoons and water ski parks.</w:t>
            </w:r>
          </w:p>
          <w:p w14:paraId="601C516A" w14:textId="10FF1381" w:rsidR="00F77E1A" w:rsidRPr="00F77E1A" w:rsidRDefault="00000000" w:rsidP="00F77E1A">
            <w:pPr>
              <w:spacing w:before="60"/>
              <w:rPr>
                <w:szCs w:val="20"/>
              </w:rPr>
            </w:pPr>
            <w:r w:rsidRPr="009C35AD">
              <w:rPr>
                <w:i/>
                <w:szCs w:val="20"/>
              </w:rPr>
              <w:t>Excluded</w:t>
            </w:r>
            <w:r w:rsidRPr="009C35AD">
              <w:rPr>
                <w:szCs w:val="20"/>
              </w:rPr>
              <w:t>: Aquatic facilities using chemical disinfection including swimming pools, spas, splash</w:t>
            </w:r>
            <w:r>
              <w:rPr>
                <w:szCs w:val="20"/>
              </w:rPr>
              <w:t xml:space="preserve"> parks, ornamental water sites.</w:t>
            </w:r>
          </w:p>
        </w:tc>
      </w:tr>
      <w:tr w:rsidR="00992DC6" w14:paraId="78329CF9" w14:textId="77777777" w:rsidTr="00F77E1A">
        <w:tc>
          <w:tcPr>
            <w:tcW w:w="1696" w:type="dxa"/>
          </w:tcPr>
          <w:p w14:paraId="79508D0A" w14:textId="7C74269A" w:rsidR="00F77E1A" w:rsidRPr="009C35AD" w:rsidRDefault="00000000" w:rsidP="00F77E1A">
            <w:pPr>
              <w:spacing w:before="60"/>
              <w:rPr>
                <w:b/>
                <w:szCs w:val="20"/>
              </w:rPr>
            </w:pPr>
            <w:r>
              <w:rPr>
                <w:b/>
                <w:szCs w:val="20"/>
              </w:rPr>
              <w:t>Recreational water use</w:t>
            </w:r>
          </w:p>
          <w:p w14:paraId="0A7FF333" w14:textId="77777777" w:rsidR="00F77E1A" w:rsidRDefault="00F77E1A" w:rsidP="00F77E1A">
            <w:pPr>
              <w:spacing w:before="60"/>
            </w:pPr>
          </w:p>
        </w:tc>
        <w:tc>
          <w:tcPr>
            <w:tcW w:w="7932" w:type="dxa"/>
          </w:tcPr>
          <w:p w14:paraId="404F1E69" w14:textId="77777777" w:rsidR="00F77E1A" w:rsidRPr="009C35AD" w:rsidRDefault="00000000" w:rsidP="00F77E1A">
            <w:pPr>
              <w:spacing w:before="60"/>
              <w:rPr>
                <w:szCs w:val="20"/>
              </w:rPr>
            </w:pPr>
            <w:r w:rsidRPr="009C35AD">
              <w:rPr>
                <w:i/>
                <w:szCs w:val="20"/>
              </w:rPr>
              <w:t>Included</w:t>
            </w:r>
            <w:r w:rsidRPr="009C35AD">
              <w:rPr>
                <w:szCs w:val="20"/>
              </w:rPr>
              <w:t>: Any designated or undesignated activity relating to sport, pleasure and relaxation that involves whole body contact or incidental exposure (through any exposure route) to recreational water (e.g. swimming, diving, boating, fishing)</w:t>
            </w:r>
          </w:p>
          <w:p w14:paraId="69A19DE0" w14:textId="34D13FDF" w:rsidR="00F77E1A" w:rsidRPr="00F77E1A" w:rsidRDefault="00000000" w:rsidP="00F77E1A">
            <w:pPr>
              <w:spacing w:before="60"/>
              <w:rPr>
                <w:color w:val="FF0000"/>
                <w:szCs w:val="20"/>
              </w:rPr>
            </w:pPr>
            <w:r w:rsidRPr="009C35AD">
              <w:rPr>
                <w:i/>
                <w:szCs w:val="20"/>
              </w:rPr>
              <w:t>Excluded</w:t>
            </w:r>
            <w:r w:rsidRPr="009C35AD">
              <w:rPr>
                <w:szCs w:val="20"/>
              </w:rPr>
              <w:t>: Consuming the catch from fishing or foodstuffs collected from recreational water or its surroundings. Therapeutic uses of waters (e.g. hydrotherapy pools). Occupational exposure.</w:t>
            </w:r>
          </w:p>
        </w:tc>
      </w:tr>
      <w:tr w:rsidR="00992DC6" w14:paraId="7979A6B8" w14:textId="77777777" w:rsidTr="00F77E1A">
        <w:tc>
          <w:tcPr>
            <w:tcW w:w="1696" w:type="dxa"/>
          </w:tcPr>
          <w:p w14:paraId="48BCED4D" w14:textId="1A8F5354" w:rsidR="00F77E1A" w:rsidRDefault="00000000" w:rsidP="00F77E1A">
            <w:pPr>
              <w:spacing w:before="60"/>
            </w:pPr>
            <w:r w:rsidRPr="009C35AD">
              <w:rPr>
                <w:b/>
                <w:szCs w:val="20"/>
              </w:rPr>
              <w:t>Recreational water users</w:t>
            </w:r>
          </w:p>
        </w:tc>
        <w:tc>
          <w:tcPr>
            <w:tcW w:w="7932" w:type="dxa"/>
          </w:tcPr>
          <w:p w14:paraId="6B9F0F28" w14:textId="77777777" w:rsidR="00F77E1A" w:rsidRPr="009C35AD" w:rsidRDefault="00000000" w:rsidP="00F77E1A">
            <w:pPr>
              <w:spacing w:before="60"/>
              <w:rPr>
                <w:szCs w:val="20"/>
              </w:rPr>
            </w:pPr>
            <w:r w:rsidRPr="009C35AD">
              <w:rPr>
                <w:szCs w:val="20"/>
              </w:rPr>
              <w:t>Recreators or users of recreational water bodies including:</w:t>
            </w:r>
          </w:p>
          <w:p w14:paraId="50156213" w14:textId="77777777" w:rsidR="00F77E1A" w:rsidRPr="009C35AD" w:rsidRDefault="00000000" w:rsidP="00F77E1A">
            <w:pPr>
              <w:numPr>
                <w:ilvl w:val="0"/>
                <w:numId w:val="24"/>
              </w:numPr>
              <w:spacing w:before="60"/>
              <w:rPr>
                <w:szCs w:val="20"/>
              </w:rPr>
            </w:pPr>
            <w:r w:rsidRPr="009C35AD">
              <w:rPr>
                <w:szCs w:val="20"/>
              </w:rPr>
              <w:t>the general public including all relevant life stages, ages and states of health other than persons that are explicitly advised to avoid such activities (e.g. for specific medical conditions)</w:t>
            </w:r>
          </w:p>
          <w:p w14:paraId="5F604625" w14:textId="77777777" w:rsidR="00F77E1A" w:rsidRPr="009C35AD" w:rsidRDefault="00000000" w:rsidP="00F77E1A">
            <w:pPr>
              <w:numPr>
                <w:ilvl w:val="0"/>
                <w:numId w:val="24"/>
              </w:numPr>
              <w:spacing w:before="60"/>
              <w:rPr>
                <w:szCs w:val="20"/>
              </w:rPr>
            </w:pPr>
            <w:r w:rsidRPr="009C35AD">
              <w:rPr>
                <w:szCs w:val="20"/>
              </w:rPr>
              <w:t>tourists</w:t>
            </w:r>
          </w:p>
          <w:p w14:paraId="0B6FF214" w14:textId="77777777" w:rsidR="00F77E1A" w:rsidRPr="009C35AD" w:rsidRDefault="00000000" w:rsidP="00F77E1A">
            <w:pPr>
              <w:numPr>
                <w:ilvl w:val="0"/>
                <w:numId w:val="24"/>
              </w:numPr>
              <w:spacing w:before="60"/>
              <w:rPr>
                <w:szCs w:val="20"/>
              </w:rPr>
            </w:pPr>
            <w:r w:rsidRPr="009C35AD">
              <w:rPr>
                <w:szCs w:val="20"/>
              </w:rPr>
              <w:t>specialist sporting users (e.g. athletes, anglers, kayakers, divers, surfers)</w:t>
            </w:r>
          </w:p>
          <w:p w14:paraId="12E86BBB" w14:textId="34007ACB" w:rsidR="00F77E1A" w:rsidRPr="00F77E1A" w:rsidRDefault="00000000" w:rsidP="00F77E1A">
            <w:pPr>
              <w:numPr>
                <w:ilvl w:val="0"/>
                <w:numId w:val="24"/>
              </w:numPr>
              <w:spacing w:before="60"/>
              <w:rPr>
                <w:szCs w:val="20"/>
              </w:rPr>
            </w:pPr>
            <w:r w:rsidRPr="009C35AD">
              <w:rPr>
                <w:szCs w:val="20"/>
              </w:rPr>
              <w:t>any groups that may have high exposures to recreational water.</w:t>
            </w:r>
          </w:p>
        </w:tc>
      </w:tr>
    </w:tbl>
    <w:p w14:paraId="573CBA6B" w14:textId="76C7EAEC" w:rsidR="00334377" w:rsidRDefault="00000000" w:rsidP="005D651C">
      <w:pPr>
        <w:pStyle w:val="Heading1"/>
      </w:pPr>
      <w:bookmarkStart w:id="4" w:name="_Toc56506979"/>
      <w:r>
        <w:t>Research q</w:t>
      </w:r>
      <w:r w:rsidR="00F15276">
        <w:t>uestions</w:t>
      </w:r>
      <w:bookmarkEnd w:id="4"/>
    </w:p>
    <w:p w14:paraId="4FC88BDD" w14:textId="77777777" w:rsidR="00334377" w:rsidRPr="00021959" w:rsidRDefault="00000000" w:rsidP="00334377">
      <w:pPr>
        <w:spacing w:after="120"/>
      </w:pPr>
      <w:r w:rsidRPr="00021959">
        <w:t xml:space="preserve">The following </w:t>
      </w:r>
      <w:r w:rsidR="00DE4B62">
        <w:t xml:space="preserve">research questions </w:t>
      </w:r>
      <w:r w:rsidRPr="00021959">
        <w:t>have been developed by RWQAC</w:t>
      </w:r>
      <w:r>
        <w:t xml:space="preserve"> to</w:t>
      </w:r>
      <w:r w:rsidR="00DE4B62">
        <w:t xml:space="preserve"> guideline the narrative review on free-living organisms</w:t>
      </w:r>
      <w:r w:rsidRPr="00021959">
        <w:t>:</w:t>
      </w:r>
    </w:p>
    <w:p w14:paraId="5BAA73D3" w14:textId="584EE996" w:rsidR="00334377" w:rsidRDefault="00000000" w:rsidP="00334377">
      <w:pPr>
        <w:rPr>
          <w:b/>
          <w:i/>
        </w:rPr>
      </w:pPr>
      <w:r>
        <w:rPr>
          <w:b/>
        </w:rPr>
        <w:t>Primary q</w:t>
      </w:r>
      <w:r w:rsidRPr="00334377">
        <w:rPr>
          <w:b/>
        </w:rPr>
        <w:t>uestion:</w:t>
      </w:r>
      <w:r>
        <w:rPr>
          <w:b/>
          <w:i/>
        </w:rPr>
        <w:t xml:space="preserve"> </w:t>
      </w:r>
    </w:p>
    <w:p w14:paraId="352A5DFD" w14:textId="53CF5F77" w:rsidR="00334377" w:rsidRPr="00334377" w:rsidRDefault="00000000" w:rsidP="00334377">
      <w:pPr>
        <w:pStyle w:val="ListParagraph"/>
        <w:numPr>
          <w:ilvl w:val="0"/>
          <w:numId w:val="34"/>
        </w:numPr>
      </w:pPr>
      <w:r w:rsidRPr="00334377">
        <w:lastRenderedPageBreak/>
        <w:t xml:space="preserve">What is the risk of any adverse health outcome for water users from exposure to </w:t>
      </w:r>
      <w:r w:rsidRPr="00334377">
        <w:rPr>
          <w:i/>
        </w:rPr>
        <w:t>Naegleria fowleri</w:t>
      </w:r>
      <w:r w:rsidRPr="00334377">
        <w:t xml:space="preserve"> or </w:t>
      </w:r>
      <w:r w:rsidRPr="00334377">
        <w:rPr>
          <w:i/>
        </w:rPr>
        <w:t>Burkholderia pseudomallei</w:t>
      </w:r>
      <w:r w:rsidRPr="00334377">
        <w:t xml:space="preserve"> </w:t>
      </w:r>
      <w:r w:rsidR="00352012">
        <w:t>in</w:t>
      </w:r>
      <w:r w:rsidRPr="00334377">
        <w:t xml:space="preserve"> recreational water?</w:t>
      </w:r>
    </w:p>
    <w:p w14:paraId="356481D0" w14:textId="26786922" w:rsidR="00334377" w:rsidRPr="00334377" w:rsidRDefault="00000000" w:rsidP="00334377">
      <w:pPr>
        <w:rPr>
          <w:b/>
        </w:rPr>
      </w:pPr>
      <w:r>
        <w:rPr>
          <w:b/>
        </w:rPr>
        <w:t>Secondary q</w:t>
      </w:r>
      <w:r w:rsidRPr="00334377">
        <w:rPr>
          <w:b/>
        </w:rPr>
        <w:t>uestions:</w:t>
      </w:r>
    </w:p>
    <w:p w14:paraId="6BD4C64D" w14:textId="216ECA69" w:rsidR="00334377" w:rsidRPr="001A0B41" w:rsidRDefault="00000000" w:rsidP="00334377">
      <w:pPr>
        <w:pStyle w:val="ListParagraph"/>
        <w:numPr>
          <w:ilvl w:val="0"/>
          <w:numId w:val="32"/>
        </w:numPr>
        <w:spacing w:after="120" w:line="240" w:lineRule="auto"/>
        <w:contextualSpacing/>
      </w:pPr>
      <w:r w:rsidRPr="001A0B41">
        <w:t xml:space="preserve">What are the indicators/surrogates of this/these risk/s? </w:t>
      </w:r>
      <w:r w:rsidR="00426BD0">
        <w:t>(</w:t>
      </w:r>
      <w:r w:rsidR="005740A1">
        <w:t xml:space="preserve">e.g. </w:t>
      </w:r>
      <w:r w:rsidR="00371FB3">
        <w:t>t</w:t>
      </w:r>
      <w:r w:rsidR="005740A1">
        <w:t xml:space="preserve">emperature, </w:t>
      </w:r>
      <w:r w:rsidR="002B0ED3">
        <w:t xml:space="preserve">thermally polluted, </w:t>
      </w:r>
      <w:r w:rsidR="005740A1">
        <w:t xml:space="preserve">turbidity, </w:t>
      </w:r>
      <w:r w:rsidR="00443D0C">
        <w:t>faecal</w:t>
      </w:r>
      <w:r w:rsidR="005740A1">
        <w:t xml:space="preserve"> indicators</w:t>
      </w:r>
      <w:r w:rsidR="00443D0C">
        <w:t xml:space="preserve"> and </w:t>
      </w:r>
      <w:r w:rsidR="00E57274">
        <w:t>microbial ecology)</w:t>
      </w:r>
    </w:p>
    <w:p w14:paraId="5CC86B96" w14:textId="77777777" w:rsidR="00334377" w:rsidRPr="001A0B41" w:rsidRDefault="00000000" w:rsidP="00334377">
      <w:pPr>
        <w:pStyle w:val="ListParagraph"/>
        <w:numPr>
          <w:ilvl w:val="0"/>
          <w:numId w:val="32"/>
        </w:numPr>
        <w:spacing w:after="120" w:line="240" w:lineRule="auto"/>
        <w:contextualSpacing/>
      </w:pPr>
      <w:r w:rsidRPr="001A0B41">
        <w:t xml:space="preserve">What is the frequency of occurrence of </w:t>
      </w:r>
      <w:r>
        <w:t xml:space="preserve">identified </w:t>
      </w:r>
      <w:r w:rsidRPr="001A0B41">
        <w:t>health outcomes in Australia</w:t>
      </w:r>
      <w:r>
        <w:t>? Is there an association with exposure to recreational waters?</w:t>
      </w:r>
    </w:p>
    <w:p w14:paraId="0FD43DD3" w14:textId="77777777" w:rsidR="00334377" w:rsidRPr="001A0B41" w:rsidRDefault="00000000" w:rsidP="00334377">
      <w:pPr>
        <w:pStyle w:val="ListParagraph"/>
        <w:numPr>
          <w:ilvl w:val="0"/>
          <w:numId w:val="32"/>
        </w:numPr>
        <w:spacing w:after="120" w:line="240" w:lineRule="auto"/>
        <w:contextualSpacing/>
      </w:pPr>
      <w:r w:rsidRPr="001A0B41">
        <w:t xml:space="preserve">What is known about the occurrence of these organisms in natural waters in Australia?  </w:t>
      </w:r>
    </w:p>
    <w:p w14:paraId="5C548372" w14:textId="77777777" w:rsidR="00334377" w:rsidRPr="00381450" w:rsidRDefault="00000000" w:rsidP="00334377">
      <w:pPr>
        <w:pStyle w:val="ListParagraph"/>
        <w:numPr>
          <w:ilvl w:val="0"/>
          <w:numId w:val="32"/>
        </w:numPr>
        <w:spacing w:after="120" w:line="240" w:lineRule="auto"/>
        <w:contextualSpacing/>
      </w:pPr>
      <w:r w:rsidRPr="00381450">
        <w:t>What are the conditions associated with increased occurrence? What are the conditions associated with absence of these microorganisms?</w:t>
      </w:r>
    </w:p>
    <w:p w14:paraId="3143844E" w14:textId="77777777" w:rsidR="00334377" w:rsidRPr="001A0B41" w:rsidRDefault="00000000" w:rsidP="00334377">
      <w:pPr>
        <w:pStyle w:val="ListParagraph"/>
        <w:numPr>
          <w:ilvl w:val="0"/>
          <w:numId w:val="32"/>
        </w:numPr>
        <w:spacing w:after="120" w:line="240" w:lineRule="auto"/>
        <w:contextualSpacing/>
      </w:pPr>
      <w:r w:rsidRPr="001A0B41">
        <w:t>What is known about the exposure pathway for each organism?</w:t>
      </w:r>
    </w:p>
    <w:p w14:paraId="063780A7" w14:textId="77777777" w:rsidR="00334377" w:rsidRPr="001A0B41" w:rsidRDefault="00000000" w:rsidP="00334377">
      <w:pPr>
        <w:pStyle w:val="ListParagraph"/>
        <w:numPr>
          <w:ilvl w:val="0"/>
          <w:numId w:val="32"/>
        </w:numPr>
        <w:spacing w:after="120" w:line="240" w:lineRule="auto"/>
        <w:contextualSpacing/>
      </w:pPr>
      <w:r w:rsidRPr="001A0B41">
        <w:t>What is known about the dose-response for each organism?</w:t>
      </w:r>
    </w:p>
    <w:p w14:paraId="5149A76E" w14:textId="2BE64569" w:rsidR="00D67988" w:rsidRPr="00381450" w:rsidRDefault="00000000" w:rsidP="00D67988">
      <w:pPr>
        <w:pStyle w:val="ListParagraph"/>
        <w:numPr>
          <w:ilvl w:val="0"/>
          <w:numId w:val="32"/>
        </w:numPr>
        <w:spacing w:after="120" w:line="240" w:lineRule="auto"/>
        <w:contextualSpacing/>
      </w:pPr>
      <w:r w:rsidRPr="00381450">
        <w:t>What are the current practices to minimise or manage this/these risk/s?</w:t>
      </w:r>
    </w:p>
    <w:p w14:paraId="6B347D98" w14:textId="275B420A" w:rsidR="00F15276" w:rsidRDefault="00000000" w:rsidP="005D651C">
      <w:pPr>
        <w:pStyle w:val="Heading1"/>
      </w:pPr>
      <w:bookmarkStart w:id="5" w:name="_Toc56506980"/>
      <w:r>
        <w:t>Population, Exposure (Comparator), Outcomes</w:t>
      </w:r>
      <w:bookmarkEnd w:id="5"/>
    </w:p>
    <w:p w14:paraId="6BA57BA4" w14:textId="3DE7EDB7" w:rsidR="00A6668B" w:rsidRPr="00F77E1A" w:rsidRDefault="00000000" w:rsidP="00F77E1A">
      <w:r>
        <w:t>The following advice has been scoped out and provided by RWQAC</w:t>
      </w:r>
      <w:r w:rsidR="00875EB2">
        <w:t xml:space="preserve"> to i</w:t>
      </w:r>
      <w:r w:rsidR="00460B90">
        <w:t>nform the evidence review:</w:t>
      </w:r>
    </w:p>
    <w:tbl>
      <w:tblPr>
        <w:tblStyle w:val="TableGrid"/>
        <w:tblW w:w="9464" w:type="dxa"/>
        <w:tblLook w:val="04A0" w:firstRow="1" w:lastRow="0" w:firstColumn="1" w:lastColumn="0" w:noHBand="0" w:noVBand="1"/>
      </w:tblPr>
      <w:tblGrid>
        <w:gridCol w:w="1668"/>
        <w:gridCol w:w="7796"/>
      </w:tblGrid>
      <w:tr w:rsidR="00992DC6" w14:paraId="24D5FFDB" w14:textId="77777777" w:rsidTr="00195C03">
        <w:tc>
          <w:tcPr>
            <w:tcW w:w="9464" w:type="dxa"/>
            <w:gridSpan w:val="2"/>
            <w:shd w:val="clear" w:color="auto" w:fill="BFBFBF" w:themeFill="background1" w:themeFillShade="BF"/>
          </w:tcPr>
          <w:p w14:paraId="787B14B3" w14:textId="16BFA444" w:rsidR="00F77E1A" w:rsidRPr="00021959" w:rsidRDefault="00000000" w:rsidP="007D4CBC">
            <w:pPr>
              <w:spacing w:before="40" w:after="40"/>
              <w:rPr>
                <w:b/>
              </w:rPr>
            </w:pPr>
            <w:r>
              <w:rPr>
                <w:b/>
              </w:rPr>
              <w:t xml:space="preserve">Table 2: </w:t>
            </w:r>
            <w:r w:rsidRPr="00021959">
              <w:rPr>
                <w:b/>
              </w:rPr>
              <w:t>Population, Exposure (Comparator), Outcome (PE(C)O) table</w:t>
            </w:r>
          </w:p>
        </w:tc>
      </w:tr>
      <w:tr w:rsidR="00992DC6" w14:paraId="783F04C2" w14:textId="77777777" w:rsidTr="007D4CBC">
        <w:tc>
          <w:tcPr>
            <w:tcW w:w="1668" w:type="dxa"/>
            <w:shd w:val="clear" w:color="auto" w:fill="BFBFBF" w:themeFill="background1" w:themeFillShade="BF"/>
          </w:tcPr>
          <w:p w14:paraId="642C5072" w14:textId="77777777" w:rsidR="00334377" w:rsidRPr="00021959" w:rsidRDefault="00000000" w:rsidP="007D4CBC">
            <w:pPr>
              <w:spacing w:before="40" w:after="40"/>
              <w:rPr>
                <w:b/>
              </w:rPr>
            </w:pPr>
            <w:r w:rsidRPr="00021959">
              <w:rPr>
                <w:b/>
              </w:rPr>
              <w:t>Element</w:t>
            </w:r>
          </w:p>
        </w:tc>
        <w:tc>
          <w:tcPr>
            <w:tcW w:w="7796" w:type="dxa"/>
            <w:shd w:val="clear" w:color="auto" w:fill="BFBFBF" w:themeFill="background1" w:themeFillShade="BF"/>
          </w:tcPr>
          <w:p w14:paraId="131719A2" w14:textId="77777777" w:rsidR="00334377" w:rsidRPr="00021959" w:rsidRDefault="00000000" w:rsidP="007D4CBC">
            <w:pPr>
              <w:spacing w:before="40" w:after="40"/>
              <w:rPr>
                <w:b/>
              </w:rPr>
            </w:pPr>
            <w:r w:rsidRPr="00021959">
              <w:rPr>
                <w:b/>
              </w:rPr>
              <w:t>Criteria</w:t>
            </w:r>
          </w:p>
        </w:tc>
      </w:tr>
      <w:tr w:rsidR="00992DC6" w14:paraId="3C00C93C" w14:textId="77777777" w:rsidTr="007D4CBC">
        <w:tc>
          <w:tcPr>
            <w:tcW w:w="1668" w:type="dxa"/>
          </w:tcPr>
          <w:p w14:paraId="24A68D6D" w14:textId="77777777" w:rsidR="00334377" w:rsidRPr="00021959" w:rsidRDefault="00000000" w:rsidP="007D4CBC">
            <w:pPr>
              <w:spacing w:before="40" w:after="40"/>
            </w:pPr>
            <w:r w:rsidRPr="00021959">
              <w:t>Population</w:t>
            </w:r>
          </w:p>
        </w:tc>
        <w:tc>
          <w:tcPr>
            <w:tcW w:w="7796" w:type="dxa"/>
          </w:tcPr>
          <w:p w14:paraId="248C4752" w14:textId="77777777" w:rsidR="00875EB2" w:rsidRPr="00875EB2" w:rsidRDefault="00000000" w:rsidP="00875EB2">
            <w:pPr>
              <w:spacing w:before="40" w:after="40" w:line="240" w:lineRule="auto"/>
              <w:ind w:left="284" w:hanging="284"/>
            </w:pPr>
            <w:r>
              <w:t>Population groups that are relevant to the Guidelines:</w:t>
            </w:r>
          </w:p>
          <w:p w14:paraId="3498DB86" w14:textId="77777777" w:rsidR="00875EB2" w:rsidRPr="00875EB2" w:rsidRDefault="00000000" w:rsidP="00875EB2">
            <w:pPr>
              <w:pStyle w:val="ListParagraph"/>
              <w:numPr>
                <w:ilvl w:val="0"/>
                <w:numId w:val="35"/>
              </w:numPr>
              <w:spacing w:before="40" w:after="40" w:line="240" w:lineRule="auto"/>
              <w:contextualSpacing/>
            </w:pPr>
            <w:r w:rsidRPr="00875EB2">
              <w:t>The general population</w:t>
            </w:r>
          </w:p>
          <w:p w14:paraId="672A6923" w14:textId="77777777" w:rsidR="00875EB2" w:rsidRPr="00875EB2" w:rsidRDefault="00000000" w:rsidP="00875EB2">
            <w:pPr>
              <w:pStyle w:val="ListParagraph"/>
              <w:numPr>
                <w:ilvl w:val="0"/>
                <w:numId w:val="35"/>
              </w:numPr>
              <w:spacing w:before="40" w:after="40" w:line="240" w:lineRule="auto"/>
              <w:contextualSpacing/>
            </w:pPr>
            <w:r w:rsidRPr="00875EB2">
              <w:t>Specific subpopulations:</w:t>
            </w:r>
          </w:p>
          <w:p w14:paraId="61104C2A" w14:textId="77777777" w:rsidR="00875EB2" w:rsidRPr="00875EB2" w:rsidRDefault="00000000" w:rsidP="00875EB2">
            <w:pPr>
              <w:pStyle w:val="ListParagraph"/>
              <w:numPr>
                <w:ilvl w:val="1"/>
                <w:numId w:val="35"/>
              </w:numPr>
              <w:spacing w:before="40" w:after="40" w:line="240" w:lineRule="auto"/>
              <w:contextualSpacing/>
            </w:pPr>
            <w:r w:rsidRPr="00875EB2">
              <w:t>Elderly</w:t>
            </w:r>
          </w:p>
          <w:p w14:paraId="4946C90A" w14:textId="77777777" w:rsidR="00875EB2" w:rsidRDefault="00000000" w:rsidP="00875EB2">
            <w:pPr>
              <w:pStyle w:val="ListParagraph"/>
              <w:numPr>
                <w:ilvl w:val="1"/>
                <w:numId w:val="35"/>
              </w:numPr>
              <w:spacing w:before="40" w:after="40" w:line="240" w:lineRule="auto"/>
              <w:contextualSpacing/>
            </w:pPr>
            <w:r w:rsidRPr="00875EB2">
              <w:t>Infants and children</w:t>
            </w:r>
          </w:p>
          <w:p w14:paraId="3B9B600C" w14:textId="77777777" w:rsidR="00875EB2" w:rsidRDefault="00000000" w:rsidP="00875EB2">
            <w:pPr>
              <w:pStyle w:val="ListParagraph"/>
              <w:numPr>
                <w:ilvl w:val="1"/>
                <w:numId w:val="35"/>
              </w:numPr>
              <w:spacing w:before="40" w:after="40" w:line="240" w:lineRule="auto"/>
              <w:contextualSpacing/>
            </w:pPr>
            <w:r w:rsidRPr="00875EB2">
              <w:t>Pregnant women</w:t>
            </w:r>
          </w:p>
          <w:p w14:paraId="52C076EA" w14:textId="77777777" w:rsidR="00875EB2" w:rsidRDefault="00000000" w:rsidP="00875EB2">
            <w:pPr>
              <w:pStyle w:val="ListParagraph"/>
              <w:numPr>
                <w:ilvl w:val="1"/>
                <w:numId w:val="35"/>
              </w:numPr>
              <w:spacing w:before="40" w:after="40" w:line="240" w:lineRule="auto"/>
              <w:contextualSpacing/>
            </w:pPr>
            <w:r w:rsidRPr="00875EB2">
              <w:t>Aboriginal and Torres Strait Islander peoples</w:t>
            </w:r>
          </w:p>
          <w:p w14:paraId="3C9EBE95" w14:textId="77777777" w:rsidR="00875EB2" w:rsidRDefault="00000000" w:rsidP="00875EB2">
            <w:pPr>
              <w:pStyle w:val="ListParagraph"/>
              <w:numPr>
                <w:ilvl w:val="1"/>
                <w:numId w:val="35"/>
              </w:numPr>
              <w:spacing w:before="40" w:after="40" w:line="240" w:lineRule="auto"/>
              <w:contextualSpacing/>
            </w:pPr>
            <w:r w:rsidRPr="00875EB2">
              <w:t>Any groups that might be exposed more frequently as a result of inequity e.g. geographic location, socioeconomic status or lifestyle/occupation.</w:t>
            </w:r>
          </w:p>
          <w:p w14:paraId="31023039" w14:textId="7341940B" w:rsidR="00334377" w:rsidRPr="00875EB2" w:rsidRDefault="00000000" w:rsidP="00743CBE">
            <w:pPr>
              <w:pStyle w:val="ListParagraph"/>
              <w:numPr>
                <w:ilvl w:val="1"/>
                <w:numId w:val="35"/>
              </w:numPr>
              <w:spacing w:before="40" w:after="40" w:line="240" w:lineRule="auto"/>
              <w:contextualSpacing/>
            </w:pPr>
            <w:r w:rsidRPr="00875EB2">
              <w:t>Subgroups with unusual exposure patterns making them more susceptible (e.g. athletes, people or age-groups practicing energetic water-based activities</w:t>
            </w:r>
            <w:r w:rsidR="00743CBE">
              <w:t xml:space="preserve"> or using recreational water for cultural ablution purposes</w:t>
            </w:r>
            <w:r w:rsidRPr="00875EB2">
              <w:t>) due to larger volumes of water ingested and/or inhaled, different frequency of exposure etc.</w:t>
            </w:r>
          </w:p>
        </w:tc>
      </w:tr>
      <w:tr w:rsidR="00992DC6" w14:paraId="18183299" w14:textId="77777777" w:rsidTr="00F77E1A">
        <w:tc>
          <w:tcPr>
            <w:tcW w:w="1668" w:type="dxa"/>
            <w:tcBorders>
              <w:bottom w:val="single" w:sz="4" w:space="0" w:color="auto"/>
            </w:tcBorders>
          </w:tcPr>
          <w:p w14:paraId="0534C410" w14:textId="77777777" w:rsidR="00334377" w:rsidRPr="002A63E0" w:rsidRDefault="00000000" w:rsidP="007D4CBC">
            <w:pPr>
              <w:spacing w:before="40" w:after="40"/>
            </w:pPr>
            <w:r w:rsidRPr="002A63E0">
              <w:t>Exposure (and comparator)</w:t>
            </w:r>
          </w:p>
        </w:tc>
        <w:tc>
          <w:tcPr>
            <w:tcW w:w="7796" w:type="dxa"/>
          </w:tcPr>
          <w:p w14:paraId="5452554E" w14:textId="77777777" w:rsidR="00334377" w:rsidRPr="002A63E0" w:rsidRDefault="00000000" w:rsidP="007D4CBC">
            <w:pPr>
              <w:spacing w:before="40" w:after="40"/>
            </w:pPr>
            <w:r w:rsidRPr="002A63E0">
              <w:t>Free-li</w:t>
            </w:r>
            <w:r>
              <w:t>ving microorganisms of interest (through all routes of exposure, compared to no exposure):</w:t>
            </w:r>
          </w:p>
          <w:p w14:paraId="759F73B7" w14:textId="77777777" w:rsidR="00334377" w:rsidRDefault="00000000" w:rsidP="007D4CBC">
            <w:pPr>
              <w:pStyle w:val="ListParagraph"/>
              <w:numPr>
                <w:ilvl w:val="0"/>
                <w:numId w:val="31"/>
              </w:numPr>
              <w:spacing w:before="40" w:after="40" w:line="240" w:lineRule="auto"/>
              <w:contextualSpacing/>
              <w:rPr>
                <w:i/>
                <w:iCs/>
              </w:rPr>
            </w:pPr>
            <w:r w:rsidRPr="002A63E0">
              <w:rPr>
                <w:i/>
                <w:iCs/>
              </w:rPr>
              <w:t>Naegleria fowleri</w:t>
            </w:r>
          </w:p>
          <w:p w14:paraId="01272048" w14:textId="77777777" w:rsidR="00334377" w:rsidRPr="001E631C" w:rsidRDefault="00000000" w:rsidP="007D4CBC">
            <w:pPr>
              <w:pStyle w:val="ListParagraph"/>
              <w:numPr>
                <w:ilvl w:val="0"/>
                <w:numId w:val="31"/>
              </w:numPr>
              <w:spacing w:before="40" w:after="40" w:line="240" w:lineRule="auto"/>
              <w:contextualSpacing/>
              <w:rPr>
                <w:i/>
                <w:iCs/>
              </w:rPr>
            </w:pPr>
            <w:r w:rsidRPr="000C4165">
              <w:rPr>
                <w:i/>
                <w:iCs/>
              </w:rPr>
              <w:t xml:space="preserve">Burkholderia pseudomallei </w:t>
            </w:r>
          </w:p>
          <w:p w14:paraId="550E13BE" w14:textId="2149A188" w:rsidR="00334377" w:rsidRPr="006837AF" w:rsidRDefault="00000000" w:rsidP="007D4CBC">
            <w:pPr>
              <w:spacing w:before="40" w:after="40"/>
            </w:pPr>
            <w:r w:rsidRPr="009F1C8D">
              <w:t>Include circumstances that lead to elevated exposures (e.g. sediment concentrations and exposure</w:t>
            </w:r>
            <w:r w:rsidR="008F13D5">
              <w:t>, settings with incidences of thermal pollution</w:t>
            </w:r>
            <w:r w:rsidRPr="009F1C8D">
              <w:t>)</w:t>
            </w:r>
          </w:p>
        </w:tc>
      </w:tr>
      <w:tr w:rsidR="00992DC6" w14:paraId="5FDE6AB1" w14:textId="77777777" w:rsidTr="00F77E1A">
        <w:tc>
          <w:tcPr>
            <w:tcW w:w="1668" w:type="dxa"/>
            <w:tcBorders>
              <w:bottom w:val="single" w:sz="4" w:space="0" w:color="auto"/>
            </w:tcBorders>
          </w:tcPr>
          <w:p w14:paraId="7359DCF6" w14:textId="77777777" w:rsidR="00334377" w:rsidRPr="002A63E0" w:rsidRDefault="00000000" w:rsidP="007D4CBC">
            <w:pPr>
              <w:spacing w:before="40" w:after="40"/>
            </w:pPr>
            <w:r w:rsidRPr="002A63E0">
              <w:t>Outcomes</w:t>
            </w:r>
          </w:p>
        </w:tc>
        <w:tc>
          <w:tcPr>
            <w:tcW w:w="7796" w:type="dxa"/>
          </w:tcPr>
          <w:p w14:paraId="597ED136" w14:textId="68AD95C1" w:rsidR="00334377" w:rsidRDefault="00000000" w:rsidP="007D4CBC">
            <w:pPr>
              <w:spacing w:before="40" w:after="40"/>
              <w:rPr>
                <w:bCs/>
                <w:shd w:val="clear" w:color="auto" w:fill="FFFFFF"/>
              </w:rPr>
            </w:pPr>
            <w:r w:rsidRPr="002A63E0">
              <w:rPr>
                <w:bCs/>
                <w:shd w:val="clear" w:color="auto" w:fill="FFFFFF"/>
              </w:rPr>
              <w:t xml:space="preserve">Relevant </w:t>
            </w:r>
            <w:r w:rsidR="009B044F">
              <w:rPr>
                <w:bCs/>
                <w:shd w:val="clear" w:color="auto" w:fill="FFFFFF"/>
              </w:rPr>
              <w:t xml:space="preserve">human </w:t>
            </w:r>
            <w:r w:rsidRPr="002A63E0">
              <w:rPr>
                <w:bCs/>
                <w:shd w:val="clear" w:color="auto" w:fill="FFFFFF"/>
              </w:rPr>
              <w:t>he</w:t>
            </w:r>
            <w:r>
              <w:rPr>
                <w:bCs/>
                <w:shd w:val="clear" w:color="auto" w:fill="FFFFFF"/>
              </w:rPr>
              <w:t>alth outcomes of interest</w:t>
            </w:r>
            <w:r w:rsidRPr="002A63E0">
              <w:rPr>
                <w:bCs/>
                <w:shd w:val="clear" w:color="auto" w:fill="FFFFFF"/>
              </w:rPr>
              <w:t>:</w:t>
            </w:r>
          </w:p>
          <w:p w14:paraId="712CEA98" w14:textId="77777777" w:rsidR="00334377" w:rsidRPr="00323023" w:rsidRDefault="00000000" w:rsidP="007D4CBC">
            <w:pPr>
              <w:spacing w:before="40" w:after="40"/>
              <w:rPr>
                <w:bCs/>
                <w:i/>
                <w:shd w:val="clear" w:color="auto" w:fill="FFFFFF"/>
              </w:rPr>
            </w:pPr>
            <w:r w:rsidRPr="00D11B7A">
              <w:rPr>
                <w:bCs/>
                <w:shd w:val="clear" w:color="auto" w:fill="FFFFFF"/>
              </w:rPr>
              <w:t>For</w:t>
            </w:r>
            <w:r w:rsidRPr="00323023">
              <w:rPr>
                <w:bCs/>
                <w:i/>
                <w:shd w:val="clear" w:color="auto" w:fill="FFFFFF"/>
              </w:rPr>
              <w:t xml:space="preserve"> Naegleria fowleri:</w:t>
            </w:r>
          </w:p>
          <w:p w14:paraId="6330AB39" w14:textId="77777777" w:rsidR="00334377" w:rsidRDefault="00000000" w:rsidP="007D4CBC">
            <w:pPr>
              <w:pStyle w:val="ListParagraph"/>
              <w:numPr>
                <w:ilvl w:val="0"/>
                <w:numId w:val="29"/>
              </w:numPr>
              <w:spacing w:before="40" w:after="40" w:line="240" w:lineRule="auto"/>
              <w:contextualSpacing/>
              <w:rPr>
                <w:bCs/>
                <w:shd w:val="clear" w:color="auto" w:fill="FFFFFF"/>
              </w:rPr>
            </w:pPr>
            <w:r w:rsidRPr="002A63E0">
              <w:rPr>
                <w:bCs/>
                <w:shd w:val="clear" w:color="auto" w:fill="FFFFFF"/>
              </w:rPr>
              <w:t xml:space="preserve">primary amoebic meningoencephalitis (PAM) </w:t>
            </w:r>
          </w:p>
          <w:p w14:paraId="5D259A06" w14:textId="77777777" w:rsidR="00334377" w:rsidRPr="006837AF" w:rsidRDefault="00000000" w:rsidP="007D4CBC">
            <w:pPr>
              <w:pStyle w:val="ListParagraph"/>
              <w:numPr>
                <w:ilvl w:val="0"/>
                <w:numId w:val="29"/>
              </w:numPr>
              <w:spacing w:before="40" w:after="40" w:line="240" w:lineRule="auto"/>
              <w:contextualSpacing/>
              <w:rPr>
                <w:bCs/>
                <w:shd w:val="clear" w:color="auto" w:fill="FFFFFF"/>
              </w:rPr>
            </w:pPr>
            <w:r>
              <w:rPr>
                <w:bCs/>
                <w:shd w:val="clear" w:color="auto" w:fill="FFFFFF"/>
              </w:rPr>
              <w:t>all other adverse health outcomes</w:t>
            </w:r>
          </w:p>
          <w:p w14:paraId="0692BCBD" w14:textId="77777777" w:rsidR="00334377" w:rsidRPr="001E631C" w:rsidRDefault="00000000" w:rsidP="007D4CBC">
            <w:pPr>
              <w:spacing w:before="40" w:after="40"/>
              <w:rPr>
                <w:i/>
                <w:iCs/>
              </w:rPr>
            </w:pPr>
            <w:r w:rsidRPr="00951289">
              <w:rPr>
                <w:bCs/>
                <w:shd w:val="clear" w:color="auto" w:fill="FFFFFF"/>
              </w:rPr>
              <w:t xml:space="preserve">For </w:t>
            </w:r>
            <w:r w:rsidRPr="001E631C">
              <w:rPr>
                <w:i/>
                <w:iCs/>
              </w:rPr>
              <w:t xml:space="preserve">Burkholderia pseudomallei </w:t>
            </w:r>
          </w:p>
          <w:p w14:paraId="465F48FF" w14:textId="66F12D6F" w:rsidR="00334377" w:rsidRDefault="00000000" w:rsidP="007D4CBC">
            <w:pPr>
              <w:pStyle w:val="ListParagraph"/>
              <w:numPr>
                <w:ilvl w:val="0"/>
                <w:numId w:val="29"/>
              </w:numPr>
              <w:spacing w:before="40" w:after="40" w:line="240" w:lineRule="auto"/>
              <w:contextualSpacing/>
              <w:rPr>
                <w:bCs/>
                <w:shd w:val="clear" w:color="auto" w:fill="FFFFFF"/>
              </w:rPr>
            </w:pPr>
            <w:r>
              <w:rPr>
                <w:bCs/>
                <w:shd w:val="clear" w:color="auto" w:fill="FFFFFF"/>
              </w:rPr>
              <w:lastRenderedPageBreak/>
              <w:t>m</w:t>
            </w:r>
            <w:r w:rsidRPr="000C4165">
              <w:rPr>
                <w:bCs/>
                <w:shd w:val="clear" w:color="auto" w:fill="FFFFFF"/>
              </w:rPr>
              <w:t>elioidosis</w:t>
            </w:r>
          </w:p>
          <w:p w14:paraId="50802A2A" w14:textId="77777777" w:rsidR="00334377" w:rsidRPr="00951289" w:rsidRDefault="00000000" w:rsidP="007D4CBC">
            <w:pPr>
              <w:pStyle w:val="ListParagraph"/>
              <w:numPr>
                <w:ilvl w:val="0"/>
                <w:numId w:val="29"/>
              </w:numPr>
              <w:spacing w:before="40" w:after="40" w:line="240" w:lineRule="auto"/>
              <w:contextualSpacing/>
              <w:rPr>
                <w:bCs/>
                <w:shd w:val="clear" w:color="auto" w:fill="FFFFFF"/>
              </w:rPr>
            </w:pPr>
            <w:r>
              <w:rPr>
                <w:bCs/>
                <w:shd w:val="clear" w:color="auto" w:fill="FFFFFF"/>
              </w:rPr>
              <w:t>all other adverse health outcomes</w:t>
            </w:r>
          </w:p>
        </w:tc>
      </w:tr>
    </w:tbl>
    <w:p w14:paraId="2FE4D7E8" w14:textId="058664BF" w:rsidR="00506838" w:rsidRPr="00506838" w:rsidRDefault="00000000" w:rsidP="00506838">
      <w:pPr>
        <w:pStyle w:val="Heading1"/>
      </w:pPr>
      <w:bookmarkStart w:id="6" w:name="_Toc56506981"/>
      <w:r>
        <w:lastRenderedPageBreak/>
        <w:t>Narrative review p</w:t>
      </w:r>
      <w:r w:rsidR="00460B90">
        <w:t>rocess</w:t>
      </w:r>
      <w:bookmarkEnd w:id="6"/>
    </w:p>
    <w:p w14:paraId="7DB9CB25" w14:textId="2D8A67B2" w:rsidR="00506838" w:rsidRDefault="00000000" w:rsidP="0088167D">
      <w:pPr>
        <w:spacing w:after="120" w:line="240" w:lineRule="auto"/>
        <w:contextualSpacing/>
      </w:pPr>
      <w:r w:rsidRPr="00506838">
        <w:t xml:space="preserve">The </w:t>
      </w:r>
      <w:r>
        <w:t xml:space="preserve">narrative review for free-living organisms will be carried out using the following </w:t>
      </w:r>
      <w:r w:rsidR="00DD454C">
        <w:t>key</w:t>
      </w:r>
      <w:r w:rsidR="00FE15B8">
        <w:t xml:space="preserve"> </w:t>
      </w:r>
      <w:r w:rsidR="00EC0247">
        <w:t>steps</w:t>
      </w:r>
      <w:r>
        <w:t>:</w:t>
      </w:r>
    </w:p>
    <w:p w14:paraId="2E4DC6AB" w14:textId="21DA647E" w:rsidR="00506838" w:rsidRDefault="00000000" w:rsidP="00506838">
      <w:pPr>
        <w:pStyle w:val="ListParagraph"/>
        <w:numPr>
          <w:ilvl w:val="0"/>
          <w:numId w:val="42"/>
        </w:numPr>
        <w:spacing w:after="120" w:line="240" w:lineRule="auto"/>
        <w:contextualSpacing/>
      </w:pPr>
      <w:r>
        <w:t>Search and select evidence</w:t>
      </w:r>
    </w:p>
    <w:p w14:paraId="524DE820" w14:textId="4E4AE3E0" w:rsidR="00506838" w:rsidRDefault="00000000" w:rsidP="00506838">
      <w:pPr>
        <w:pStyle w:val="ListParagraph"/>
        <w:numPr>
          <w:ilvl w:val="0"/>
          <w:numId w:val="42"/>
        </w:numPr>
        <w:spacing w:after="120" w:line="240" w:lineRule="auto"/>
        <w:contextualSpacing/>
      </w:pPr>
      <w:r>
        <w:t>Extract relevant data</w:t>
      </w:r>
    </w:p>
    <w:p w14:paraId="2A14F579" w14:textId="6030CCF1" w:rsidR="00506838" w:rsidRDefault="00000000" w:rsidP="00506838">
      <w:pPr>
        <w:pStyle w:val="ListParagraph"/>
        <w:numPr>
          <w:ilvl w:val="0"/>
          <w:numId w:val="42"/>
        </w:numPr>
        <w:spacing w:after="120" w:line="240" w:lineRule="auto"/>
        <w:contextualSpacing/>
      </w:pPr>
      <w:r>
        <w:t>Critical</w:t>
      </w:r>
      <w:r w:rsidR="006F34B7">
        <w:t xml:space="preserve"> appraisal of</w:t>
      </w:r>
      <w:r>
        <w:t xml:space="preserve"> the evidence</w:t>
      </w:r>
    </w:p>
    <w:p w14:paraId="4B331530" w14:textId="5DCD5F46" w:rsidR="00FE15B8" w:rsidRDefault="00000000" w:rsidP="00506838">
      <w:pPr>
        <w:pStyle w:val="ListParagraph"/>
        <w:numPr>
          <w:ilvl w:val="0"/>
          <w:numId w:val="42"/>
        </w:numPr>
        <w:spacing w:after="120" w:line="240" w:lineRule="auto"/>
        <w:contextualSpacing/>
      </w:pPr>
      <w:r>
        <w:t>Synthesis of findings</w:t>
      </w:r>
    </w:p>
    <w:p w14:paraId="0F99F0B3" w14:textId="7D60B3C0" w:rsidR="00EC0247" w:rsidRDefault="00000000" w:rsidP="00506838">
      <w:pPr>
        <w:pStyle w:val="ListParagraph"/>
        <w:numPr>
          <w:ilvl w:val="0"/>
          <w:numId w:val="42"/>
        </w:numPr>
        <w:spacing w:after="120" w:line="240" w:lineRule="auto"/>
        <w:contextualSpacing/>
      </w:pPr>
      <w:r>
        <w:t>Reporting</w:t>
      </w:r>
    </w:p>
    <w:p w14:paraId="4DB12337" w14:textId="65043BF6" w:rsidR="004A6A0D" w:rsidRDefault="00000000" w:rsidP="007A7D51">
      <w:pPr>
        <w:spacing w:line="240" w:lineRule="auto"/>
      </w:pPr>
      <w:r>
        <w:t xml:space="preserve">As mention in the </w:t>
      </w:r>
      <w:r w:rsidRPr="005B1CE9">
        <w:rPr>
          <w:b/>
        </w:rPr>
        <w:t xml:space="preserve">Scope </w:t>
      </w:r>
      <w:r>
        <w:t xml:space="preserve">section, the </w:t>
      </w:r>
      <w:r w:rsidR="00A6668B">
        <w:t>quantity</w:t>
      </w:r>
      <w:r>
        <w:t xml:space="preserve">/types of evidence </w:t>
      </w:r>
      <w:r w:rsidR="00A6668B">
        <w:t>available</w:t>
      </w:r>
      <w:r>
        <w:t xml:space="preserve"> will determine </w:t>
      </w:r>
      <w:r w:rsidR="008464FC">
        <w:t xml:space="preserve">what </w:t>
      </w:r>
      <w:r w:rsidR="000A4095">
        <w:t xml:space="preserve">type of </w:t>
      </w:r>
      <w:r w:rsidR="00A6668B">
        <w:t xml:space="preserve">evidence will </w:t>
      </w:r>
      <w:r w:rsidR="008464FC">
        <w:t>be</w:t>
      </w:r>
      <w:r w:rsidR="00A6668B">
        <w:t xml:space="preserve"> used to answer each research question </w:t>
      </w:r>
      <w:r w:rsidR="008464FC">
        <w:t xml:space="preserve">and </w:t>
      </w:r>
      <w:r w:rsidR="00A6668B">
        <w:t>how it will be</w:t>
      </w:r>
      <w:r>
        <w:t xml:space="preserve"> evaluat</w:t>
      </w:r>
      <w:r w:rsidR="00A6668B">
        <w:t>ed</w:t>
      </w:r>
      <w:r w:rsidR="001F2463">
        <w:t>.</w:t>
      </w:r>
    </w:p>
    <w:p w14:paraId="10391836" w14:textId="2ECAE757" w:rsidR="007A7D51" w:rsidRDefault="00000000" w:rsidP="007A7D51">
      <w:pPr>
        <w:spacing w:line="240" w:lineRule="auto"/>
      </w:pPr>
      <w:r>
        <w:t xml:space="preserve">The following approaches </w:t>
      </w:r>
      <w:r w:rsidR="00071126">
        <w:t xml:space="preserve">will be used </w:t>
      </w:r>
      <w:r>
        <w:t>in t</w:t>
      </w:r>
      <w:r w:rsidR="004F5DC9">
        <w:t>his review</w:t>
      </w:r>
      <w:r w:rsidR="00071126">
        <w:t xml:space="preserve"> depending on</w:t>
      </w:r>
      <w:r w:rsidR="001F2463">
        <w:t xml:space="preserve"> the</w:t>
      </w:r>
      <w:r w:rsidR="00071126">
        <w:t xml:space="preserve"> research questions</w:t>
      </w:r>
      <w:r w:rsidR="001F2463">
        <w:t xml:space="preserve"> and </w:t>
      </w:r>
      <w:r w:rsidR="000A4095">
        <w:t xml:space="preserve">subject to </w:t>
      </w:r>
      <w:r w:rsidR="001F2463">
        <w:t xml:space="preserve">approval by RWQAC (see </w:t>
      </w:r>
      <w:r w:rsidR="001F2463" w:rsidRPr="001F2463">
        <w:rPr>
          <w:b/>
        </w:rPr>
        <w:t>Table 3</w:t>
      </w:r>
      <w:r w:rsidR="001F2463">
        <w:t>)</w:t>
      </w:r>
      <w:r w:rsidR="004F5DC9">
        <w:t>:</w:t>
      </w:r>
    </w:p>
    <w:p w14:paraId="79628E2E" w14:textId="0E0CD053" w:rsidR="007A7D51" w:rsidRDefault="00000000" w:rsidP="007A7D51">
      <w:pPr>
        <w:pStyle w:val="ListParagraph"/>
        <w:numPr>
          <w:ilvl w:val="0"/>
          <w:numId w:val="47"/>
        </w:numPr>
        <w:spacing w:line="240" w:lineRule="auto"/>
      </w:pPr>
      <w:r w:rsidRPr="007A7D51">
        <w:rPr>
          <w:b/>
        </w:rPr>
        <w:t>primary studies, reports or other types of direct evidence/data</w:t>
      </w:r>
      <w:r>
        <w:t xml:space="preserve">: each study will be assessed separately against criteria that can be used to evaluate </w:t>
      </w:r>
      <w:r w:rsidR="000A4095">
        <w:t>the quality and certainty of the evidence</w:t>
      </w:r>
      <w:r>
        <w:t>.</w:t>
      </w:r>
    </w:p>
    <w:p w14:paraId="54F56E40" w14:textId="69F68318" w:rsidR="007A7D51" w:rsidRDefault="00000000" w:rsidP="007A7D51">
      <w:pPr>
        <w:pStyle w:val="ListParagraph"/>
        <w:numPr>
          <w:ilvl w:val="0"/>
          <w:numId w:val="47"/>
        </w:numPr>
        <w:spacing w:line="240" w:lineRule="auto"/>
      </w:pPr>
      <w:r w:rsidRPr="007A7D51">
        <w:rPr>
          <w:b/>
        </w:rPr>
        <w:t>existing systematic/</w:t>
      </w:r>
      <w:r w:rsidR="00071126" w:rsidRPr="007A7D51">
        <w:rPr>
          <w:b/>
        </w:rPr>
        <w:t xml:space="preserve"> </w:t>
      </w:r>
      <w:r w:rsidRPr="007A7D51">
        <w:rPr>
          <w:b/>
        </w:rPr>
        <w:t>literature reviews</w:t>
      </w:r>
      <w:r>
        <w:t>: the process used by the authors to review the cited primary studies will be assessed against set criteria to determine how trustworthy the conclusions of the review are.</w:t>
      </w:r>
    </w:p>
    <w:p w14:paraId="66936AAF" w14:textId="6102740A" w:rsidR="007A7D51" w:rsidRDefault="00000000" w:rsidP="007A7D51">
      <w:pPr>
        <w:pStyle w:val="ListParagraph"/>
        <w:numPr>
          <w:ilvl w:val="0"/>
          <w:numId w:val="47"/>
        </w:numPr>
        <w:spacing w:line="240" w:lineRule="auto"/>
      </w:pPr>
      <w:r w:rsidRPr="007A7D51">
        <w:rPr>
          <w:b/>
        </w:rPr>
        <w:t>existing guidelines/guidance/advice</w:t>
      </w:r>
      <w:r>
        <w:t>: the process</w:t>
      </w:r>
      <w:r w:rsidR="000A4095">
        <w:t>es</w:t>
      </w:r>
      <w:r>
        <w:t xml:space="preserve"> used by the agency/organisation to develop the guideline</w:t>
      </w:r>
      <w:r w:rsidR="008464FC">
        <w:t>/advice</w:t>
      </w:r>
      <w:r>
        <w:t xml:space="preserve"> will be assessed </w:t>
      </w:r>
      <w:r w:rsidR="008464FC">
        <w:t xml:space="preserve">against set criteria </w:t>
      </w:r>
      <w:r>
        <w:t xml:space="preserve">to determine how </w:t>
      </w:r>
      <w:r w:rsidR="000A4095">
        <w:t>robust the</w:t>
      </w:r>
      <w:r>
        <w:t xml:space="preserve"> advice is.</w:t>
      </w:r>
    </w:p>
    <w:p w14:paraId="242CF3C3" w14:textId="2C8CA5B6" w:rsidR="000E4AD9" w:rsidRDefault="00000000" w:rsidP="00071126">
      <w:pPr>
        <w:pStyle w:val="ListParagraph"/>
        <w:numPr>
          <w:ilvl w:val="0"/>
          <w:numId w:val="47"/>
        </w:numPr>
        <w:spacing w:line="240" w:lineRule="auto"/>
      </w:pPr>
      <w:r w:rsidRPr="007A7D51">
        <w:rPr>
          <w:b/>
        </w:rPr>
        <w:t>mixed methods approach</w:t>
      </w:r>
      <w:r>
        <w:t xml:space="preserve">: when a combination of the above is anticipated, the quality of each type of evidence will be assessed separately as described above </w:t>
      </w:r>
      <w:r w:rsidR="000A4095">
        <w:t>and</w:t>
      </w:r>
      <w:r>
        <w:t xml:space="preserve"> the</w:t>
      </w:r>
      <w:r w:rsidR="00BC60B1">
        <w:t xml:space="preserve"> results</w:t>
      </w:r>
      <w:r>
        <w:t xml:space="preserve"> combined for analysis afterwards.</w:t>
      </w:r>
    </w:p>
    <w:p w14:paraId="08479537" w14:textId="77777777" w:rsidR="00071126" w:rsidRDefault="00071126" w:rsidP="00071126">
      <w:pPr>
        <w:spacing w:line="240" w:lineRule="auto"/>
      </w:pPr>
    </w:p>
    <w:tbl>
      <w:tblPr>
        <w:tblStyle w:val="TableGrid"/>
        <w:tblW w:w="9464" w:type="dxa"/>
        <w:tblLook w:val="04A0" w:firstRow="1" w:lastRow="0" w:firstColumn="1" w:lastColumn="0" w:noHBand="0" w:noVBand="1"/>
      </w:tblPr>
      <w:tblGrid>
        <w:gridCol w:w="6374"/>
        <w:gridCol w:w="3090"/>
      </w:tblGrid>
      <w:tr w:rsidR="00992DC6" w14:paraId="30174AC2" w14:textId="77777777" w:rsidTr="00A6668B">
        <w:tc>
          <w:tcPr>
            <w:tcW w:w="9464" w:type="dxa"/>
            <w:gridSpan w:val="2"/>
            <w:shd w:val="clear" w:color="auto" w:fill="BFBFBF" w:themeFill="background1" w:themeFillShade="BF"/>
          </w:tcPr>
          <w:p w14:paraId="6EC90024" w14:textId="77777777" w:rsidR="00071126" w:rsidRPr="00021959" w:rsidRDefault="00000000" w:rsidP="00A6668B">
            <w:pPr>
              <w:spacing w:before="40" w:after="40"/>
              <w:rPr>
                <w:b/>
              </w:rPr>
            </w:pPr>
            <w:r>
              <w:rPr>
                <w:b/>
              </w:rPr>
              <w:t>Table 3: Methods to evaluate evidence for each research question</w:t>
            </w:r>
          </w:p>
        </w:tc>
      </w:tr>
      <w:tr w:rsidR="00992DC6" w14:paraId="198DEB27" w14:textId="77777777" w:rsidTr="00A6668B">
        <w:tc>
          <w:tcPr>
            <w:tcW w:w="6374" w:type="dxa"/>
          </w:tcPr>
          <w:p w14:paraId="089BBAB0" w14:textId="77777777" w:rsidR="00071126" w:rsidRPr="0083299E" w:rsidRDefault="00000000" w:rsidP="00A6668B">
            <w:pPr>
              <w:spacing w:before="40" w:after="40"/>
              <w:rPr>
                <w:b/>
                <w:i/>
              </w:rPr>
            </w:pPr>
            <w:r w:rsidRPr="0083299E">
              <w:rPr>
                <w:b/>
              </w:rPr>
              <w:t>Primary Question:</w:t>
            </w:r>
            <w:r w:rsidRPr="0083299E">
              <w:rPr>
                <w:b/>
                <w:i/>
              </w:rPr>
              <w:t xml:space="preserve"> </w:t>
            </w:r>
          </w:p>
          <w:p w14:paraId="5955ACFB" w14:textId="77777777" w:rsidR="00071126" w:rsidRPr="002F173F" w:rsidRDefault="00000000" w:rsidP="00A6668B">
            <w:pPr>
              <w:spacing w:before="40" w:after="40"/>
              <w:ind w:left="284"/>
            </w:pPr>
            <w:r w:rsidRPr="002F173F">
              <w:t xml:space="preserve">What is the risk of any adverse health outcome for water users from exposure to </w:t>
            </w:r>
            <w:r w:rsidRPr="002F173F">
              <w:rPr>
                <w:i/>
              </w:rPr>
              <w:t>Naegleria fowleri</w:t>
            </w:r>
            <w:r w:rsidRPr="002F173F">
              <w:t xml:space="preserve"> or </w:t>
            </w:r>
            <w:r w:rsidRPr="002F173F">
              <w:rPr>
                <w:i/>
              </w:rPr>
              <w:t>Burkholderia pseudomallei</w:t>
            </w:r>
            <w:r w:rsidRPr="002F173F">
              <w:t xml:space="preserve"> in recreational water?</w:t>
            </w:r>
          </w:p>
        </w:tc>
        <w:tc>
          <w:tcPr>
            <w:tcW w:w="3090" w:type="dxa"/>
          </w:tcPr>
          <w:p w14:paraId="3310760F" w14:textId="1306E2A1" w:rsidR="00071126" w:rsidRPr="002F173F" w:rsidRDefault="00000000" w:rsidP="00A6668B">
            <w:pPr>
              <w:spacing w:before="40" w:after="40" w:line="240" w:lineRule="auto"/>
              <w:contextualSpacing/>
            </w:pPr>
            <w:r w:rsidRPr="002F173F">
              <w:t>Mixed methods approach</w:t>
            </w:r>
            <w:r>
              <w:t xml:space="preserve"> – primary studies/reports and any existing review/guidance</w:t>
            </w:r>
            <w:r w:rsidR="00BC60B1">
              <w:t xml:space="preserve"> that contains relevant data to address the question</w:t>
            </w:r>
          </w:p>
        </w:tc>
      </w:tr>
      <w:tr w:rsidR="00992DC6" w14:paraId="153EC566" w14:textId="77777777" w:rsidTr="00A6668B">
        <w:tc>
          <w:tcPr>
            <w:tcW w:w="6374" w:type="dxa"/>
          </w:tcPr>
          <w:p w14:paraId="7482F881" w14:textId="77777777" w:rsidR="00071126" w:rsidRPr="00334377" w:rsidRDefault="00000000" w:rsidP="00A6668B">
            <w:pPr>
              <w:rPr>
                <w:b/>
              </w:rPr>
            </w:pPr>
            <w:r w:rsidRPr="00334377">
              <w:rPr>
                <w:b/>
              </w:rPr>
              <w:t>Secondary Questions:</w:t>
            </w:r>
          </w:p>
          <w:p w14:paraId="5F8455B0" w14:textId="77777777" w:rsidR="00071126" w:rsidRPr="002F173F" w:rsidRDefault="00000000" w:rsidP="00A6668B">
            <w:pPr>
              <w:spacing w:after="120" w:line="240" w:lineRule="auto"/>
              <w:ind w:left="284"/>
              <w:contextualSpacing/>
            </w:pPr>
            <w:r w:rsidRPr="002F173F">
              <w:t xml:space="preserve">What are the indicators/surrogates of this/these risk/s? </w:t>
            </w:r>
          </w:p>
        </w:tc>
        <w:tc>
          <w:tcPr>
            <w:tcW w:w="3090" w:type="dxa"/>
          </w:tcPr>
          <w:p w14:paraId="549B4887" w14:textId="77777777" w:rsidR="00BC60B1" w:rsidRDefault="00BC60B1" w:rsidP="00A6668B">
            <w:pPr>
              <w:spacing w:before="40" w:after="40" w:line="240" w:lineRule="auto"/>
              <w:contextualSpacing/>
            </w:pPr>
          </w:p>
          <w:p w14:paraId="43404FB6" w14:textId="64D182FE" w:rsidR="00071126" w:rsidRPr="002F173F" w:rsidRDefault="00000000" w:rsidP="00A6668B">
            <w:pPr>
              <w:spacing w:before="40" w:after="40" w:line="240" w:lineRule="auto"/>
              <w:contextualSpacing/>
            </w:pPr>
            <w:r w:rsidRPr="002F173F">
              <w:t>Review of reviews</w:t>
            </w:r>
            <w:r>
              <w:t xml:space="preserve"> only</w:t>
            </w:r>
          </w:p>
        </w:tc>
      </w:tr>
      <w:tr w:rsidR="00992DC6" w14:paraId="5C310DAF" w14:textId="77777777" w:rsidTr="00A6668B">
        <w:tc>
          <w:tcPr>
            <w:tcW w:w="6374" w:type="dxa"/>
          </w:tcPr>
          <w:p w14:paraId="24278A16" w14:textId="77777777" w:rsidR="00071126" w:rsidRPr="002F173F" w:rsidRDefault="00000000" w:rsidP="00A6668B">
            <w:pPr>
              <w:spacing w:after="120" w:line="240" w:lineRule="auto"/>
              <w:ind w:left="284"/>
              <w:contextualSpacing/>
            </w:pPr>
            <w:r w:rsidRPr="002F173F">
              <w:t>What is the frequency of occurrence of identified health outcomes in Australia? Is there an association with exposure to recreational waters?</w:t>
            </w:r>
          </w:p>
        </w:tc>
        <w:tc>
          <w:tcPr>
            <w:tcW w:w="3090" w:type="dxa"/>
          </w:tcPr>
          <w:p w14:paraId="1BE93208" w14:textId="77777777" w:rsidR="00071126" w:rsidRPr="002F173F" w:rsidRDefault="00000000" w:rsidP="00A6668B">
            <w:pPr>
              <w:spacing w:before="40" w:after="40" w:line="240" w:lineRule="auto"/>
              <w:contextualSpacing/>
            </w:pPr>
            <w:r w:rsidRPr="002F173F">
              <w:t>Mixed methods approach</w:t>
            </w:r>
          </w:p>
        </w:tc>
      </w:tr>
      <w:tr w:rsidR="00992DC6" w14:paraId="19F9D638" w14:textId="77777777" w:rsidTr="00A6668B">
        <w:tc>
          <w:tcPr>
            <w:tcW w:w="6374" w:type="dxa"/>
          </w:tcPr>
          <w:p w14:paraId="60E6D5ED" w14:textId="77777777" w:rsidR="00071126" w:rsidRPr="002F173F" w:rsidRDefault="00000000" w:rsidP="00A6668B">
            <w:pPr>
              <w:spacing w:after="120" w:line="240" w:lineRule="auto"/>
              <w:ind w:left="284"/>
              <w:contextualSpacing/>
            </w:pPr>
            <w:r w:rsidRPr="002F173F">
              <w:t xml:space="preserve">What is known about the occurrence of these organisms in natural waters in Australia?  </w:t>
            </w:r>
          </w:p>
        </w:tc>
        <w:tc>
          <w:tcPr>
            <w:tcW w:w="3090" w:type="dxa"/>
          </w:tcPr>
          <w:p w14:paraId="12A9DFC2" w14:textId="77777777" w:rsidR="00071126" w:rsidRPr="002F173F" w:rsidRDefault="00000000" w:rsidP="00A6668B">
            <w:pPr>
              <w:spacing w:before="40" w:after="40" w:line="240" w:lineRule="auto"/>
              <w:contextualSpacing/>
            </w:pPr>
            <w:r w:rsidRPr="002F173F">
              <w:t>Mixed methods approach</w:t>
            </w:r>
          </w:p>
        </w:tc>
      </w:tr>
      <w:tr w:rsidR="00992DC6" w14:paraId="55EC3C41" w14:textId="77777777" w:rsidTr="00A6668B">
        <w:tc>
          <w:tcPr>
            <w:tcW w:w="6374" w:type="dxa"/>
          </w:tcPr>
          <w:p w14:paraId="209BD36D" w14:textId="77777777" w:rsidR="00071126" w:rsidRPr="002F173F" w:rsidRDefault="00000000" w:rsidP="00A6668B">
            <w:pPr>
              <w:spacing w:after="120" w:line="240" w:lineRule="auto"/>
              <w:ind w:left="284"/>
              <w:contextualSpacing/>
            </w:pPr>
            <w:r w:rsidRPr="002F173F">
              <w:t>What are the conditions associated with increased occurrence? What are the conditions associated with absence of these microorganisms?</w:t>
            </w:r>
          </w:p>
        </w:tc>
        <w:tc>
          <w:tcPr>
            <w:tcW w:w="3090" w:type="dxa"/>
          </w:tcPr>
          <w:p w14:paraId="150AAF1A" w14:textId="77777777" w:rsidR="00071126" w:rsidRPr="002F173F" w:rsidRDefault="00000000" w:rsidP="00A6668B">
            <w:pPr>
              <w:spacing w:before="40" w:after="40" w:line="240" w:lineRule="auto"/>
              <w:contextualSpacing/>
            </w:pPr>
            <w:r w:rsidRPr="002F173F">
              <w:t>Mixed methods approach</w:t>
            </w:r>
          </w:p>
        </w:tc>
      </w:tr>
      <w:tr w:rsidR="00992DC6" w14:paraId="044784F7" w14:textId="77777777" w:rsidTr="00A6668B">
        <w:tc>
          <w:tcPr>
            <w:tcW w:w="6374" w:type="dxa"/>
          </w:tcPr>
          <w:p w14:paraId="62D07236" w14:textId="77777777" w:rsidR="00071126" w:rsidRPr="002F173F" w:rsidRDefault="00000000" w:rsidP="00A6668B">
            <w:pPr>
              <w:spacing w:after="120" w:line="240" w:lineRule="auto"/>
              <w:ind w:left="284"/>
              <w:contextualSpacing/>
            </w:pPr>
            <w:r w:rsidRPr="002F173F">
              <w:t>What is known about the exposure pathway for each organism?</w:t>
            </w:r>
          </w:p>
        </w:tc>
        <w:tc>
          <w:tcPr>
            <w:tcW w:w="3090" w:type="dxa"/>
          </w:tcPr>
          <w:p w14:paraId="71BA7155" w14:textId="77777777" w:rsidR="00071126" w:rsidRPr="002F173F" w:rsidRDefault="00000000" w:rsidP="00A6668B">
            <w:pPr>
              <w:spacing w:before="40" w:after="40" w:line="240" w:lineRule="auto"/>
              <w:contextualSpacing/>
            </w:pPr>
            <w:r w:rsidRPr="002F173F">
              <w:t>Mixed methods approach</w:t>
            </w:r>
          </w:p>
          <w:p w14:paraId="189AC36A" w14:textId="77777777" w:rsidR="00071126" w:rsidRPr="002F173F" w:rsidRDefault="00071126" w:rsidP="00A6668B">
            <w:pPr>
              <w:spacing w:before="40" w:after="40" w:line="240" w:lineRule="auto"/>
              <w:ind w:left="284"/>
              <w:contextualSpacing/>
            </w:pPr>
          </w:p>
        </w:tc>
      </w:tr>
      <w:tr w:rsidR="00992DC6" w14:paraId="620AE283" w14:textId="77777777" w:rsidTr="00A6668B">
        <w:tc>
          <w:tcPr>
            <w:tcW w:w="6374" w:type="dxa"/>
          </w:tcPr>
          <w:p w14:paraId="46C4A7D6" w14:textId="77777777" w:rsidR="00071126" w:rsidRPr="002F173F" w:rsidRDefault="00000000" w:rsidP="00A6668B">
            <w:pPr>
              <w:spacing w:after="120" w:line="240" w:lineRule="auto"/>
              <w:ind w:left="284"/>
              <w:contextualSpacing/>
            </w:pPr>
            <w:r w:rsidRPr="002F173F">
              <w:lastRenderedPageBreak/>
              <w:t>What is known about the dose-response for each organism?</w:t>
            </w:r>
          </w:p>
        </w:tc>
        <w:tc>
          <w:tcPr>
            <w:tcW w:w="3090" w:type="dxa"/>
          </w:tcPr>
          <w:p w14:paraId="016787C0" w14:textId="77777777" w:rsidR="00071126" w:rsidRPr="002F173F" w:rsidRDefault="00000000" w:rsidP="00A6668B">
            <w:pPr>
              <w:spacing w:before="40" w:after="40" w:line="240" w:lineRule="auto"/>
              <w:contextualSpacing/>
            </w:pPr>
            <w:r w:rsidRPr="002F173F">
              <w:t>Mixed methods approach</w:t>
            </w:r>
          </w:p>
          <w:p w14:paraId="7BCF7D67" w14:textId="77777777" w:rsidR="00071126" w:rsidRPr="002F173F" w:rsidRDefault="00071126" w:rsidP="00A6668B">
            <w:pPr>
              <w:spacing w:before="40" w:after="40" w:line="240" w:lineRule="auto"/>
              <w:contextualSpacing/>
            </w:pPr>
          </w:p>
        </w:tc>
      </w:tr>
      <w:tr w:rsidR="00992DC6" w14:paraId="30A82686" w14:textId="77777777" w:rsidTr="00A6668B">
        <w:tc>
          <w:tcPr>
            <w:tcW w:w="6374" w:type="dxa"/>
          </w:tcPr>
          <w:p w14:paraId="56A097FA" w14:textId="77777777" w:rsidR="00071126" w:rsidRPr="002F173F" w:rsidRDefault="00000000" w:rsidP="00A6668B">
            <w:pPr>
              <w:spacing w:after="120" w:line="240" w:lineRule="auto"/>
              <w:ind w:left="284"/>
              <w:contextualSpacing/>
            </w:pPr>
            <w:r w:rsidRPr="002F173F">
              <w:t>What are the current practices to minimise or manage this/these risk/s?</w:t>
            </w:r>
          </w:p>
        </w:tc>
        <w:tc>
          <w:tcPr>
            <w:tcW w:w="3090" w:type="dxa"/>
          </w:tcPr>
          <w:p w14:paraId="69F32A3C" w14:textId="77777777" w:rsidR="00071126" w:rsidRPr="002F173F" w:rsidRDefault="00000000" w:rsidP="00A6668B">
            <w:pPr>
              <w:spacing w:before="40" w:after="40" w:line="240" w:lineRule="auto"/>
              <w:contextualSpacing/>
            </w:pPr>
            <w:r>
              <w:t>Review existing guidance only</w:t>
            </w:r>
          </w:p>
        </w:tc>
      </w:tr>
    </w:tbl>
    <w:p w14:paraId="1A1813FA" w14:textId="0194A817" w:rsidR="007F1725" w:rsidRDefault="00000000" w:rsidP="007A7D51">
      <w:pPr>
        <w:spacing w:line="240" w:lineRule="auto"/>
      </w:pPr>
      <w:r>
        <w:t xml:space="preserve">The methods used for each research question will be predetermined before the review commences based on prior knowledge of the literature base by the reviewer and RWQAC. As outlined in </w:t>
      </w:r>
      <w:r w:rsidRPr="001F2463">
        <w:rPr>
          <w:b/>
        </w:rPr>
        <w:t>Table 3</w:t>
      </w:r>
      <w:r>
        <w:t>, m</w:t>
      </w:r>
      <w:r w:rsidR="007A7D51">
        <w:t>ost of the research questions listed for this review</w:t>
      </w:r>
      <w:r>
        <w:t xml:space="preserve"> are</w:t>
      </w:r>
      <w:r w:rsidR="007A7D51">
        <w:t xml:space="preserve"> anticipated </w:t>
      </w:r>
      <w:r>
        <w:t>to be addressed using all</w:t>
      </w:r>
      <w:r w:rsidR="007A7D51">
        <w:t xml:space="preserve"> relevant evidence</w:t>
      </w:r>
      <w:r w:rsidR="000A4095">
        <w:t xml:space="preserve">. While the preference will be to use </w:t>
      </w:r>
      <w:r w:rsidR="00A6668B">
        <w:t>primary Au</w:t>
      </w:r>
      <w:r w:rsidR="000A4095">
        <w:t>stralian studies and reports, international evidence including any reviews or guidance documents will be considered if relevant</w:t>
      </w:r>
      <w:r w:rsidR="007A7D51">
        <w:t>. However, the reviewer and RWQAC may determine that a different approach may be more appropriate</w:t>
      </w:r>
      <w:r>
        <w:t>, such as:</w:t>
      </w:r>
    </w:p>
    <w:p w14:paraId="6150C140" w14:textId="3A2624C9" w:rsidR="007F1725" w:rsidRDefault="00000000" w:rsidP="007F1725">
      <w:pPr>
        <w:pStyle w:val="ListParagraph"/>
        <w:numPr>
          <w:ilvl w:val="0"/>
          <w:numId w:val="48"/>
        </w:numPr>
        <w:spacing w:line="240" w:lineRule="auto"/>
      </w:pPr>
      <w:r>
        <w:t xml:space="preserve">reviewing existing reviews </w:t>
      </w:r>
      <w:r w:rsidR="001F2463">
        <w:t>when</w:t>
      </w:r>
      <w:r>
        <w:t xml:space="preserve"> </w:t>
      </w:r>
      <w:r w:rsidR="001F2463">
        <w:t xml:space="preserve">the literature search results in </w:t>
      </w:r>
      <w:r>
        <w:t xml:space="preserve">an extensive body of </w:t>
      </w:r>
      <w:r w:rsidR="000A4095">
        <w:t>studies</w:t>
      </w:r>
      <w:r>
        <w:t xml:space="preserve"> and the workload </w:t>
      </w:r>
      <w:r w:rsidR="001F2463">
        <w:t>of</w:t>
      </w:r>
      <w:r>
        <w:t xml:space="preserve"> the reviewer will be unmanageable.</w:t>
      </w:r>
    </w:p>
    <w:p w14:paraId="3A494810" w14:textId="2BA654B1" w:rsidR="004A6A0D" w:rsidRDefault="00000000" w:rsidP="004A6A0D">
      <w:pPr>
        <w:pStyle w:val="ListParagraph"/>
        <w:numPr>
          <w:ilvl w:val="0"/>
          <w:numId w:val="48"/>
        </w:numPr>
        <w:spacing w:line="240" w:lineRule="auto"/>
      </w:pPr>
      <w:r>
        <w:t>reviewing</w:t>
      </w:r>
      <w:r w:rsidR="007A7D51">
        <w:t xml:space="preserve"> </w:t>
      </w:r>
      <w:r>
        <w:t xml:space="preserve">existing guidelines or guidance to assess </w:t>
      </w:r>
      <w:r w:rsidR="007A7D51">
        <w:t>current practice</w:t>
      </w:r>
      <w:r>
        <w:t>s to manage risk – reports evaluating the effectiveness of current practice may also be included.</w:t>
      </w:r>
    </w:p>
    <w:p w14:paraId="29DC40C9" w14:textId="60F789F1" w:rsidR="007A7D51" w:rsidRDefault="00000000" w:rsidP="007A7D51">
      <w:pPr>
        <w:spacing w:line="240" w:lineRule="auto"/>
      </w:pPr>
      <w:r>
        <w:t xml:space="preserve">In the </w:t>
      </w:r>
      <w:r w:rsidR="004F5DC9">
        <w:t xml:space="preserve">event that the approach might need to be varied </w:t>
      </w:r>
      <w:r w:rsidR="000A4095">
        <w:t>after the literature search commences</w:t>
      </w:r>
      <w:r w:rsidR="004F5DC9">
        <w:t xml:space="preserve">, the reviewer will consult with RWQAC </w:t>
      </w:r>
      <w:r w:rsidR="000A4095">
        <w:t xml:space="preserve">and ONHMRC </w:t>
      </w:r>
      <w:r w:rsidR="004F5DC9">
        <w:t xml:space="preserve">to decide which approach to take. </w:t>
      </w:r>
      <w:r w:rsidR="000A4095">
        <w:t>Final decisions will be made by RWQAC and any</w:t>
      </w:r>
      <w:r w:rsidR="008464FC">
        <w:t xml:space="preserve"> changes </w:t>
      </w:r>
      <w:r w:rsidR="004F5DC9">
        <w:t>will be r</w:t>
      </w:r>
      <w:r w:rsidR="00071126">
        <w:t>ecorded</w:t>
      </w:r>
      <w:r w:rsidR="00A217AF">
        <w:t xml:space="preserve"> as required</w:t>
      </w:r>
      <w:r w:rsidR="00071126">
        <w:t xml:space="preserve"> in the Technical Report</w:t>
      </w:r>
      <w:r>
        <w:t>.</w:t>
      </w:r>
    </w:p>
    <w:p w14:paraId="1373C981" w14:textId="607FD7AF" w:rsidR="0078160E" w:rsidRDefault="00000000" w:rsidP="0078160E">
      <w:r>
        <w:t>Where the reviewer is the author of a primary study that is retrieved in the literature search, other members of the review team who are not listed as authors will carry out the screening and critical appraisal of the relevant study. In the event that all members of the review team are authors of the study, a subgroup of RWQAC members may screen and evaluate the study. The findings will then be return</w:t>
      </w:r>
      <w:r w:rsidR="00740AE7">
        <w:t xml:space="preserve">ed to the review team to assess certainty of </w:t>
      </w:r>
      <w:r>
        <w:t>the body of evidence.</w:t>
      </w:r>
      <w:r w:rsidR="00740AE7">
        <w:t xml:space="preserve"> The details of this process will be recorded in the Technical Report.</w:t>
      </w:r>
    </w:p>
    <w:p w14:paraId="72AFF58B" w14:textId="30326828" w:rsidR="00F15276" w:rsidRDefault="00000000" w:rsidP="005D651C">
      <w:pPr>
        <w:pStyle w:val="Heading1"/>
      </w:pPr>
      <w:bookmarkStart w:id="7" w:name="_Toc56506982"/>
      <w:r>
        <w:t xml:space="preserve">Process for </w:t>
      </w:r>
      <w:r w:rsidR="00F2762C">
        <w:t>s</w:t>
      </w:r>
      <w:r>
        <w:t>earch</w:t>
      </w:r>
      <w:r w:rsidR="00F2762C">
        <w:t>ing and s</w:t>
      </w:r>
      <w:r>
        <w:t xml:space="preserve">electing </w:t>
      </w:r>
      <w:r w:rsidR="00F2762C">
        <w:t>e</w:t>
      </w:r>
      <w:r w:rsidR="00FF4E3B">
        <w:t>vidence</w:t>
      </w:r>
      <w:bookmarkEnd w:id="7"/>
    </w:p>
    <w:p w14:paraId="2BC6DCB4" w14:textId="3CD38031" w:rsidR="00810508" w:rsidRDefault="00000000" w:rsidP="00C427E9">
      <w:r>
        <w:t>The following process will be used to search the literature and decide what evidence to include:</w:t>
      </w:r>
    </w:p>
    <w:p w14:paraId="42F73B4C" w14:textId="67CD780A" w:rsidR="00810508" w:rsidRDefault="00000000" w:rsidP="00810508">
      <w:pPr>
        <w:pStyle w:val="ListParagraph"/>
        <w:numPr>
          <w:ilvl w:val="0"/>
          <w:numId w:val="40"/>
        </w:numPr>
      </w:pPr>
      <w:r w:rsidRPr="00810508">
        <w:rPr>
          <w:b/>
        </w:rPr>
        <w:t>Literature search</w:t>
      </w:r>
      <w:r>
        <w:t xml:space="preserve">: </w:t>
      </w:r>
      <w:r w:rsidR="001C6E81">
        <w:t xml:space="preserve">At least two </w:t>
      </w:r>
      <w:r>
        <w:t xml:space="preserve">databases will be searched using pre-agreed search terms combined into different combinations of search strings. The search strings will be used to analyse key words, titles and abstracts of publications available in the databases. Several different searches may be </w:t>
      </w:r>
      <w:r w:rsidR="00352012">
        <w:t>requir</w:t>
      </w:r>
      <w:r>
        <w:t>ed to</w:t>
      </w:r>
      <w:r w:rsidR="00352012">
        <w:t xml:space="preserve"> identify the evidence needed to</w:t>
      </w:r>
      <w:r>
        <w:t xml:space="preserve"> answer </w:t>
      </w:r>
      <w:r w:rsidR="00352012">
        <w:t xml:space="preserve">all of </w:t>
      </w:r>
      <w:r>
        <w:t>the research questions.</w:t>
      </w:r>
      <w:r w:rsidR="00E357A8">
        <w:t xml:space="preserve"> A</w:t>
      </w:r>
      <w:r w:rsidR="001C6E81">
        <w:t>n online</w:t>
      </w:r>
      <w:r w:rsidR="00E357A8">
        <w:t xml:space="preserve"> search for grey literature</w:t>
      </w:r>
      <w:r w:rsidR="001C6E81">
        <w:t xml:space="preserve"> including existing guidance</w:t>
      </w:r>
      <w:r w:rsidR="00E357A8">
        <w:t xml:space="preserve"> will also be undertaken using </w:t>
      </w:r>
      <w:r w:rsidR="009B044F">
        <w:t>a selection of key</w:t>
      </w:r>
      <w:r w:rsidR="00E357A8">
        <w:t xml:space="preserve"> search </w:t>
      </w:r>
      <w:r w:rsidR="001C6E81">
        <w:t>terms</w:t>
      </w:r>
      <w:r w:rsidR="00E357A8">
        <w:t>.</w:t>
      </w:r>
    </w:p>
    <w:p w14:paraId="568AF3AD" w14:textId="7BB2E3EA" w:rsidR="00810508" w:rsidRDefault="00000000" w:rsidP="00810508">
      <w:pPr>
        <w:pStyle w:val="ListParagraph"/>
        <w:numPr>
          <w:ilvl w:val="0"/>
          <w:numId w:val="40"/>
        </w:numPr>
      </w:pPr>
      <w:r w:rsidRPr="00C16C90">
        <w:rPr>
          <w:b/>
        </w:rPr>
        <w:t>Validation</w:t>
      </w:r>
      <w:r w:rsidR="00C16C90" w:rsidRPr="00C16C90">
        <w:rPr>
          <w:b/>
        </w:rPr>
        <w:t>:</w:t>
      </w:r>
      <w:r w:rsidR="005F4FE0">
        <w:t xml:space="preserve"> An initial series of literature searches will be </w:t>
      </w:r>
      <w:r w:rsidR="00DD454C">
        <w:t>undertaken</w:t>
      </w:r>
      <w:r w:rsidR="005F4FE0">
        <w:t xml:space="preserve"> to test the proposed search strategy and refinements made as needed. A </w:t>
      </w:r>
      <w:r w:rsidR="00C16C90">
        <w:t xml:space="preserve">quality check will </w:t>
      </w:r>
      <w:r w:rsidR="005F4FE0">
        <w:t xml:space="preserve">also </w:t>
      </w:r>
      <w:r w:rsidR="00C16C90">
        <w:t xml:space="preserve">be undertaken </w:t>
      </w:r>
      <w:r w:rsidR="00467386">
        <w:t xml:space="preserve">at an early stage </w:t>
      </w:r>
      <w:r w:rsidR="00C16C90">
        <w:t xml:space="preserve">by cross-checking </w:t>
      </w:r>
      <w:r w:rsidR="00467386">
        <w:t>the search results for</w:t>
      </w:r>
      <w:r w:rsidR="00C16C90">
        <w:t xml:space="preserve"> key publications (</w:t>
      </w:r>
      <w:r w:rsidR="001C6E81">
        <w:t xml:space="preserve">as </w:t>
      </w:r>
      <w:r w:rsidR="00C16C90">
        <w:t xml:space="preserve">determined by the reviewer and RWQAC at </w:t>
      </w:r>
      <w:r w:rsidR="004D42C2">
        <w:rPr>
          <w:b/>
        </w:rPr>
        <w:t>Appendix A</w:t>
      </w:r>
      <w:r w:rsidR="00C16C90">
        <w:t>).</w:t>
      </w:r>
      <w:r w:rsidR="00460B90" w:rsidRPr="00460B90">
        <w:t xml:space="preserve"> </w:t>
      </w:r>
      <w:r w:rsidR="00467386">
        <w:t>If the reviewer notes</w:t>
      </w:r>
      <w:r w:rsidR="00460B90">
        <w:t xml:space="preserve"> serious omissions, the search strings might need to be modified to ensure that they are picking up </w:t>
      </w:r>
      <w:r w:rsidR="00467386">
        <w:t xml:space="preserve">the </w:t>
      </w:r>
      <w:r w:rsidR="00460B90">
        <w:t>key publica</w:t>
      </w:r>
      <w:r w:rsidR="00511DCB">
        <w:t>tions.</w:t>
      </w:r>
    </w:p>
    <w:p w14:paraId="3DF7AE15" w14:textId="451D5E13" w:rsidR="00810508" w:rsidRDefault="00000000" w:rsidP="00810508">
      <w:pPr>
        <w:pStyle w:val="ListParagraph"/>
        <w:numPr>
          <w:ilvl w:val="0"/>
          <w:numId w:val="40"/>
        </w:numPr>
      </w:pPr>
      <w:r>
        <w:rPr>
          <w:b/>
        </w:rPr>
        <w:t>Screening</w:t>
      </w:r>
      <w:r>
        <w:t>: The results of the literature searches will be consolidated</w:t>
      </w:r>
      <w:r w:rsidR="001C6E81">
        <w:t xml:space="preserve"> and</w:t>
      </w:r>
      <w:r>
        <w:t xml:space="preserve"> analysed for duplicates, and the title and abstracts screened against inclusion/exclusion criteria.</w:t>
      </w:r>
      <w:r w:rsidR="001C6E81">
        <w:t xml:space="preserve"> If the reviewer is unsure if the study meets inclusion criteria based on </w:t>
      </w:r>
      <w:r w:rsidR="00D933DE">
        <w:t>analysis of the</w:t>
      </w:r>
      <w:r w:rsidR="001C6E81">
        <w:t xml:space="preserve"> title/abstract, the</w:t>
      </w:r>
      <w:r w:rsidR="00D933DE">
        <w:t xml:space="preserve"> study should be flagged for full analysis of the full-text article to determine whether it meets criteria.</w:t>
      </w:r>
    </w:p>
    <w:p w14:paraId="4CC28C97" w14:textId="1FDF9D14" w:rsidR="00810508" w:rsidRDefault="00000000" w:rsidP="00810508">
      <w:pPr>
        <w:pStyle w:val="ListParagraph"/>
        <w:numPr>
          <w:ilvl w:val="0"/>
          <w:numId w:val="40"/>
        </w:numPr>
      </w:pPr>
      <w:r w:rsidRPr="00C16C90">
        <w:rPr>
          <w:b/>
        </w:rPr>
        <w:t>Retrieving publications</w:t>
      </w:r>
      <w:r w:rsidR="001C6E81">
        <w:t>: Digital c</w:t>
      </w:r>
      <w:r w:rsidR="00C16C90">
        <w:t xml:space="preserve">opies of any studies that have been found to meet inclusion criteria or require </w:t>
      </w:r>
      <w:r w:rsidR="00EC0247">
        <w:t xml:space="preserve">further </w:t>
      </w:r>
      <w:r w:rsidR="00C16C90">
        <w:t>hand-searching will be retrieved and compiled in a database.</w:t>
      </w:r>
    </w:p>
    <w:p w14:paraId="70E0577D" w14:textId="77F3BC18" w:rsidR="009520AA" w:rsidRDefault="00000000" w:rsidP="00C427E9">
      <w:pPr>
        <w:pStyle w:val="ListParagraph"/>
        <w:numPr>
          <w:ilvl w:val="0"/>
          <w:numId w:val="40"/>
        </w:numPr>
      </w:pPr>
      <w:r>
        <w:lastRenderedPageBreak/>
        <w:tab/>
      </w:r>
      <w:r w:rsidRPr="00C16C90">
        <w:rPr>
          <w:b/>
        </w:rPr>
        <w:t>Reporting</w:t>
      </w:r>
      <w:r w:rsidR="00C16C90">
        <w:t xml:space="preserve">: Details of the search and selection process will be recorded in </w:t>
      </w:r>
      <w:r w:rsidR="00511DCB">
        <w:t>the Technical Report.</w:t>
      </w:r>
    </w:p>
    <w:p w14:paraId="7702130A" w14:textId="2FC805D0" w:rsidR="009520AA" w:rsidRDefault="00000000" w:rsidP="00C427E9">
      <w:r>
        <w:t>Some literature searches are so broad that even using combinations of key terms</w:t>
      </w:r>
      <w:r w:rsidR="00931D64">
        <w:t xml:space="preserve"> to narrow it down</w:t>
      </w:r>
      <w:r>
        <w:t xml:space="preserve">, thousands of papers </w:t>
      </w:r>
      <w:r w:rsidR="00931D64">
        <w:t>might be</w:t>
      </w:r>
      <w:r>
        <w:t xml:space="preserve"> retrieved for screening. A</w:t>
      </w:r>
      <w:r w:rsidR="00A65F57">
        <w:t xml:space="preserve">mendments </w:t>
      </w:r>
      <w:r>
        <w:t xml:space="preserve">to the protocol during the search process </w:t>
      </w:r>
      <w:r w:rsidR="00931D64">
        <w:t>may be applied as</w:t>
      </w:r>
      <w:r w:rsidR="00A65F57">
        <w:t xml:space="preserve"> needed to tighten the scope </w:t>
      </w:r>
      <w:r>
        <w:t>and</w:t>
      </w:r>
      <w:r w:rsidR="00A65F57">
        <w:t xml:space="preserve"> keep the project within available resources. </w:t>
      </w:r>
    </w:p>
    <w:p w14:paraId="36A7E2CB" w14:textId="1783D7E5" w:rsidR="00781722" w:rsidRDefault="00000000" w:rsidP="00C427E9">
      <w:r>
        <w:t xml:space="preserve">Options for tightening the </w:t>
      </w:r>
      <w:r w:rsidR="004B2CD1">
        <w:t xml:space="preserve">search </w:t>
      </w:r>
      <w:r>
        <w:t xml:space="preserve">results </w:t>
      </w:r>
      <w:r w:rsidR="004B2CD1">
        <w:t xml:space="preserve">can </w:t>
      </w:r>
      <w:r>
        <w:t>include:</w:t>
      </w:r>
    </w:p>
    <w:p w14:paraId="0653815C" w14:textId="22A8BD19" w:rsidR="00931D64" w:rsidRDefault="00000000" w:rsidP="009520AA">
      <w:pPr>
        <w:pStyle w:val="ListParagraph"/>
        <w:numPr>
          <w:ilvl w:val="0"/>
          <w:numId w:val="41"/>
        </w:numPr>
      </w:pPr>
      <w:r>
        <w:t>adding further inclusion/exclusion criteria</w:t>
      </w:r>
    </w:p>
    <w:p w14:paraId="4D7878BD" w14:textId="7B680E85" w:rsidR="009520AA" w:rsidRDefault="00000000" w:rsidP="009520AA">
      <w:pPr>
        <w:pStyle w:val="ListParagraph"/>
        <w:numPr>
          <w:ilvl w:val="0"/>
          <w:numId w:val="41"/>
        </w:numPr>
      </w:pPr>
      <w:r>
        <w:t xml:space="preserve">prioritising outcomes to be </w:t>
      </w:r>
      <w:r w:rsidR="004B2CD1">
        <w:t>considered</w:t>
      </w:r>
    </w:p>
    <w:p w14:paraId="7C782615" w14:textId="35324DFF" w:rsidR="009520AA" w:rsidRDefault="00000000" w:rsidP="009520AA">
      <w:pPr>
        <w:pStyle w:val="ListParagraph"/>
        <w:numPr>
          <w:ilvl w:val="0"/>
          <w:numId w:val="41"/>
        </w:numPr>
      </w:pPr>
      <w:r>
        <w:t>prioritising organisms of interest</w:t>
      </w:r>
    </w:p>
    <w:p w14:paraId="46AE47E8" w14:textId="51A8407C" w:rsidR="009520AA" w:rsidRDefault="00000000" w:rsidP="009520AA">
      <w:pPr>
        <w:pStyle w:val="ListParagraph"/>
        <w:numPr>
          <w:ilvl w:val="0"/>
          <w:numId w:val="41"/>
        </w:numPr>
      </w:pPr>
      <w:r>
        <w:t>changing the method of the narrative review, e.g. conducting a review of reviews to reduce the number of publications that need to be appraised</w:t>
      </w:r>
    </w:p>
    <w:p w14:paraId="56174546" w14:textId="2BCB13DB" w:rsidR="009520AA" w:rsidRDefault="00000000" w:rsidP="009520AA">
      <w:pPr>
        <w:pStyle w:val="ListParagraph"/>
        <w:numPr>
          <w:ilvl w:val="0"/>
          <w:numId w:val="41"/>
        </w:numPr>
      </w:pPr>
      <w:r>
        <w:t>adopt/adapting existing guidance/guidelines (screening criteria still apply).</w:t>
      </w:r>
    </w:p>
    <w:p w14:paraId="6B2622DA" w14:textId="77777777" w:rsidR="009520AA" w:rsidRDefault="00000000" w:rsidP="009520AA">
      <w:r>
        <w:t xml:space="preserve">The reviewer will consult with RWQAC and the relevant subgroup through ONHMRC </w:t>
      </w:r>
      <w:r w:rsidR="00931D64">
        <w:t>about any suggested changes to the literature search. A</w:t>
      </w:r>
      <w:r>
        <w:t xml:space="preserve">ny </w:t>
      </w:r>
      <w:r w:rsidR="004B2CD1">
        <w:t xml:space="preserve">final </w:t>
      </w:r>
      <w:r>
        <w:t xml:space="preserve">decisions </w:t>
      </w:r>
      <w:r w:rsidR="00931D64">
        <w:t xml:space="preserve">by RWQAC </w:t>
      </w:r>
      <w:r>
        <w:t>will be recorded</w:t>
      </w:r>
      <w:r w:rsidR="00931D64">
        <w:t xml:space="preserve"> in the final report</w:t>
      </w:r>
      <w:r>
        <w:t>.</w:t>
      </w:r>
    </w:p>
    <w:p w14:paraId="579254F7" w14:textId="77777777" w:rsidR="00FF4E3B" w:rsidRDefault="00FF4E3B" w:rsidP="00C427E9">
      <w:pPr>
        <w:rPr>
          <w:b/>
        </w:rPr>
      </w:pPr>
    </w:p>
    <w:p w14:paraId="1682E972" w14:textId="7760CC80" w:rsidR="00927A21" w:rsidRPr="00927A21" w:rsidRDefault="00000000" w:rsidP="00C427E9">
      <w:pPr>
        <w:rPr>
          <w:b/>
        </w:rPr>
      </w:pPr>
      <w:r w:rsidRPr="00927A21">
        <w:rPr>
          <w:b/>
        </w:rPr>
        <w:t>Search terms</w:t>
      </w:r>
    </w:p>
    <w:p w14:paraId="79A9E999" w14:textId="66943ED6" w:rsidR="002062F7" w:rsidRDefault="00000000" w:rsidP="00C427E9">
      <w:r>
        <w:t xml:space="preserve">The </w:t>
      </w:r>
      <w:r w:rsidR="00927A21">
        <w:t>search terms</w:t>
      </w:r>
      <w:r w:rsidR="00A279F2">
        <w:t xml:space="preserve"> </w:t>
      </w:r>
      <w:r>
        <w:t xml:space="preserve">in </w:t>
      </w:r>
      <w:r w:rsidR="002F173F">
        <w:rPr>
          <w:b/>
        </w:rPr>
        <w:t>Table 4</w:t>
      </w:r>
      <w:r>
        <w:t xml:space="preserve"> </w:t>
      </w:r>
      <w:r w:rsidR="00A279F2">
        <w:t xml:space="preserve">will be used to </w:t>
      </w:r>
      <w:r w:rsidR="00927A21">
        <w:t>find</w:t>
      </w:r>
      <w:r w:rsidR="00A279F2">
        <w:t xml:space="preserve"> </w:t>
      </w:r>
      <w:r w:rsidR="00E51799">
        <w:t>evidence</w:t>
      </w:r>
      <w:r w:rsidR="003B5F1B">
        <w:t xml:space="preserve"> to answer the research questions based on the PECO elements.</w:t>
      </w:r>
      <w:r w:rsidR="00F77392" w:rsidRPr="00F77392">
        <w:t xml:space="preserve"> </w:t>
      </w:r>
      <w:r w:rsidR="00F77392">
        <w:t>The key terms will be developed into</w:t>
      </w:r>
      <w:r w:rsidR="00F77392" w:rsidRPr="00F77392">
        <w:t xml:space="preserve"> search string combinations that will be used across all</w:t>
      </w:r>
      <w:r>
        <w:t xml:space="preserve"> selected</w:t>
      </w:r>
      <w:r w:rsidR="00250D9E">
        <w:t xml:space="preserve"> databases for consistency. The search string combinations, order of searching and </w:t>
      </w:r>
      <w:r w:rsidR="00E51799">
        <w:t>outcomes (number of studies found, number of duplicated, number of excluded studies and justification) will be reported using a PRISMA flow diagram (Moher et al. 2009). This process will be reported in the Technical Report.</w:t>
      </w:r>
    </w:p>
    <w:p w14:paraId="5CB71E5F" w14:textId="77777777" w:rsidR="00A2505C" w:rsidRDefault="00A2505C" w:rsidP="00C427E9"/>
    <w:p w14:paraId="558D2C58" w14:textId="77777777" w:rsidR="00A2505C" w:rsidRPr="00927A21" w:rsidRDefault="00000000" w:rsidP="00A2505C">
      <w:pPr>
        <w:rPr>
          <w:b/>
        </w:rPr>
      </w:pPr>
      <w:r w:rsidRPr="00927A21">
        <w:rPr>
          <w:b/>
        </w:rPr>
        <w:t>Databases</w:t>
      </w:r>
    </w:p>
    <w:p w14:paraId="23EB189E" w14:textId="77777777" w:rsidR="00A2505C" w:rsidRDefault="00000000" w:rsidP="00A2505C">
      <w:r>
        <w:t>The databases that will be searched include PubMed and Scopus. The search strings used across the databases will be consistent using the key terms outlines above. The search strings will be provided in the Technical Report.</w:t>
      </w:r>
    </w:p>
    <w:p w14:paraId="0D1C276A" w14:textId="77777777" w:rsidR="00A2505C" w:rsidRDefault="00A2505C" w:rsidP="00A2505C"/>
    <w:p w14:paraId="0C20C1F6" w14:textId="77777777" w:rsidR="00A2505C" w:rsidRDefault="00000000" w:rsidP="00A2505C">
      <w:pPr>
        <w:rPr>
          <w:b/>
        </w:rPr>
      </w:pPr>
      <w:r w:rsidRPr="00927A21">
        <w:rPr>
          <w:b/>
        </w:rPr>
        <w:t>Publication date</w:t>
      </w:r>
    </w:p>
    <w:p w14:paraId="5FBDB389" w14:textId="4C4BBFA6" w:rsidR="00A2505C" w:rsidRDefault="00000000" w:rsidP="00A2505C">
      <w:r>
        <w:t xml:space="preserve">Publications from 2004 </w:t>
      </w:r>
      <w:r w:rsidR="004D42C2">
        <w:t xml:space="preserve">onwards </w:t>
      </w:r>
      <w:r>
        <w:t xml:space="preserve">will be retrieved in this literature search. The selection of this date is to ensure the inclusion of relevant studies that have been published since the last review for the </w:t>
      </w:r>
      <w:r w:rsidRPr="001407E4">
        <w:rPr>
          <w:i/>
        </w:rPr>
        <w:t>Guidelines for Managing Risks from Recreational Water</w:t>
      </w:r>
      <w:r>
        <w:t xml:space="preserve"> (2008).</w:t>
      </w:r>
    </w:p>
    <w:p w14:paraId="0B9D7F51" w14:textId="77777777" w:rsidR="00A2505C" w:rsidRDefault="00A2505C" w:rsidP="00A2505C"/>
    <w:p w14:paraId="3429F329" w14:textId="77777777" w:rsidR="00A2505C" w:rsidRPr="00927A21" w:rsidRDefault="00000000" w:rsidP="00A2505C">
      <w:pPr>
        <w:rPr>
          <w:b/>
        </w:rPr>
      </w:pPr>
      <w:r w:rsidRPr="00927A21">
        <w:rPr>
          <w:b/>
        </w:rPr>
        <w:t>Language</w:t>
      </w:r>
    </w:p>
    <w:p w14:paraId="4862303B" w14:textId="77777777" w:rsidR="00A2505C" w:rsidRDefault="00000000" w:rsidP="00A2505C">
      <w:r>
        <w:t xml:space="preserve">English publications will be retrieved in this literature search. In the event that RWQAC decides that a non-English publication should be included, translation of this publication will be arranged by ONHMRC. </w:t>
      </w:r>
    </w:p>
    <w:p w14:paraId="0BCE50D7" w14:textId="77777777" w:rsidR="005F24B1" w:rsidRDefault="005F24B1" w:rsidP="005F24B1">
      <w:pPr>
        <w:rPr>
          <w:b/>
        </w:rPr>
      </w:pPr>
    </w:p>
    <w:p w14:paraId="75A9BBCC" w14:textId="516613C2" w:rsidR="002062F7" w:rsidRPr="005F24B1" w:rsidRDefault="00000000">
      <w:pPr>
        <w:rPr>
          <w:iCs/>
        </w:rPr>
      </w:pPr>
      <w:r>
        <w:br w:type="page"/>
      </w:r>
    </w:p>
    <w:tbl>
      <w:tblPr>
        <w:tblStyle w:val="TableGrid5"/>
        <w:tblW w:w="5000" w:type="pct"/>
        <w:tblLook w:val="04A0" w:firstRow="1" w:lastRow="0" w:firstColumn="1" w:lastColumn="0" w:noHBand="0" w:noVBand="1"/>
      </w:tblPr>
      <w:tblGrid>
        <w:gridCol w:w="2076"/>
        <w:gridCol w:w="2455"/>
        <w:gridCol w:w="2313"/>
        <w:gridCol w:w="2784"/>
      </w:tblGrid>
      <w:tr w:rsidR="00992DC6" w14:paraId="5AAEEC10" w14:textId="77777777" w:rsidTr="001407E4">
        <w:tc>
          <w:tcPr>
            <w:tcW w:w="5000" w:type="pct"/>
            <w:gridSpan w:val="4"/>
            <w:shd w:val="clear" w:color="auto" w:fill="D9D9D9" w:themeFill="background1" w:themeFillShade="D9"/>
          </w:tcPr>
          <w:p w14:paraId="3C7E772E" w14:textId="090ECFB8" w:rsidR="00A279F2" w:rsidRPr="002062F7" w:rsidRDefault="00000000" w:rsidP="00927A21">
            <w:pPr>
              <w:spacing w:after="80"/>
              <w:rPr>
                <w:rFonts w:eastAsia="Calibri" w:cstheme="minorHAnsi"/>
                <w:b/>
                <w:szCs w:val="20"/>
              </w:rPr>
            </w:pPr>
            <w:r>
              <w:rPr>
                <w:rFonts w:eastAsia="Calibri" w:cstheme="minorHAnsi"/>
                <w:b/>
                <w:szCs w:val="20"/>
              </w:rPr>
              <w:lastRenderedPageBreak/>
              <w:t>Table 4</w:t>
            </w:r>
            <w:r w:rsidR="00A2505C">
              <w:rPr>
                <w:rFonts w:eastAsia="Calibri" w:cstheme="minorHAnsi"/>
                <w:b/>
                <w:szCs w:val="20"/>
              </w:rPr>
              <w:t xml:space="preserve">: </w:t>
            </w:r>
            <w:r w:rsidR="00927A21">
              <w:rPr>
                <w:rFonts w:eastAsia="Calibri" w:cstheme="minorHAnsi"/>
                <w:b/>
                <w:szCs w:val="20"/>
              </w:rPr>
              <w:t>Literature search k</w:t>
            </w:r>
            <w:r w:rsidRPr="002062F7">
              <w:rPr>
                <w:rFonts w:eastAsia="Calibri" w:cstheme="minorHAnsi"/>
                <w:b/>
                <w:szCs w:val="20"/>
              </w:rPr>
              <w:t xml:space="preserve">eys words </w:t>
            </w:r>
            <w:r w:rsidR="002062F7">
              <w:rPr>
                <w:rFonts w:eastAsia="Calibri" w:cstheme="minorHAnsi"/>
                <w:b/>
                <w:szCs w:val="20"/>
              </w:rPr>
              <w:t>and variants</w:t>
            </w:r>
          </w:p>
        </w:tc>
      </w:tr>
      <w:tr w:rsidR="00992DC6" w14:paraId="328F8820" w14:textId="77777777" w:rsidTr="002062F7">
        <w:tc>
          <w:tcPr>
            <w:tcW w:w="1078" w:type="pct"/>
          </w:tcPr>
          <w:p w14:paraId="3881B648" w14:textId="4DAFEA76" w:rsidR="00A279F2" w:rsidRPr="00CE0B9F" w:rsidRDefault="00000000" w:rsidP="00137A7B">
            <w:pPr>
              <w:spacing w:after="80"/>
              <w:rPr>
                <w:rFonts w:eastAsia="Calibri" w:cstheme="minorHAnsi"/>
                <w:b/>
                <w:sz w:val="18"/>
                <w:szCs w:val="18"/>
              </w:rPr>
            </w:pPr>
            <w:r w:rsidRPr="00CE0B9F">
              <w:rPr>
                <w:rFonts w:eastAsia="Calibri" w:cstheme="minorHAnsi"/>
                <w:b/>
                <w:sz w:val="18"/>
                <w:szCs w:val="18"/>
              </w:rPr>
              <w:t>Population terms</w:t>
            </w:r>
          </w:p>
        </w:tc>
        <w:tc>
          <w:tcPr>
            <w:tcW w:w="1275" w:type="pct"/>
          </w:tcPr>
          <w:p w14:paraId="633AC5E4" w14:textId="083E5016" w:rsidR="00A279F2" w:rsidRPr="00CE0B9F" w:rsidRDefault="00000000" w:rsidP="002062F7">
            <w:pPr>
              <w:spacing w:after="80"/>
              <w:rPr>
                <w:rFonts w:eastAsia="Calibri" w:cstheme="minorHAnsi"/>
                <w:b/>
                <w:sz w:val="18"/>
                <w:szCs w:val="18"/>
              </w:rPr>
            </w:pPr>
            <w:r w:rsidRPr="00CE0B9F">
              <w:rPr>
                <w:rFonts w:eastAsia="Calibri" w:cstheme="minorHAnsi"/>
                <w:b/>
                <w:sz w:val="18"/>
                <w:szCs w:val="18"/>
              </w:rPr>
              <w:t>Recreational water terms</w:t>
            </w:r>
          </w:p>
        </w:tc>
        <w:tc>
          <w:tcPr>
            <w:tcW w:w="1201" w:type="pct"/>
          </w:tcPr>
          <w:p w14:paraId="60C69E95" w14:textId="3CC0304B" w:rsidR="00A279F2" w:rsidRPr="00CE0B9F" w:rsidRDefault="00000000" w:rsidP="00137A7B">
            <w:pPr>
              <w:spacing w:after="80"/>
              <w:rPr>
                <w:rFonts w:eastAsia="Calibri" w:cstheme="minorHAnsi"/>
                <w:b/>
                <w:sz w:val="18"/>
                <w:szCs w:val="18"/>
              </w:rPr>
            </w:pPr>
            <w:r w:rsidRPr="00CE0B9F">
              <w:rPr>
                <w:rFonts w:eastAsia="Calibri" w:cstheme="minorHAnsi"/>
                <w:b/>
                <w:sz w:val="18"/>
                <w:szCs w:val="18"/>
              </w:rPr>
              <w:t>Exposure terms</w:t>
            </w:r>
          </w:p>
        </w:tc>
        <w:tc>
          <w:tcPr>
            <w:tcW w:w="1446" w:type="pct"/>
          </w:tcPr>
          <w:p w14:paraId="3EBEA367" w14:textId="195027F6" w:rsidR="00A279F2" w:rsidRPr="00CE0B9F" w:rsidRDefault="00000000" w:rsidP="00137A7B">
            <w:pPr>
              <w:spacing w:after="80"/>
              <w:rPr>
                <w:rFonts w:eastAsia="Calibri" w:cstheme="minorHAnsi"/>
                <w:b/>
                <w:sz w:val="18"/>
                <w:szCs w:val="18"/>
              </w:rPr>
            </w:pPr>
            <w:r w:rsidRPr="00CE0B9F">
              <w:rPr>
                <w:rFonts w:eastAsia="Calibri" w:cstheme="minorHAnsi"/>
                <w:b/>
                <w:sz w:val="18"/>
                <w:szCs w:val="18"/>
              </w:rPr>
              <w:t>Outcome reporting terms</w:t>
            </w:r>
          </w:p>
        </w:tc>
      </w:tr>
      <w:tr w:rsidR="00992DC6" w14:paraId="193E68A6" w14:textId="77777777" w:rsidTr="00F12D49">
        <w:trPr>
          <w:trHeight w:val="1692"/>
        </w:trPr>
        <w:tc>
          <w:tcPr>
            <w:tcW w:w="1078" w:type="pct"/>
          </w:tcPr>
          <w:p w14:paraId="4ADA8C47" w14:textId="54FA507B" w:rsidR="00CE0B9F" w:rsidRPr="002062F7" w:rsidRDefault="00000000" w:rsidP="00A279F2">
            <w:pPr>
              <w:spacing w:after="80"/>
              <w:rPr>
                <w:rFonts w:eastAsia="Calibri" w:cstheme="minorHAnsi"/>
                <w:sz w:val="16"/>
                <w:szCs w:val="16"/>
              </w:rPr>
            </w:pPr>
            <w:r w:rsidRPr="002062F7">
              <w:rPr>
                <w:rFonts w:eastAsia="Calibri" w:cstheme="minorHAnsi"/>
                <w:sz w:val="16"/>
                <w:szCs w:val="16"/>
              </w:rPr>
              <w:t>general population</w:t>
            </w:r>
          </w:p>
          <w:p w14:paraId="16D64B0B" w14:textId="67743DEC" w:rsidR="00CE0B9F" w:rsidRPr="002062F7" w:rsidRDefault="00000000" w:rsidP="00A279F2">
            <w:pPr>
              <w:spacing w:after="80"/>
              <w:rPr>
                <w:rFonts w:eastAsia="Calibri" w:cstheme="minorHAnsi"/>
                <w:sz w:val="16"/>
                <w:szCs w:val="16"/>
              </w:rPr>
            </w:pPr>
            <w:r w:rsidRPr="002062F7">
              <w:rPr>
                <w:rFonts w:eastAsia="Calibri" w:cstheme="minorHAnsi"/>
                <w:sz w:val="16"/>
                <w:szCs w:val="16"/>
              </w:rPr>
              <w:t>elder</w:t>
            </w:r>
            <w:r w:rsidR="0042575F">
              <w:rPr>
                <w:rFonts w:eastAsia="Calibri" w:cstheme="minorHAnsi"/>
                <w:sz w:val="16"/>
                <w:szCs w:val="16"/>
              </w:rPr>
              <w:t>l</w:t>
            </w:r>
            <w:r w:rsidRPr="002062F7">
              <w:rPr>
                <w:rFonts w:eastAsia="Calibri" w:cstheme="minorHAnsi"/>
                <w:sz w:val="16"/>
                <w:szCs w:val="16"/>
              </w:rPr>
              <w:t>y</w:t>
            </w:r>
          </w:p>
          <w:p w14:paraId="732944BC" w14:textId="32022DCA" w:rsidR="00CE0B9F" w:rsidRPr="002062F7" w:rsidRDefault="00000000" w:rsidP="00A279F2">
            <w:pPr>
              <w:spacing w:after="80"/>
              <w:rPr>
                <w:rFonts w:eastAsia="Calibri" w:cstheme="minorHAnsi"/>
                <w:sz w:val="16"/>
                <w:szCs w:val="16"/>
              </w:rPr>
            </w:pPr>
            <w:r w:rsidRPr="002062F7">
              <w:rPr>
                <w:rFonts w:eastAsia="Calibri" w:cstheme="minorHAnsi"/>
                <w:sz w:val="16"/>
                <w:szCs w:val="16"/>
              </w:rPr>
              <w:t>children</w:t>
            </w:r>
          </w:p>
          <w:p w14:paraId="7BCB8EC1" w14:textId="7D074FD7" w:rsidR="00CE0B9F" w:rsidRPr="002062F7" w:rsidRDefault="00000000" w:rsidP="00A279F2">
            <w:pPr>
              <w:spacing w:after="80"/>
              <w:rPr>
                <w:rFonts w:eastAsia="Calibri" w:cstheme="minorHAnsi"/>
                <w:sz w:val="16"/>
                <w:szCs w:val="16"/>
              </w:rPr>
            </w:pPr>
            <w:r w:rsidRPr="002062F7">
              <w:rPr>
                <w:rFonts w:eastAsia="Calibri" w:cstheme="minorHAnsi"/>
                <w:sz w:val="16"/>
                <w:szCs w:val="16"/>
              </w:rPr>
              <w:t>infant/s</w:t>
            </w:r>
          </w:p>
          <w:p w14:paraId="1C8ED787" w14:textId="25DE9E6B" w:rsidR="00CE0B9F" w:rsidRPr="002062F7" w:rsidRDefault="00000000" w:rsidP="00A279F2">
            <w:pPr>
              <w:spacing w:after="80"/>
              <w:rPr>
                <w:rFonts w:eastAsia="Calibri" w:cstheme="minorHAnsi"/>
                <w:sz w:val="16"/>
                <w:szCs w:val="16"/>
              </w:rPr>
            </w:pPr>
            <w:r w:rsidRPr="002062F7">
              <w:rPr>
                <w:rFonts w:eastAsia="Calibri" w:cstheme="minorHAnsi"/>
                <w:sz w:val="16"/>
                <w:szCs w:val="16"/>
              </w:rPr>
              <w:t>pregnant/pregnancy</w:t>
            </w:r>
          </w:p>
          <w:p w14:paraId="6B53635F" w14:textId="4FE2DC91" w:rsidR="00CE0B9F" w:rsidRPr="002062F7" w:rsidRDefault="00000000" w:rsidP="00A279F2">
            <w:pPr>
              <w:spacing w:after="80"/>
              <w:rPr>
                <w:rFonts w:eastAsia="Calibri" w:cstheme="minorHAnsi"/>
                <w:sz w:val="16"/>
                <w:szCs w:val="16"/>
              </w:rPr>
            </w:pPr>
            <w:r w:rsidRPr="002062F7">
              <w:rPr>
                <w:rFonts w:eastAsia="Calibri" w:cstheme="minorHAnsi"/>
                <w:sz w:val="16"/>
                <w:szCs w:val="16"/>
              </w:rPr>
              <w:t>susceptible/vulnerable</w:t>
            </w:r>
          </w:p>
          <w:p w14:paraId="229F0457" w14:textId="7920B9B2" w:rsidR="00CE0B9F" w:rsidRPr="002062F7" w:rsidRDefault="00000000" w:rsidP="00A279F2">
            <w:pPr>
              <w:spacing w:after="80"/>
              <w:rPr>
                <w:rFonts w:eastAsia="Calibri" w:cstheme="minorHAnsi"/>
                <w:sz w:val="16"/>
                <w:szCs w:val="16"/>
              </w:rPr>
            </w:pPr>
            <w:r w:rsidRPr="002062F7">
              <w:rPr>
                <w:rFonts w:eastAsia="Calibri" w:cstheme="minorHAnsi"/>
                <w:sz w:val="16"/>
                <w:szCs w:val="16"/>
              </w:rPr>
              <w:t>immunocompromised</w:t>
            </w:r>
          </w:p>
          <w:p w14:paraId="3C907779" w14:textId="712595E0" w:rsidR="00CE0B9F" w:rsidRPr="002062F7" w:rsidRDefault="00000000" w:rsidP="00A279F2">
            <w:pPr>
              <w:spacing w:after="80"/>
              <w:rPr>
                <w:rFonts w:eastAsia="Calibri" w:cstheme="minorHAnsi"/>
                <w:sz w:val="16"/>
                <w:szCs w:val="16"/>
              </w:rPr>
            </w:pPr>
            <w:r w:rsidRPr="002062F7">
              <w:rPr>
                <w:rFonts w:eastAsia="Calibri" w:cstheme="minorHAnsi"/>
                <w:sz w:val="16"/>
                <w:szCs w:val="16"/>
              </w:rPr>
              <w:t>athlete/s</w:t>
            </w:r>
          </w:p>
          <w:p w14:paraId="5D6CF346" w14:textId="280F383A" w:rsidR="00CE0B9F" w:rsidRPr="002062F7" w:rsidRDefault="00000000" w:rsidP="00A279F2">
            <w:pPr>
              <w:spacing w:after="80"/>
              <w:rPr>
                <w:rFonts w:eastAsia="Calibri" w:cstheme="minorHAnsi"/>
                <w:sz w:val="16"/>
                <w:szCs w:val="16"/>
              </w:rPr>
            </w:pPr>
            <w:r w:rsidRPr="002062F7">
              <w:rPr>
                <w:rFonts w:eastAsia="Calibri" w:cstheme="minorHAnsi"/>
                <w:sz w:val="16"/>
                <w:szCs w:val="16"/>
              </w:rPr>
              <w:t>recreational water user/s</w:t>
            </w:r>
          </w:p>
          <w:p w14:paraId="4BEA29D2" w14:textId="4168AAC5" w:rsidR="00CE0B9F" w:rsidRPr="002062F7" w:rsidRDefault="00000000" w:rsidP="00A279F2">
            <w:pPr>
              <w:spacing w:after="80"/>
              <w:rPr>
                <w:rFonts w:eastAsia="Calibri" w:cstheme="minorHAnsi"/>
                <w:sz w:val="16"/>
                <w:szCs w:val="16"/>
              </w:rPr>
            </w:pPr>
            <w:r w:rsidRPr="002062F7">
              <w:rPr>
                <w:rFonts w:eastAsia="Calibri" w:cstheme="minorHAnsi"/>
                <w:sz w:val="16"/>
                <w:szCs w:val="16"/>
              </w:rPr>
              <w:t>recreator/s</w:t>
            </w:r>
          </w:p>
          <w:p w14:paraId="64878EFB" w14:textId="2F15A1F6" w:rsidR="00CE0B9F" w:rsidRPr="002062F7" w:rsidRDefault="00000000" w:rsidP="00A279F2">
            <w:pPr>
              <w:spacing w:after="80"/>
              <w:rPr>
                <w:rFonts w:eastAsia="Calibri" w:cstheme="minorHAnsi"/>
                <w:sz w:val="16"/>
                <w:szCs w:val="16"/>
              </w:rPr>
            </w:pPr>
            <w:r w:rsidRPr="002062F7">
              <w:rPr>
                <w:rFonts w:eastAsia="Calibri" w:cstheme="minorHAnsi"/>
                <w:sz w:val="16"/>
                <w:szCs w:val="16"/>
              </w:rPr>
              <w:t>tourists</w:t>
            </w:r>
          </w:p>
          <w:p w14:paraId="5C0C87CE"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 xml:space="preserve">Aboriginal </w:t>
            </w:r>
          </w:p>
          <w:p w14:paraId="40731179" w14:textId="08B195A7" w:rsidR="00CE0B9F" w:rsidRPr="002062F7" w:rsidRDefault="00000000" w:rsidP="00A279F2">
            <w:pPr>
              <w:spacing w:after="80"/>
              <w:rPr>
                <w:rFonts w:eastAsia="Calibri" w:cstheme="minorHAnsi"/>
                <w:sz w:val="16"/>
                <w:szCs w:val="16"/>
              </w:rPr>
            </w:pPr>
            <w:r w:rsidRPr="002062F7">
              <w:rPr>
                <w:rFonts w:eastAsia="Calibri" w:cstheme="minorHAnsi"/>
                <w:sz w:val="16"/>
                <w:szCs w:val="16"/>
              </w:rPr>
              <w:t>Torres Strait Islander</w:t>
            </w:r>
          </w:p>
          <w:p w14:paraId="1FC6CA36" w14:textId="2777B3AA" w:rsidR="00CE0B9F" w:rsidRPr="002062F7" w:rsidRDefault="00000000" w:rsidP="00A279F2">
            <w:pPr>
              <w:spacing w:after="80"/>
              <w:rPr>
                <w:rFonts w:eastAsia="Calibri" w:cstheme="minorHAnsi"/>
                <w:sz w:val="16"/>
                <w:szCs w:val="16"/>
              </w:rPr>
            </w:pPr>
            <w:r w:rsidRPr="002062F7">
              <w:rPr>
                <w:rFonts w:eastAsia="Calibri" w:cstheme="minorHAnsi"/>
                <w:sz w:val="16"/>
                <w:szCs w:val="16"/>
              </w:rPr>
              <w:t>indigenous</w:t>
            </w:r>
          </w:p>
          <w:p w14:paraId="3C639869" w14:textId="4E910426" w:rsidR="00CE0B9F" w:rsidRPr="002062F7" w:rsidRDefault="00000000" w:rsidP="00A279F2">
            <w:pPr>
              <w:spacing w:after="80"/>
              <w:rPr>
                <w:rFonts w:eastAsia="Calibri" w:cstheme="minorHAnsi"/>
                <w:sz w:val="16"/>
                <w:szCs w:val="16"/>
              </w:rPr>
            </w:pPr>
            <w:r w:rsidRPr="002062F7">
              <w:rPr>
                <w:rFonts w:eastAsia="Calibri" w:cstheme="minorHAnsi"/>
                <w:sz w:val="16"/>
                <w:szCs w:val="16"/>
              </w:rPr>
              <w:t>(</w:t>
            </w:r>
            <w:r w:rsidRPr="002062F7">
              <w:rPr>
                <w:rFonts w:eastAsia="Calibri" w:cstheme="minorHAnsi"/>
                <w:i/>
                <w:sz w:val="16"/>
                <w:szCs w:val="16"/>
              </w:rPr>
              <w:t>check Lowitja library terms</w:t>
            </w:r>
            <w:r w:rsidRPr="002062F7">
              <w:rPr>
                <w:rFonts w:eastAsia="Calibri" w:cstheme="minorHAnsi"/>
                <w:sz w:val="16"/>
                <w:szCs w:val="16"/>
              </w:rPr>
              <w:t>)</w:t>
            </w:r>
          </w:p>
          <w:p w14:paraId="2C590005" w14:textId="77777777" w:rsidR="00CE0B9F" w:rsidRPr="002062F7" w:rsidRDefault="00CE0B9F" w:rsidP="00A279F2">
            <w:pPr>
              <w:spacing w:after="80"/>
              <w:rPr>
                <w:rFonts w:eastAsia="Calibri" w:cstheme="minorHAnsi"/>
                <w:sz w:val="16"/>
                <w:szCs w:val="16"/>
              </w:rPr>
            </w:pPr>
          </w:p>
          <w:p w14:paraId="53DAD7CC" w14:textId="77777777" w:rsidR="00CE0B9F" w:rsidRPr="002062F7" w:rsidRDefault="00000000" w:rsidP="00F77392">
            <w:pPr>
              <w:spacing w:after="80"/>
              <w:rPr>
                <w:rFonts w:eastAsia="Calibri" w:cstheme="minorHAnsi"/>
                <w:b/>
                <w:sz w:val="16"/>
                <w:szCs w:val="16"/>
              </w:rPr>
            </w:pPr>
            <w:r w:rsidRPr="002062F7">
              <w:rPr>
                <w:rFonts w:eastAsia="Calibri" w:cstheme="minorHAnsi"/>
                <w:b/>
                <w:sz w:val="16"/>
                <w:szCs w:val="16"/>
              </w:rPr>
              <w:t>Study type terms</w:t>
            </w:r>
          </w:p>
          <w:p w14:paraId="3FBF8369"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study</w:t>
            </w:r>
          </w:p>
          <w:p w14:paraId="31212C16"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review</w:t>
            </w:r>
          </w:p>
          <w:p w14:paraId="60A512C5"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epidemiology</w:t>
            </w:r>
          </w:p>
          <w:p w14:paraId="37CDF40C"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epidemiological</w:t>
            </w:r>
          </w:p>
          <w:p w14:paraId="73183A16"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systematic review</w:t>
            </w:r>
          </w:p>
          <w:p w14:paraId="03795402"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narrative review</w:t>
            </w:r>
          </w:p>
          <w:p w14:paraId="6098877F"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literature review</w:t>
            </w:r>
          </w:p>
          <w:p w14:paraId="56930ADF"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randomised controlled trial</w:t>
            </w:r>
          </w:p>
          <w:p w14:paraId="6214F0E4"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cohort</w:t>
            </w:r>
          </w:p>
          <w:p w14:paraId="586A3989"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case report</w:t>
            </w:r>
          </w:p>
          <w:p w14:paraId="7E2E2D62"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case-control</w:t>
            </w:r>
          </w:p>
          <w:p w14:paraId="4C900907"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cross-sectional</w:t>
            </w:r>
          </w:p>
          <w:p w14:paraId="4CB73845"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diagnostic test study</w:t>
            </w:r>
          </w:p>
          <w:p w14:paraId="2BF68A08"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recreational guidelines</w:t>
            </w:r>
          </w:p>
          <w:p w14:paraId="2C1A1C04"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guidelines</w:t>
            </w:r>
          </w:p>
          <w:p w14:paraId="00B18765"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report</w:t>
            </w:r>
          </w:p>
          <w:p w14:paraId="35A3DB2D" w14:textId="77777777" w:rsidR="00CE0B9F" w:rsidRPr="002062F7" w:rsidRDefault="00000000" w:rsidP="00F77392">
            <w:pPr>
              <w:spacing w:after="80"/>
              <w:rPr>
                <w:rFonts w:eastAsia="Calibri" w:cstheme="minorHAnsi"/>
                <w:sz w:val="16"/>
                <w:szCs w:val="16"/>
              </w:rPr>
            </w:pPr>
            <w:r w:rsidRPr="002062F7">
              <w:rPr>
                <w:rFonts w:eastAsia="Calibri" w:cstheme="minorHAnsi"/>
                <w:sz w:val="16"/>
                <w:szCs w:val="16"/>
              </w:rPr>
              <w:t>jurisdiction/al</w:t>
            </w:r>
          </w:p>
          <w:p w14:paraId="77FC18F4" w14:textId="6BD9E402" w:rsidR="00CE0B9F" w:rsidRPr="002062F7" w:rsidRDefault="00000000" w:rsidP="00F77392">
            <w:pPr>
              <w:spacing w:after="80"/>
              <w:rPr>
                <w:rFonts w:eastAsia="Calibri" w:cstheme="minorHAnsi"/>
                <w:sz w:val="16"/>
                <w:szCs w:val="16"/>
              </w:rPr>
            </w:pPr>
            <w:r w:rsidRPr="002062F7">
              <w:rPr>
                <w:rFonts w:eastAsia="Calibri" w:cstheme="minorHAnsi"/>
                <w:sz w:val="16"/>
                <w:szCs w:val="16"/>
              </w:rPr>
              <w:t>legislation</w:t>
            </w:r>
          </w:p>
        </w:tc>
        <w:tc>
          <w:tcPr>
            <w:tcW w:w="1275" w:type="pct"/>
          </w:tcPr>
          <w:p w14:paraId="1D563DAE" w14:textId="69FD343A" w:rsidR="00CE0B9F" w:rsidRPr="002062F7" w:rsidRDefault="00000000" w:rsidP="00137A7B">
            <w:pPr>
              <w:spacing w:after="80"/>
              <w:rPr>
                <w:rFonts w:eastAsia="Calibri" w:cstheme="minorHAnsi"/>
                <w:sz w:val="16"/>
                <w:szCs w:val="16"/>
              </w:rPr>
            </w:pPr>
            <w:r w:rsidRPr="002062F7">
              <w:rPr>
                <w:rFonts w:eastAsia="Calibri" w:cstheme="minorHAnsi"/>
                <w:sz w:val="16"/>
                <w:szCs w:val="16"/>
              </w:rPr>
              <w:t>recreation/al water use</w:t>
            </w:r>
          </w:p>
          <w:p w14:paraId="6F4E55DC" w14:textId="3F505BD0" w:rsidR="00CE0B9F" w:rsidRPr="002062F7" w:rsidRDefault="00000000" w:rsidP="00137A7B">
            <w:pPr>
              <w:spacing w:after="80"/>
              <w:rPr>
                <w:rFonts w:eastAsia="Calibri" w:cstheme="minorHAnsi"/>
                <w:sz w:val="16"/>
                <w:szCs w:val="16"/>
              </w:rPr>
            </w:pPr>
            <w:r w:rsidRPr="002062F7">
              <w:rPr>
                <w:rFonts w:eastAsia="Calibri" w:cstheme="minorHAnsi"/>
                <w:sz w:val="16"/>
                <w:szCs w:val="16"/>
              </w:rPr>
              <w:t>primary</w:t>
            </w:r>
            <w:r w:rsidR="002062F7" w:rsidRPr="002062F7">
              <w:rPr>
                <w:rFonts w:eastAsia="Calibri" w:cstheme="minorHAnsi"/>
                <w:sz w:val="16"/>
                <w:szCs w:val="16"/>
              </w:rPr>
              <w:t>/secondary</w:t>
            </w:r>
            <w:r w:rsidRPr="002062F7">
              <w:rPr>
                <w:rFonts w:eastAsia="Calibri" w:cstheme="minorHAnsi"/>
                <w:sz w:val="16"/>
                <w:szCs w:val="16"/>
              </w:rPr>
              <w:t xml:space="preserve"> contact</w:t>
            </w:r>
          </w:p>
          <w:p w14:paraId="748D547F"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swimming</w:t>
            </w:r>
          </w:p>
          <w:p w14:paraId="6CEF8D63"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bathing</w:t>
            </w:r>
          </w:p>
          <w:p w14:paraId="3D0FF58B"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wading</w:t>
            </w:r>
          </w:p>
          <w:p w14:paraId="78A99DE5" w14:textId="3447D9E1" w:rsidR="00CE0B9F" w:rsidRPr="002062F7" w:rsidRDefault="00000000" w:rsidP="00137A7B">
            <w:pPr>
              <w:spacing w:after="80"/>
              <w:rPr>
                <w:rFonts w:eastAsia="Calibri" w:cstheme="minorHAnsi"/>
                <w:sz w:val="16"/>
                <w:szCs w:val="16"/>
              </w:rPr>
            </w:pPr>
            <w:r w:rsidRPr="002062F7">
              <w:rPr>
                <w:rFonts w:eastAsia="Calibri" w:cstheme="minorHAnsi"/>
                <w:sz w:val="16"/>
                <w:szCs w:val="16"/>
              </w:rPr>
              <w:t>paddling</w:t>
            </w:r>
          </w:p>
          <w:p w14:paraId="0B53CE37" w14:textId="1DA73487" w:rsidR="00CE0B9F" w:rsidRPr="002062F7" w:rsidRDefault="00000000" w:rsidP="00137A7B">
            <w:pPr>
              <w:spacing w:after="80"/>
              <w:rPr>
                <w:rFonts w:eastAsia="Calibri" w:cstheme="minorHAnsi"/>
                <w:sz w:val="16"/>
                <w:szCs w:val="16"/>
              </w:rPr>
            </w:pPr>
            <w:r w:rsidRPr="002062F7">
              <w:rPr>
                <w:rFonts w:eastAsia="Calibri" w:cstheme="minorHAnsi"/>
                <w:sz w:val="16"/>
                <w:szCs w:val="16"/>
              </w:rPr>
              <w:t>water sports</w:t>
            </w:r>
          </w:p>
          <w:p w14:paraId="1E1B63FD"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boating</w:t>
            </w:r>
          </w:p>
          <w:p w14:paraId="1BD795E3" w14:textId="25C41BD3" w:rsidR="00CE0B9F" w:rsidRPr="002062F7" w:rsidRDefault="00000000" w:rsidP="00137A7B">
            <w:pPr>
              <w:spacing w:after="80"/>
              <w:rPr>
                <w:rFonts w:eastAsia="Calibri" w:cstheme="minorHAnsi"/>
                <w:sz w:val="16"/>
                <w:szCs w:val="16"/>
              </w:rPr>
            </w:pPr>
            <w:r w:rsidRPr="002062F7">
              <w:rPr>
                <w:rFonts w:eastAsia="Calibri" w:cstheme="minorHAnsi"/>
                <w:sz w:val="16"/>
                <w:szCs w:val="16"/>
              </w:rPr>
              <w:t>sailing/sailboating</w:t>
            </w:r>
          </w:p>
          <w:p w14:paraId="2CA8CE31" w14:textId="0C7AA9AF" w:rsidR="00CE0B9F" w:rsidRPr="002062F7" w:rsidRDefault="00000000" w:rsidP="00137A7B">
            <w:pPr>
              <w:spacing w:after="80"/>
              <w:rPr>
                <w:rFonts w:eastAsia="Calibri" w:cstheme="minorHAnsi"/>
                <w:sz w:val="16"/>
                <w:szCs w:val="16"/>
              </w:rPr>
            </w:pPr>
            <w:r w:rsidRPr="002062F7">
              <w:rPr>
                <w:rFonts w:eastAsia="Calibri" w:cstheme="minorHAnsi"/>
                <w:sz w:val="16"/>
                <w:szCs w:val="16"/>
              </w:rPr>
              <w:t>body boarding</w:t>
            </w:r>
            <w:r w:rsidR="002062F7" w:rsidRPr="002062F7">
              <w:rPr>
                <w:rFonts w:eastAsia="Calibri" w:cstheme="minorHAnsi"/>
                <w:sz w:val="16"/>
                <w:szCs w:val="16"/>
              </w:rPr>
              <w:t>/surfing</w:t>
            </w:r>
          </w:p>
          <w:p w14:paraId="724BF7EF" w14:textId="5E221BC7" w:rsidR="00CE0B9F" w:rsidRPr="002062F7" w:rsidRDefault="00000000" w:rsidP="00137A7B">
            <w:pPr>
              <w:spacing w:after="80"/>
              <w:rPr>
                <w:rFonts w:eastAsia="Calibri" w:cstheme="minorHAnsi"/>
                <w:sz w:val="16"/>
                <w:szCs w:val="16"/>
              </w:rPr>
            </w:pPr>
            <w:r w:rsidRPr="002062F7">
              <w:rPr>
                <w:rFonts w:eastAsia="Calibri" w:cstheme="minorHAnsi"/>
                <w:sz w:val="16"/>
                <w:szCs w:val="16"/>
              </w:rPr>
              <w:t>wakeboarding</w:t>
            </w:r>
          </w:p>
          <w:p w14:paraId="389DE90D"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wind surfing</w:t>
            </w:r>
          </w:p>
          <w:p w14:paraId="1D026B6C" w14:textId="394E0D60" w:rsidR="00CE0B9F" w:rsidRPr="002062F7" w:rsidRDefault="00000000" w:rsidP="00137A7B">
            <w:pPr>
              <w:spacing w:after="80"/>
              <w:rPr>
                <w:rFonts w:eastAsia="Calibri" w:cstheme="minorHAnsi"/>
                <w:sz w:val="16"/>
                <w:szCs w:val="16"/>
              </w:rPr>
            </w:pPr>
            <w:r w:rsidRPr="002062F7">
              <w:rPr>
                <w:rFonts w:eastAsia="Calibri" w:cstheme="minorHAnsi"/>
                <w:sz w:val="16"/>
                <w:szCs w:val="16"/>
              </w:rPr>
              <w:t>water</w:t>
            </w:r>
            <w:r w:rsidR="002062F7" w:rsidRPr="002062F7">
              <w:rPr>
                <w:rFonts w:eastAsia="Calibri" w:cstheme="minorHAnsi"/>
                <w:sz w:val="16"/>
                <w:szCs w:val="16"/>
              </w:rPr>
              <w:t>/jet</w:t>
            </w:r>
            <w:r w:rsidRPr="002062F7">
              <w:rPr>
                <w:rFonts w:eastAsia="Calibri" w:cstheme="minorHAnsi"/>
                <w:sz w:val="16"/>
                <w:szCs w:val="16"/>
              </w:rPr>
              <w:t xml:space="preserve"> skiing</w:t>
            </w:r>
          </w:p>
          <w:p w14:paraId="00DFBD98" w14:textId="1C4AD543" w:rsidR="00CE0B9F" w:rsidRPr="002062F7" w:rsidRDefault="00000000" w:rsidP="00137A7B">
            <w:pPr>
              <w:spacing w:after="80"/>
              <w:rPr>
                <w:rFonts w:eastAsia="Calibri" w:cstheme="minorHAnsi"/>
                <w:sz w:val="16"/>
                <w:szCs w:val="16"/>
              </w:rPr>
            </w:pPr>
            <w:r w:rsidRPr="002062F7">
              <w:rPr>
                <w:rFonts w:eastAsia="Calibri" w:cstheme="minorHAnsi"/>
                <w:sz w:val="16"/>
                <w:szCs w:val="16"/>
              </w:rPr>
              <w:t>fishing</w:t>
            </w:r>
          </w:p>
          <w:p w14:paraId="7DE434FE" w14:textId="33B882A8" w:rsidR="00CE0B9F" w:rsidRPr="002062F7" w:rsidRDefault="00000000" w:rsidP="00137A7B">
            <w:pPr>
              <w:spacing w:after="80"/>
              <w:rPr>
                <w:rFonts w:eastAsia="Calibri" w:cstheme="minorHAnsi"/>
                <w:sz w:val="16"/>
                <w:szCs w:val="16"/>
              </w:rPr>
            </w:pPr>
            <w:r w:rsidRPr="002062F7">
              <w:rPr>
                <w:rFonts w:eastAsia="Calibri" w:cstheme="minorHAnsi"/>
                <w:sz w:val="16"/>
                <w:szCs w:val="16"/>
              </w:rPr>
              <w:t>anglers/angling</w:t>
            </w:r>
          </w:p>
          <w:p w14:paraId="22791BE7"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kayaking</w:t>
            </w:r>
          </w:p>
          <w:p w14:paraId="1B3042CA"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canoeing</w:t>
            </w:r>
          </w:p>
          <w:p w14:paraId="3A3456F7" w14:textId="1FA5722A" w:rsidR="00CE0B9F" w:rsidRPr="002062F7" w:rsidRDefault="00000000" w:rsidP="00137A7B">
            <w:pPr>
              <w:spacing w:after="80"/>
              <w:rPr>
                <w:rFonts w:eastAsia="Calibri" w:cstheme="minorHAnsi"/>
                <w:sz w:val="16"/>
                <w:szCs w:val="16"/>
              </w:rPr>
            </w:pPr>
            <w:r w:rsidRPr="002062F7">
              <w:rPr>
                <w:rFonts w:eastAsia="Calibri" w:cstheme="minorHAnsi"/>
                <w:sz w:val="16"/>
                <w:szCs w:val="16"/>
              </w:rPr>
              <w:t>rowing</w:t>
            </w:r>
          </w:p>
          <w:p w14:paraId="0B056E26" w14:textId="7C25DD3E" w:rsidR="00CE0B9F" w:rsidRPr="002062F7" w:rsidRDefault="00000000" w:rsidP="00137A7B">
            <w:pPr>
              <w:spacing w:after="80"/>
              <w:rPr>
                <w:rFonts w:eastAsia="Calibri" w:cstheme="minorHAnsi"/>
                <w:sz w:val="16"/>
                <w:szCs w:val="16"/>
              </w:rPr>
            </w:pPr>
            <w:r w:rsidRPr="002062F7">
              <w:rPr>
                <w:rFonts w:eastAsia="Calibri" w:cstheme="minorHAnsi"/>
                <w:sz w:val="16"/>
                <w:szCs w:val="16"/>
              </w:rPr>
              <w:t>snorkelling</w:t>
            </w:r>
          </w:p>
          <w:p w14:paraId="53A58E2E" w14:textId="673881A2" w:rsidR="00CE0B9F" w:rsidRPr="002062F7" w:rsidRDefault="00000000" w:rsidP="00137A7B">
            <w:pPr>
              <w:spacing w:after="80"/>
              <w:rPr>
                <w:rFonts w:eastAsia="Calibri" w:cstheme="minorHAnsi"/>
                <w:sz w:val="16"/>
                <w:szCs w:val="16"/>
              </w:rPr>
            </w:pPr>
            <w:r w:rsidRPr="002062F7">
              <w:rPr>
                <w:rFonts w:eastAsia="Calibri" w:cstheme="minorHAnsi"/>
                <w:sz w:val="16"/>
                <w:szCs w:val="16"/>
              </w:rPr>
              <w:t>scuba divers/diving</w:t>
            </w:r>
          </w:p>
          <w:p w14:paraId="4D68ABE3" w14:textId="31C8E9BF" w:rsidR="00CE0B9F" w:rsidRPr="002062F7" w:rsidRDefault="00000000" w:rsidP="00137A7B">
            <w:pPr>
              <w:spacing w:after="80"/>
              <w:rPr>
                <w:rFonts w:eastAsia="Calibri" w:cstheme="minorHAnsi"/>
                <w:sz w:val="16"/>
                <w:szCs w:val="16"/>
              </w:rPr>
            </w:pPr>
            <w:r w:rsidRPr="002062F7">
              <w:rPr>
                <w:rFonts w:eastAsia="Calibri" w:cstheme="minorHAnsi"/>
                <w:sz w:val="16"/>
                <w:szCs w:val="16"/>
              </w:rPr>
              <w:t>surfers/surfing</w:t>
            </w:r>
          </w:p>
          <w:p w14:paraId="11E58D39" w14:textId="3AC82729" w:rsidR="00CE0B9F" w:rsidRPr="002062F7" w:rsidRDefault="00000000" w:rsidP="00137A7B">
            <w:pPr>
              <w:spacing w:after="80"/>
              <w:rPr>
                <w:rFonts w:eastAsia="Calibri" w:cstheme="minorHAnsi"/>
                <w:sz w:val="16"/>
                <w:szCs w:val="16"/>
              </w:rPr>
            </w:pPr>
            <w:r w:rsidRPr="002062F7">
              <w:rPr>
                <w:rFonts w:eastAsia="Calibri" w:cstheme="minorHAnsi"/>
                <w:sz w:val="16"/>
                <w:szCs w:val="16"/>
              </w:rPr>
              <w:t>kite boarding/surfing</w:t>
            </w:r>
          </w:p>
          <w:p w14:paraId="2B9322FE" w14:textId="0BA35DF2" w:rsidR="00CE0B9F" w:rsidRPr="002062F7" w:rsidRDefault="00000000" w:rsidP="00137A7B">
            <w:pPr>
              <w:spacing w:after="80"/>
              <w:rPr>
                <w:rFonts w:eastAsia="Calibri" w:cstheme="minorHAnsi"/>
                <w:sz w:val="16"/>
                <w:szCs w:val="16"/>
              </w:rPr>
            </w:pPr>
            <w:r w:rsidRPr="002062F7">
              <w:rPr>
                <w:rFonts w:eastAsia="Calibri" w:cstheme="minorHAnsi"/>
                <w:sz w:val="16"/>
                <w:szCs w:val="16"/>
              </w:rPr>
              <w:t>parasailing</w:t>
            </w:r>
          </w:p>
          <w:p w14:paraId="1557CCFB" w14:textId="1D7A4F6A" w:rsidR="00CE0B9F" w:rsidRPr="002062F7" w:rsidRDefault="00000000" w:rsidP="00137A7B">
            <w:pPr>
              <w:spacing w:after="80"/>
              <w:rPr>
                <w:rFonts w:eastAsia="Calibri" w:cstheme="minorHAnsi"/>
                <w:sz w:val="16"/>
                <w:szCs w:val="16"/>
              </w:rPr>
            </w:pPr>
            <w:r w:rsidRPr="002062F7">
              <w:rPr>
                <w:rFonts w:eastAsia="Calibri" w:cstheme="minorHAnsi"/>
                <w:sz w:val="16"/>
                <w:szCs w:val="16"/>
              </w:rPr>
              <w:t>pentathlon</w:t>
            </w:r>
          </w:p>
          <w:p w14:paraId="7845545F" w14:textId="45C86B38" w:rsidR="00CE0B9F" w:rsidRPr="002062F7" w:rsidRDefault="00000000" w:rsidP="00137A7B">
            <w:pPr>
              <w:spacing w:after="80"/>
              <w:rPr>
                <w:rFonts w:eastAsia="Calibri" w:cstheme="minorHAnsi"/>
                <w:sz w:val="16"/>
                <w:szCs w:val="16"/>
              </w:rPr>
            </w:pPr>
            <w:r w:rsidRPr="002062F7">
              <w:rPr>
                <w:rFonts w:eastAsia="Calibri" w:cstheme="minorHAnsi"/>
                <w:sz w:val="16"/>
                <w:szCs w:val="16"/>
              </w:rPr>
              <w:t>triathlon</w:t>
            </w:r>
          </w:p>
          <w:p w14:paraId="6ACDFBCC" w14:textId="57CED920" w:rsidR="00CE0B9F" w:rsidRPr="002062F7" w:rsidRDefault="00CE0B9F" w:rsidP="00137A7B">
            <w:pPr>
              <w:spacing w:after="80"/>
              <w:rPr>
                <w:rFonts w:eastAsia="Calibri" w:cstheme="minorHAnsi"/>
                <w:sz w:val="16"/>
                <w:szCs w:val="16"/>
              </w:rPr>
            </w:pPr>
          </w:p>
          <w:p w14:paraId="5D8A12E7" w14:textId="19AE0863" w:rsidR="00CE0B9F" w:rsidRPr="002062F7" w:rsidRDefault="00000000" w:rsidP="00137A7B">
            <w:pPr>
              <w:spacing w:after="80"/>
              <w:rPr>
                <w:rFonts w:eastAsia="Calibri" w:cstheme="minorHAnsi"/>
                <w:sz w:val="16"/>
                <w:szCs w:val="16"/>
              </w:rPr>
            </w:pPr>
            <w:r w:rsidRPr="002062F7">
              <w:rPr>
                <w:rFonts w:eastAsia="Calibri" w:cstheme="minorHAnsi"/>
                <w:sz w:val="16"/>
                <w:szCs w:val="16"/>
              </w:rPr>
              <w:t>recreational water</w:t>
            </w:r>
          </w:p>
          <w:p w14:paraId="19350E19" w14:textId="6D3E8B55" w:rsidR="00CE0B9F" w:rsidRPr="002062F7" w:rsidRDefault="00000000" w:rsidP="00137A7B">
            <w:pPr>
              <w:spacing w:after="80"/>
              <w:rPr>
                <w:rFonts w:eastAsia="Calibri" w:cstheme="minorHAnsi"/>
                <w:sz w:val="16"/>
                <w:szCs w:val="16"/>
              </w:rPr>
            </w:pPr>
            <w:r w:rsidRPr="002062F7">
              <w:rPr>
                <w:rFonts w:eastAsia="Calibri" w:cstheme="minorHAnsi"/>
                <w:sz w:val="16"/>
                <w:szCs w:val="16"/>
              </w:rPr>
              <w:t>fresh</w:t>
            </w:r>
            <w:r w:rsidR="002062F7" w:rsidRPr="002062F7">
              <w:rPr>
                <w:rFonts w:eastAsia="Calibri" w:cstheme="minorHAnsi"/>
                <w:sz w:val="16"/>
                <w:szCs w:val="16"/>
              </w:rPr>
              <w:t xml:space="preserve">/salt </w:t>
            </w:r>
            <w:r w:rsidRPr="002062F7">
              <w:rPr>
                <w:rFonts w:eastAsia="Calibri" w:cstheme="minorHAnsi"/>
                <w:sz w:val="16"/>
                <w:szCs w:val="16"/>
              </w:rPr>
              <w:t>water</w:t>
            </w:r>
            <w:r w:rsidR="00A2505C">
              <w:rPr>
                <w:rFonts w:eastAsia="Calibri" w:cstheme="minorHAnsi"/>
                <w:sz w:val="16"/>
                <w:szCs w:val="16"/>
              </w:rPr>
              <w:t>/marine</w:t>
            </w:r>
          </w:p>
          <w:p w14:paraId="1FC386DE" w14:textId="7B1E8966" w:rsidR="00CE0B9F" w:rsidRPr="002062F7" w:rsidRDefault="00000000" w:rsidP="00137A7B">
            <w:pPr>
              <w:spacing w:after="80"/>
              <w:rPr>
                <w:rFonts w:eastAsia="Calibri" w:cstheme="minorHAnsi"/>
                <w:sz w:val="16"/>
                <w:szCs w:val="16"/>
              </w:rPr>
            </w:pPr>
            <w:r w:rsidRPr="002062F7">
              <w:rPr>
                <w:rFonts w:eastAsia="Calibri" w:cstheme="minorHAnsi"/>
                <w:sz w:val="16"/>
                <w:szCs w:val="16"/>
              </w:rPr>
              <w:t>beach/es</w:t>
            </w:r>
          </w:p>
          <w:p w14:paraId="35987E16" w14:textId="41A48A3B" w:rsidR="00CE0B9F" w:rsidRPr="002062F7" w:rsidRDefault="00000000" w:rsidP="00137A7B">
            <w:pPr>
              <w:spacing w:after="80"/>
              <w:rPr>
                <w:rFonts w:eastAsia="Calibri" w:cstheme="minorHAnsi"/>
                <w:sz w:val="16"/>
                <w:szCs w:val="16"/>
              </w:rPr>
            </w:pPr>
            <w:r w:rsidRPr="002062F7">
              <w:rPr>
                <w:rFonts w:eastAsia="Calibri" w:cstheme="minorHAnsi"/>
                <w:sz w:val="16"/>
                <w:szCs w:val="16"/>
              </w:rPr>
              <w:t>river/s</w:t>
            </w:r>
          </w:p>
          <w:p w14:paraId="6057C64F" w14:textId="2BD51222" w:rsidR="00CE0B9F" w:rsidRPr="002062F7" w:rsidRDefault="00000000" w:rsidP="00137A7B">
            <w:pPr>
              <w:spacing w:after="80"/>
              <w:rPr>
                <w:rFonts w:eastAsia="Calibri" w:cstheme="minorHAnsi"/>
                <w:sz w:val="16"/>
                <w:szCs w:val="16"/>
              </w:rPr>
            </w:pPr>
            <w:r w:rsidRPr="002062F7">
              <w:rPr>
                <w:rFonts w:eastAsia="Calibri" w:cstheme="minorHAnsi"/>
                <w:sz w:val="16"/>
                <w:szCs w:val="16"/>
              </w:rPr>
              <w:t>lake/s</w:t>
            </w:r>
          </w:p>
          <w:p w14:paraId="1BC80AFF" w14:textId="6123FE0A" w:rsidR="00CE0B9F" w:rsidRDefault="00000000" w:rsidP="00137A7B">
            <w:pPr>
              <w:spacing w:after="80"/>
              <w:rPr>
                <w:rFonts w:eastAsia="Calibri" w:cstheme="minorHAnsi"/>
                <w:sz w:val="16"/>
                <w:szCs w:val="16"/>
              </w:rPr>
            </w:pPr>
            <w:r w:rsidRPr="002062F7">
              <w:rPr>
                <w:rFonts w:eastAsia="Calibri" w:cstheme="minorHAnsi"/>
                <w:sz w:val="16"/>
                <w:szCs w:val="16"/>
              </w:rPr>
              <w:t>dam/s</w:t>
            </w:r>
          </w:p>
          <w:p w14:paraId="3CD5AFF5" w14:textId="7F6241B2" w:rsidR="007018CC" w:rsidRPr="002062F7" w:rsidRDefault="00000000" w:rsidP="00137A7B">
            <w:pPr>
              <w:spacing w:after="80"/>
              <w:rPr>
                <w:rFonts w:eastAsia="Calibri" w:cstheme="minorHAnsi"/>
                <w:sz w:val="16"/>
                <w:szCs w:val="16"/>
              </w:rPr>
            </w:pPr>
            <w:r>
              <w:rPr>
                <w:rFonts w:eastAsia="Calibri" w:cstheme="minorHAnsi"/>
                <w:sz w:val="16"/>
                <w:szCs w:val="16"/>
              </w:rPr>
              <w:t>hot spring</w:t>
            </w:r>
            <w:r w:rsidR="00450346">
              <w:rPr>
                <w:rFonts w:eastAsia="Calibri" w:cstheme="minorHAnsi"/>
                <w:sz w:val="16"/>
                <w:szCs w:val="16"/>
              </w:rPr>
              <w:t>/s</w:t>
            </w:r>
          </w:p>
          <w:p w14:paraId="63BDE3AC"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reservoir/s</w:t>
            </w:r>
          </w:p>
          <w:p w14:paraId="1FE16047" w14:textId="434503E1" w:rsidR="00CE0B9F" w:rsidRPr="002062F7" w:rsidRDefault="00000000" w:rsidP="00137A7B">
            <w:pPr>
              <w:spacing w:after="80"/>
              <w:rPr>
                <w:rFonts w:eastAsia="Calibri" w:cstheme="minorHAnsi"/>
                <w:sz w:val="16"/>
                <w:szCs w:val="16"/>
              </w:rPr>
            </w:pPr>
            <w:r w:rsidRPr="002062F7">
              <w:rPr>
                <w:rFonts w:eastAsia="Calibri" w:cstheme="minorHAnsi"/>
                <w:sz w:val="16"/>
                <w:szCs w:val="16"/>
              </w:rPr>
              <w:t>catchment/s</w:t>
            </w:r>
          </w:p>
          <w:p w14:paraId="49B29C97" w14:textId="652FC569" w:rsidR="00CE0B9F" w:rsidRPr="002062F7" w:rsidRDefault="00000000" w:rsidP="00137A7B">
            <w:pPr>
              <w:spacing w:after="80"/>
              <w:rPr>
                <w:rFonts w:eastAsia="Calibri" w:cstheme="minorHAnsi"/>
                <w:sz w:val="16"/>
                <w:szCs w:val="16"/>
              </w:rPr>
            </w:pPr>
            <w:r w:rsidRPr="002062F7">
              <w:rPr>
                <w:rFonts w:eastAsia="Calibri" w:cstheme="minorHAnsi"/>
                <w:sz w:val="16"/>
                <w:szCs w:val="16"/>
              </w:rPr>
              <w:t>coast/al</w:t>
            </w:r>
          </w:p>
          <w:p w14:paraId="74B52AF4" w14:textId="3985227F" w:rsidR="00CE0B9F" w:rsidRPr="002062F7" w:rsidRDefault="00000000" w:rsidP="00137A7B">
            <w:pPr>
              <w:spacing w:after="80"/>
              <w:rPr>
                <w:rFonts w:eastAsia="Calibri" w:cstheme="minorHAnsi"/>
                <w:sz w:val="16"/>
                <w:szCs w:val="16"/>
              </w:rPr>
            </w:pPr>
            <w:r w:rsidRPr="002062F7">
              <w:rPr>
                <w:rFonts w:eastAsia="Calibri" w:cstheme="minorHAnsi"/>
                <w:sz w:val="16"/>
                <w:szCs w:val="16"/>
              </w:rPr>
              <w:t>estuary</w:t>
            </w:r>
          </w:p>
          <w:p w14:paraId="43894292" w14:textId="2CCA0361" w:rsidR="00CE0B9F" w:rsidRPr="002062F7" w:rsidRDefault="00000000" w:rsidP="00137A7B">
            <w:pPr>
              <w:spacing w:after="80"/>
              <w:rPr>
                <w:rFonts w:eastAsia="Calibri" w:cstheme="minorHAnsi"/>
                <w:sz w:val="16"/>
                <w:szCs w:val="16"/>
              </w:rPr>
            </w:pPr>
            <w:r w:rsidRPr="002062F7">
              <w:rPr>
                <w:rFonts w:eastAsia="Calibri" w:cstheme="minorHAnsi"/>
                <w:sz w:val="16"/>
                <w:szCs w:val="16"/>
              </w:rPr>
              <w:t>shoreline</w:t>
            </w:r>
          </w:p>
          <w:p w14:paraId="5CF05B81" w14:textId="58EA63E5" w:rsidR="00CE0B9F" w:rsidRPr="002062F7" w:rsidRDefault="00000000" w:rsidP="00137A7B">
            <w:pPr>
              <w:spacing w:after="80"/>
              <w:rPr>
                <w:rFonts w:eastAsia="Calibri" w:cstheme="minorHAnsi"/>
                <w:sz w:val="16"/>
                <w:szCs w:val="16"/>
              </w:rPr>
            </w:pPr>
            <w:r w:rsidRPr="002062F7">
              <w:rPr>
                <w:rFonts w:eastAsia="Calibri" w:cstheme="minorHAnsi"/>
                <w:sz w:val="16"/>
                <w:szCs w:val="16"/>
              </w:rPr>
              <w:t>riverbank</w:t>
            </w:r>
          </w:p>
          <w:p w14:paraId="488AAD2D" w14:textId="7784591C" w:rsidR="00CE0B9F" w:rsidRPr="002062F7" w:rsidRDefault="00000000" w:rsidP="00137A7B">
            <w:pPr>
              <w:spacing w:after="80"/>
              <w:rPr>
                <w:rFonts w:eastAsia="Calibri" w:cstheme="minorHAnsi"/>
                <w:sz w:val="16"/>
                <w:szCs w:val="16"/>
              </w:rPr>
            </w:pPr>
            <w:r w:rsidRPr="002062F7">
              <w:rPr>
                <w:rFonts w:eastAsia="Calibri" w:cstheme="minorHAnsi"/>
                <w:sz w:val="16"/>
                <w:szCs w:val="16"/>
              </w:rPr>
              <w:t>water park/s</w:t>
            </w:r>
          </w:p>
          <w:p w14:paraId="080A47A0" w14:textId="77777777" w:rsidR="00CE0B9F" w:rsidRDefault="00000000" w:rsidP="00137A7B">
            <w:pPr>
              <w:spacing w:after="80"/>
              <w:rPr>
                <w:rFonts w:eastAsia="Calibri" w:cstheme="minorHAnsi"/>
                <w:sz w:val="16"/>
                <w:szCs w:val="16"/>
              </w:rPr>
            </w:pPr>
            <w:r w:rsidRPr="002062F7">
              <w:rPr>
                <w:rFonts w:eastAsia="Calibri" w:cstheme="minorHAnsi"/>
                <w:sz w:val="16"/>
                <w:szCs w:val="16"/>
              </w:rPr>
              <w:t>stormwater</w:t>
            </w:r>
          </w:p>
          <w:p w14:paraId="257F0482" w14:textId="37C84940" w:rsidR="0046241C" w:rsidRPr="002062F7" w:rsidRDefault="00000000" w:rsidP="00137A7B">
            <w:pPr>
              <w:spacing w:after="80"/>
              <w:rPr>
                <w:rFonts w:eastAsia="Calibri" w:cstheme="minorHAnsi"/>
                <w:sz w:val="16"/>
                <w:szCs w:val="16"/>
              </w:rPr>
            </w:pPr>
            <w:r>
              <w:rPr>
                <w:rFonts w:eastAsia="Calibri" w:cstheme="minorHAnsi"/>
                <w:sz w:val="16"/>
                <w:szCs w:val="16"/>
              </w:rPr>
              <w:t>rural</w:t>
            </w:r>
          </w:p>
        </w:tc>
        <w:tc>
          <w:tcPr>
            <w:tcW w:w="1201" w:type="pct"/>
          </w:tcPr>
          <w:p w14:paraId="0569255B" w14:textId="1A6F803A" w:rsidR="00CE0B9F" w:rsidRDefault="00000000" w:rsidP="00A279F2">
            <w:pPr>
              <w:spacing w:after="80"/>
              <w:rPr>
                <w:rFonts w:eastAsia="Calibri" w:cstheme="minorHAnsi"/>
                <w:sz w:val="16"/>
                <w:szCs w:val="16"/>
              </w:rPr>
            </w:pPr>
            <w:r w:rsidRPr="002062F7">
              <w:rPr>
                <w:rFonts w:eastAsia="Calibri" w:cstheme="minorHAnsi"/>
                <w:sz w:val="16"/>
                <w:szCs w:val="16"/>
              </w:rPr>
              <w:t>free-living microorganisms</w:t>
            </w:r>
          </w:p>
          <w:p w14:paraId="4296FF25" w14:textId="604C70BB" w:rsidR="009C5131" w:rsidRPr="002062F7" w:rsidRDefault="00000000" w:rsidP="00A279F2">
            <w:pPr>
              <w:spacing w:after="80"/>
              <w:rPr>
                <w:rFonts w:eastAsia="Calibri" w:cstheme="minorHAnsi"/>
                <w:sz w:val="16"/>
                <w:szCs w:val="16"/>
              </w:rPr>
            </w:pPr>
            <w:r>
              <w:rPr>
                <w:rFonts w:eastAsia="Calibri" w:cstheme="minorHAnsi"/>
                <w:sz w:val="16"/>
                <w:szCs w:val="16"/>
              </w:rPr>
              <w:t>free-living amoebae</w:t>
            </w:r>
          </w:p>
          <w:p w14:paraId="17D9F2BD" w14:textId="70EEE6C2" w:rsidR="00CE0B9F" w:rsidRPr="002062F7" w:rsidRDefault="00000000" w:rsidP="00A279F2">
            <w:pPr>
              <w:spacing w:after="80"/>
              <w:rPr>
                <w:rFonts w:eastAsia="Calibri" w:cstheme="minorHAnsi"/>
                <w:sz w:val="16"/>
                <w:szCs w:val="16"/>
              </w:rPr>
            </w:pPr>
            <w:r w:rsidRPr="002062F7">
              <w:rPr>
                <w:rFonts w:eastAsia="Calibri" w:cstheme="minorHAnsi"/>
                <w:sz w:val="16"/>
                <w:szCs w:val="16"/>
              </w:rPr>
              <w:t>surface water pathogens</w:t>
            </w:r>
          </w:p>
          <w:p w14:paraId="10E15359" w14:textId="3F90242E" w:rsidR="00CE0B9F" w:rsidRDefault="00000000" w:rsidP="00A279F2">
            <w:pPr>
              <w:spacing w:after="80"/>
              <w:rPr>
                <w:rFonts w:eastAsia="Calibri" w:cstheme="minorHAnsi"/>
                <w:sz w:val="16"/>
                <w:szCs w:val="16"/>
              </w:rPr>
            </w:pPr>
            <w:r w:rsidRPr="002062F7">
              <w:rPr>
                <w:rFonts w:eastAsia="Calibri" w:cstheme="minorHAnsi"/>
                <w:sz w:val="16"/>
                <w:szCs w:val="16"/>
              </w:rPr>
              <w:t>pathogen</w:t>
            </w:r>
          </w:p>
          <w:p w14:paraId="17C8BCE6" w14:textId="6530BF32" w:rsidR="00BA1ACC" w:rsidRDefault="00000000" w:rsidP="00A279F2">
            <w:pPr>
              <w:spacing w:after="80"/>
              <w:rPr>
                <w:rFonts w:eastAsia="Calibri" w:cstheme="minorHAnsi"/>
                <w:sz w:val="16"/>
                <w:szCs w:val="16"/>
              </w:rPr>
            </w:pPr>
            <w:r>
              <w:rPr>
                <w:rFonts w:eastAsia="Calibri" w:cstheme="minorHAnsi"/>
                <w:sz w:val="16"/>
                <w:szCs w:val="16"/>
              </w:rPr>
              <w:t>amoeba</w:t>
            </w:r>
          </w:p>
          <w:p w14:paraId="1A23BB9B" w14:textId="0D6C1C95" w:rsidR="00BA1ACC" w:rsidRDefault="00000000" w:rsidP="00A279F2">
            <w:pPr>
              <w:spacing w:after="80"/>
              <w:rPr>
                <w:rFonts w:eastAsia="Calibri" w:cstheme="minorHAnsi"/>
                <w:sz w:val="16"/>
                <w:szCs w:val="16"/>
              </w:rPr>
            </w:pPr>
            <w:r>
              <w:rPr>
                <w:rFonts w:eastAsia="Calibri" w:cstheme="minorHAnsi"/>
                <w:sz w:val="16"/>
                <w:szCs w:val="16"/>
              </w:rPr>
              <w:t>ameba</w:t>
            </w:r>
          </w:p>
          <w:p w14:paraId="07913AF4" w14:textId="40A6494C" w:rsidR="00BA1ACC" w:rsidRDefault="00000000" w:rsidP="00A279F2">
            <w:pPr>
              <w:spacing w:after="80"/>
              <w:rPr>
                <w:rFonts w:eastAsia="Calibri" w:cstheme="minorHAnsi"/>
                <w:sz w:val="16"/>
                <w:szCs w:val="16"/>
              </w:rPr>
            </w:pPr>
            <w:r>
              <w:rPr>
                <w:rFonts w:eastAsia="Calibri" w:cstheme="minorHAnsi"/>
                <w:sz w:val="16"/>
                <w:szCs w:val="16"/>
              </w:rPr>
              <w:t>amoebae</w:t>
            </w:r>
          </w:p>
          <w:p w14:paraId="4656AD52" w14:textId="1B62A062" w:rsidR="00BA1ACC" w:rsidRDefault="00000000" w:rsidP="00A279F2">
            <w:pPr>
              <w:spacing w:after="80"/>
              <w:rPr>
                <w:rFonts w:eastAsia="Calibri" w:cstheme="minorHAnsi"/>
                <w:sz w:val="16"/>
                <w:szCs w:val="16"/>
              </w:rPr>
            </w:pPr>
            <w:r>
              <w:rPr>
                <w:rFonts w:eastAsia="Calibri" w:cstheme="minorHAnsi"/>
                <w:sz w:val="16"/>
                <w:szCs w:val="16"/>
              </w:rPr>
              <w:t>amebae</w:t>
            </w:r>
          </w:p>
          <w:p w14:paraId="31AF803B" w14:textId="439E8F61" w:rsidR="00BB5C67" w:rsidRPr="002062F7" w:rsidRDefault="00000000" w:rsidP="00A279F2">
            <w:pPr>
              <w:spacing w:after="80"/>
              <w:rPr>
                <w:rFonts w:eastAsia="Calibri" w:cstheme="minorHAnsi"/>
                <w:sz w:val="16"/>
                <w:szCs w:val="16"/>
              </w:rPr>
            </w:pPr>
            <w:r>
              <w:rPr>
                <w:rFonts w:eastAsia="Calibri" w:cstheme="minorHAnsi"/>
                <w:sz w:val="16"/>
                <w:szCs w:val="16"/>
              </w:rPr>
              <w:t>t</w:t>
            </w:r>
            <w:r w:rsidR="00E061E7">
              <w:rPr>
                <w:rFonts w:eastAsia="Calibri" w:cstheme="minorHAnsi"/>
                <w:sz w:val="16"/>
                <w:szCs w:val="16"/>
              </w:rPr>
              <w:t>hermophilic</w:t>
            </w:r>
            <w:r>
              <w:rPr>
                <w:rFonts w:eastAsia="Calibri" w:cstheme="minorHAnsi"/>
                <w:sz w:val="16"/>
                <w:szCs w:val="16"/>
              </w:rPr>
              <w:t xml:space="preserve"> </w:t>
            </w:r>
          </w:p>
          <w:p w14:paraId="4B2BB2BD" w14:textId="4BB66170" w:rsidR="00CE0B9F" w:rsidRPr="002062F7" w:rsidRDefault="00000000" w:rsidP="00A279F2">
            <w:pPr>
              <w:spacing w:after="80"/>
              <w:rPr>
                <w:rFonts w:eastAsia="Calibri" w:cstheme="minorHAnsi"/>
                <w:i/>
                <w:sz w:val="16"/>
                <w:szCs w:val="16"/>
              </w:rPr>
            </w:pPr>
            <w:r w:rsidRPr="002062F7">
              <w:rPr>
                <w:rFonts w:eastAsia="Calibri" w:cstheme="minorHAnsi"/>
                <w:i/>
                <w:sz w:val="16"/>
                <w:szCs w:val="16"/>
              </w:rPr>
              <w:t>Naegleria fowleri</w:t>
            </w:r>
          </w:p>
          <w:p w14:paraId="4AA80852" w14:textId="34EF4332" w:rsidR="00CE0B9F" w:rsidRPr="002062F7" w:rsidRDefault="00000000" w:rsidP="00A279F2">
            <w:pPr>
              <w:spacing w:after="80"/>
              <w:rPr>
                <w:rFonts w:eastAsia="Calibri" w:cstheme="minorHAnsi"/>
                <w:i/>
                <w:sz w:val="16"/>
                <w:szCs w:val="16"/>
              </w:rPr>
            </w:pPr>
            <w:r w:rsidRPr="002062F7">
              <w:rPr>
                <w:rFonts w:eastAsia="Calibri" w:cstheme="minorHAnsi"/>
                <w:i/>
                <w:sz w:val="16"/>
                <w:szCs w:val="16"/>
              </w:rPr>
              <w:t>Burkholderia pseudomallei</w:t>
            </w:r>
          </w:p>
          <w:p w14:paraId="2D6BF8D5" w14:textId="492ED18A" w:rsidR="00CE0B9F" w:rsidRPr="002062F7" w:rsidRDefault="00CE0B9F" w:rsidP="00A279F2">
            <w:pPr>
              <w:spacing w:after="80"/>
              <w:rPr>
                <w:rFonts w:eastAsia="Calibri" w:cstheme="minorHAnsi"/>
                <w:sz w:val="16"/>
                <w:szCs w:val="16"/>
              </w:rPr>
            </w:pPr>
          </w:p>
          <w:p w14:paraId="24297A7B" w14:textId="7798375A" w:rsidR="00CE0B9F" w:rsidRPr="002062F7" w:rsidRDefault="00000000" w:rsidP="00A279F2">
            <w:pPr>
              <w:spacing w:after="80"/>
              <w:rPr>
                <w:rFonts w:eastAsia="Calibri" w:cstheme="minorHAnsi"/>
                <w:sz w:val="16"/>
                <w:szCs w:val="16"/>
              </w:rPr>
            </w:pPr>
            <w:r w:rsidRPr="002062F7">
              <w:rPr>
                <w:rFonts w:eastAsia="Calibri" w:cstheme="minorHAnsi"/>
                <w:sz w:val="16"/>
                <w:szCs w:val="16"/>
              </w:rPr>
              <w:t>aerosol/s</w:t>
            </w:r>
          </w:p>
          <w:p w14:paraId="068348B5" w14:textId="0E11DEC7" w:rsidR="00CE0B9F" w:rsidRPr="002062F7" w:rsidRDefault="00000000" w:rsidP="00A279F2">
            <w:pPr>
              <w:spacing w:after="80"/>
              <w:rPr>
                <w:rFonts w:eastAsia="Calibri" w:cstheme="minorHAnsi"/>
                <w:sz w:val="16"/>
                <w:szCs w:val="16"/>
              </w:rPr>
            </w:pPr>
            <w:r w:rsidRPr="002062F7">
              <w:rPr>
                <w:rFonts w:eastAsia="Calibri" w:cstheme="minorHAnsi"/>
                <w:sz w:val="16"/>
                <w:szCs w:val="16"/>
              </w:rPr>
              <w:t>sediment/s</w:t>
            </w:r>
          </w:p>
          <w:p w14:paraId="5E9C3D27" w14:textId="50998E16" w:rsidR="00CE0B9F" w:rsidRPr="002062F7" w:rsidRDefault="00000000" w:rsidP="00A279F2">
            <w:pPr>
              <w:spacing w:after="80"/>
              <w:rPr>
                <w:rFonts w:eastAsia="Calibri" w:cstheme="minorHAnsi"/>
                <w:sz w:val="16"/>
                <w:szCs w:val="16"/>
              </w:rPr>
            </w:pPr>
            <w:r w:rsidRPr="002062F7">
              <w:rPr>
                <w:rFonts w:eastAsia="Calibri" w:cstheme="minorHAnsi"/>
                <w:sz w:val="16"/>
                <w:szCs w:val="16"/>
              </w:rPr>
              <w:t>sand</w:t>
            </w:r>
          </w:p>
          <w:p w14:paraId="5A142C9F" w14:textId="30135326" w:rsidR="00CE0B9F" w:rsidRPr="002062F7" w:rsidRDefault="00000000" w:rsidP="00A279F2">
            <w:pPr>
              <w:spacing w:after="80"/>
              <w:rPr>
                <w:rFonts w:eastAsia="Calibri" w:cstheme="minorHAnsi"/>
                <w:sz w:val="16"/>
                <w:szCs w:val="16"/>
              </w:rPr>
            </w:pPr>
            <w:r w:rsidRPr="002062F7">
              <w:rPr>
                <w:rFonts w:eastAsia="Calibri" w:cstheme="minorHAnsi"/>
                <w:sz w:val="16"/>
                <w:szCs w:val="16"/>
              </w:rPr>
              <w:t>water quality</w:t>
            </w:r>
          </w:p>
          <w:p w14:paraId="03A9815D" w14:textId="77A6EE62" w:rsidR="00CE0B9F" w:rsidRPr="002062F7" w:rsidRDefault="00000000" w:rsidP="00A279F2">
            <w:pPr>
              <w:spacing w:after="80"/>
              <w:rPr>
                <w:rFonts w:eastAsia="Calibri" w:cstheme="minorHAnsi"/>
                <w:sz w:val="16"/>
                <w:szCs w:val="16"/>
              </w:rPr>
            </w:pPr>
            <w:r w:rsidRPr="002062F7">
              <w:rPr>
                <w:rFonts w:eastAsia="Calibri" w:cstheme="minorHAnsi"/>
                <w:sz w:val="16"/>
                <w:szCs w:val="16"/>
              </w:rPr>
              <w:t>exposure</w:t>
            </w:r>
          </w:p>
          <w:p w14:paraId="18D4837C" w14:textId="30261E80" w:rsidR="00CE0B9F" w:rsidRPr="002062F7" w:rsidRDefault="00000000" w:rsidP="00A279F2">
            <w:pPr>
              <w:spacing w:after="80"/>
              <w:rPr>
                <w:rFonts w:eastAsia="Calibri" w:cstheme="minorHAnsi"/>
                <w:sz w:val="16"/>
                <w:szCs w:val="16"/>
              </w:rPr>
            </w:pPr>
            <w:r w:rsidRPr="002062F7">
              <w:rPr>
                <w:rFonts w:eastAsia="Calibri" w:cstheme="minorHAnsi"/>
                <w:sz w:val="16"/>
                <w:szCs w:val="16"/>
              </w:rPr>
              <w:t>oral</w:t>
            </w:r>
          </w:p>
          <w:p w14:paraId="416CEA71" w14:textId="3C3FB65D" w:rsidR="00CE0B9F" w:rsidRPr="002062F7" w:rsidRDefault="00000000" w:rsidP="00A279F2">
            <w:pPr>
              <w:spacing w:after="80"/>
              <w:rPr>
                <w:rFonts w:eastAsia="Calibri" w:cstheme="minorHAnsi"/>
                <w:sz w:val="16"/>
                <w:szCs w:val="16"/>
              </w:rPr>
            </w:pPr>
            <w:r w:rsidRPr="002062F7">
              <w:rPr>
                <w:rFonts w:eastAsia="Calibri" w:cstheme="minorHAnsi"/>
                <w:sz w:val="16"/>
                <w:szCs w:val="16"/>
              </w:rPr>
              <w:t>ingestion</w:t>
            </w:r>
          </w:p>
          <w:p w14:paraId="2D54C58D"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inhalation</w:t>
            </w:r>
          </w:p>
          <w:p w14:paraId="0F7CEB34"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dermal</w:t>
            </w:r>
          </w:p>
          <w:p w14:paraId="22618155" w14:textId="061CEC94" w:rsidR="00CE0B9F" w:rsidRPr="002062F7" w:rsidRDefault="00000000" w:rsidP="00A279F2">
            <w:pPr>
              <w:spacing w:after="80"/>
              <w:rPr>
                <w:rFonts w:eastAsia="Calibri" w:cstheme="minorHAnsi"/>
                <w:sz w:val="16"/>
                <w:szCs w:val="16"/>
              </w:rPr>
            </w:pPr>
            <w:r w:rsidRPr="002062F7">
              <w:rPr>
                <w:rFonts w:eastAsia="Calibri" w:cstheme="minorHAnsi"/>
                <w:sz w:val="16"/>
                <w:szCs w:val="16"/>
              </w:rPr>
              <w:t>aural</w:t>
            </w:r>
          </w:p>
          <w:p w14:paraId="1EAC94B4" w14:textId="093BD2C5" w:rsidR="00CE0B9F" w:rsidRPr="002062F7" w:rsidRDefault="00000000" w:rsidP="00A279F2">
            <w:pPr>
              <w:spacing w:after="80"/>
              <w:rPr>
                <w:rFonts w:eastAsia="Calibri" w:cstheme="minorHAnsi"/>
                <w:sz w:val="16"/>
                <w:szCs w:val="16"/>
              </w:rPr>
            </w:pPr>
            <w:r w:rsidRPr="002062F7">
              <w:rPr>
                <w:rFonts w:eastAsia="Calibri" w:cstheme="minorHAnsi"/>
                <w:sz w:val="16"/>
                <w:szCs w:val="16"/>
              </w:rPr>
              <w:t>ocular</w:t>
            </w:r>
          </w:p>
          <w:p w14:paraId="57118BBC" w14:textId="137607F6" w:rsidR="00CE0B9F" w:rsidRPr="002062F7" w:rsidRDefault="00000000" w:rsidP="00A279F2">
            <w:pPr>
              <w:spacing w:after="80"/>
              <w:rPr>
                <w:rFonts w:eastAsia="Calibri" w:cstheme="minorHAnsi"/>
                <w:sz w:val="16"/>
                <w:szCs w:val="16"/>
              </w:rPr>
            </w:pPr>
            <w:r w:rsidRPr="002062F7">
              <w:rPr>
                <w:rFonts w:eastAsia="Calibri" w:cstheme="minorHAnsi"/>
                <w:sz w:val="16"/>
                <w:szCs w:val="16"/>
              </w:rPr>
              <w:t>nasal</w:t>
            </w:r>
          </w:p>
          <w:p w14:paraId="546942C3" w14:textId="1E0CBA80" w:rsidR="00CE0B9F" w:rsidRPr="002062F7" w:rsidRDefault="00000000" w:rsidP="00A279F2">
            <w:pPr>
              <w:spacing w:after="80"/>
              <w:rPr>
                <w:rFonts w:eastAsia="Calibri" w:cstheme="minorHAnsi"/>
                <w:sz w:val="16"/>
                <w:szCs w:val="16"/>
              </w:rPr>
            </w:pPr>
            <w:r w:rsidRPr="002062F7">
              <w:rPr>
                <w:rFonts w:eastAsia="Calibri" w:cstheme="minorHAnsi"/>
                <w:sz w:val="16"/>
                <w:szCs w:val="16"/>
              </w:rPr>
              <w:t>aerosols</w:t>
            </w:r>
          </w:p>
          <w:p w14:paraId="29598447" w14:textId="6C912C73" w:rsidR="00CE0B9F" w:rsidRDefault="00000000" w:rsidP="00A279F2">
            <w:pPr>
              <w:spacing w:after="80"/>
              <w:rPr>
                <w:rFonts w:eastAsia="Calibri" w:cstheme="minorHAnsi"/>
                <w:sz w:val="16"/>
                <w:szCs w:val="16"/>
              </w:rPr>
            </w:pPr>
            <w:r>
              <w:rPr>
                <w:rFonts w:eastAsia="Calibri" w:cstheme="minorHAnsi"/>
                <w:sz w:val="16"/>
                <w:szCs w:val="16"/>
              </w:rPr>
              <w:t>climate change</w:t>
            </w:r>
          </w:p>
          <w:p w14:paraId="18632C38" w14:textId="62C0DE97" w:rsidR="000D2EB7" w:rsidRDefault="00000000" w:rsidP="00A279F2">
            <w:pPr>
              <w:spacing w:after="80"/>
              <w:rPr>
                <w:rFonts w:eastAsia="Calibri" w:cstheme="minorHAnsi"/>
                <w:sz w:val="16"/>
                <w:szCs w:val="16"/>
              </w:rPr>
            </w:pPr>
            <w:r>
              <w:rPr>
                <w:rFonts w:eastAsia="Calibri" w:cstheme="minorHAnsi"/>
                <w:sz w:val="16"/>
                <w:szCs w:val="16"/>
              </w:rPr>
              <w:t>s</w:t>
            </w:r>
            <w:r w:rsidR="008E2525">
              <w:rPr>
                <w:rFonts w:eastAsia="Calibri" w:cstheme="minorHAnsi"/>
                <w:sz w:val="16"/>
                <w:szCs w:val="16"/>
              </w:rPr>
              <w:t xml:space="preserve">torm events </w:t>
            </w:r>
          </w:p>
          <w:p w14:paraId="1C283525" w14:textId="77777777" w:rsidR="008E2525" w:rsidRDefault="008E2525" w:rsidP="00A279F2">
            <w:pPr>
              <w:spacing w:after="80"/>
              <w:rPr>
                <w:rFonts w:eastAsia="Calibri" w:cstheme="minorHAnsi"/>
                <w:sz w:val="16"/>
                <w:szCs w:val="16"/>
              </w:rPr>
            </w:pPr>
          </w:p>
          <w:p w14:paraId="123D2006" w14:textId="73A966AA" w:rsidR="00927A21" w:rsidRPr="00927A21" w:rsidRDefault="00000000" w:rsidP="00A279F2">
            <w:pPr>
              <w:spacing w:after="80"/>
              <w:rPr>
                <w:rFonts w:eastAsia="Calibri" w:cstheme="minorHAnsi"/>
                <w:b/>
                <w:sz w:val="16"/>
                <w:szCs w:val="16"/>
              </w:rPr>
            </w:pPr>
            <w:r w:rsidRPr="00927A21">
              <w:rPr>
                <w:rFonts w:eastAsia="Calibri" w:cstheme="minorHAnsi"/>
                <w:b/>
                <w:sz w:val="16"/>
                <w:szCs w:val="16"/>
              </w:rPr>
              <w:t>Measurement terms</w:t>
            </w:r>
          </w:p>
          <w:p w14:paraId="0EFCE18A" w14:textId="59F1AF87" w:rsidR="00534433" w:rsidRDefault="00000000" w:rsidP="00A279F2">
            <w:pPr>
              <w:spacing w:after="80"/>
              <w:rPr>
                <w:rFonts w:eastAsia="Calibri" w:cstheme="minorHAnsi"/>
                <w:sz w:val="16"/>
                <w:szCs w:val="16"/>
              </w:rPr>
            </w:pPr>
            <w:r>
              <w:rPr>
                <w:rFonts w:eastAsia="Calibri" w:cstheme="minorHAnsi"/>
                <w:sz w:val="16"/>
                <w:szCs w:val="16"/>
              </w:rPr>
              <w:t>temperature</w:t>
            </w:r>
          </w:p>
          <w:p w14:paraId="7C36464A" w14:textId="77B251E6" w:rsidR="00CE0B9F" w:rsidRPr="002062F7" w:rsidRDefault="00000000" w:rsidP="00A279F2">
            <w:pPr>
              <w:spacing w:after="80"/>
              <w:rPr>
                <w:rFonts w:eastAsia="Calibri" w:cstheme="minorHAnsi"/>
                <w:sz w:val="16"/>
                <w:szCs w:val="16"/>
              </w:rPr>
            </w:pPr>
            <w:r w:rsidRPr="002062F7">
              <w:rPr>
                <w:rFonts w:eastAsia="Calibri" w:cstheme="minorHAnsi"/>
                <w:sz w:val="16"/>
                <w:szCs w:val="16"/>
              </w:rPr>
              <w:t>monitoring</w:t>
            </w:r>
          </w:p>
          <w:p w14:paraId="49338F20"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direct pathogen monitoring</w:t>
            </w:r>
          </w:p>
          <w:p w14:paraId="5A069D68"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non-microbial indicator/s</w:t>
            </w:r>
          </w:p>
          <w:p w14:paraId="4AD1965E"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sampling</w:t>
            </w:r>
          </w:p>
          <w:p w14:paraId="65826A17"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indicator/s</w:t>
            </w:r>
          </w:p>
          <w:p w14:paraId="572CDB4E"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surrogate/s</w:t>
            </w:r>
          </w:p>
          <w:p w14:paraId="6EE62F34"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source tracking</w:t>
            </w:r>
          </w:p>
          <w:p w14:paraId="0FADBF00"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source vulnerability</w:t>
            </w:r>
          </w:p>
          <w:p w14:paraId="17852610"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dose-response</w:t>
            </w:r>
          </w:p>
          <w:p w14:paraId="6A11FD17"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outbreak/s</w:t>
            </w:r>
          </w:p>
          <w:p w14:paraId="4F274DEC" w14:textId="77777777" w:rsidR="00CE0B9F" w:rsidRPr="002062F7" w:rsidRDefault="00000000" w:rsidP="00A279F2">
            <w:pPr>
              <w:spacing w:after="80"/>
              <w:rPr>
                <w:rFonts w:eastAsia="Calibri" w:cstheme="minorHAnsi"/>
                <w:sz w:val="16"/>
                <w:szCs w:val="16"/>
              </w:rPr>
            </w:pPr>
            <w:r w:rsidRPr="002062F7">
              <w:rPr>
                <w:rFonts w:eastAsia="Calibri" w:cstheme="minorHAnsi"/>
                <w:sz w:val="16"/>
                <w:szCs w:val="16"/>
              </w:rPr>
              <w:t>risk/s</w:t>
            </w:r>
          </w:p>
          <w:p w14:paraId="5F68E594" w14:textId="1CD59BDD" w:rsidR="00CE0B9F" w:rsidRDefault="00000000" w:rsidP="00A279F2">
            <w:pPr>
              <w:spacing w:after="80"/>
              <w:rPr>
                <w:rFonts w:eastAsia="Calibri" w:cstheme="minorHAnsi"/>
                <w:sz w:val="16"/>
                <w:szCs w:val="16"/>
              </w:rPr>
            </w:pPr>
            <w:r w:rsidRPr="002062F7">
              <w:rPr>
                <w:rFonts w:eastAsia="Calibri" w:cstheme="minorHAnsi"/>
                <w:sz w:val="16"/>
                <w:szCs w:val="16"/>
              </w:rPr>
              <w:t>risk factors (physical, chemical, biological)</w:t>
            </w:r>
          </w:p>
          <w:p w14:paraId="49C93EBB" w14:textId="577426DB" w:rsidR="00652EC3" w:rsidRDefault="00000000" w:rsidP="00A279F2">
            <w:pPr>
              <w:spacing w:after="80"/>
              <w:rPr>
                <w:rFonts w:eastAsia="Calibri" w:cstheme="minorHAnsi"/>
                <w:sz w:val="16"/>
                <w:szCs w:val="16"/>
              </w:rPr>
            </w:pPr>
            <w:r>
              <w:rPr>
                <w:rFonts w:eastAsia="Calibri" w:cstheme="minorHAnsi"/>
                <w:sz w:val="16"/>
                <w:szCs w:val="16"/>
              </w:rPr>
              <w:lastRenderedPageBreak/>
              <w:t>environmental conditions</w:t>
            </w:r>
          </w:p>
          <w:p w14:paraId="1E03816B" w14:textId="4B89ACEA" w:rsidR="00652EC3" w:rsidRDefault="00000000" w:rsidP="00A279F2">
            <w:pPr>
              <w:spacing w:after="80"/>
              <w:rPr>
                <w:rFonts w:eastAsia="Calibri" w:cstheme="minorHAnsi"/>
                <w:sz w:val="16"/>
                <w:szCs w:val="16"/>
              </w:rPr>
            </w:pPr>
            <w:r>
              <w:rPr>
                <w:rFonts w:eastAsia="Calibri" w:cstheme="minorHAnsi"/>
                <w:sz w:val="16"/>
                <w:szCs w:val="16"/>
              </w:rPr>
              <w:t>water quality conditions</w:t>
            </w:r>
          </w:p>
          <w:p w14:paraId="3CDB2347" w14:textId="0E194E31" w:rsidR="00652EC3" w:rsidRPr="002062F7" w:rsidRDefault="00000000" w:rsidP="00A279F2">
            <w:pPr>
              <w:spacing w:after="80"/>
              <w:rPr>
                <w:rFonts w:eastAsia="Calibri" w:cstheme="minorHAnsi"/>
                <w:sz w:val="16"/>
                <w:szCs w:val="16"/>
              </w:rPr>
            </w:pPr>
            <w:r>
              <w:rPr>
                <w:rFonts w:eastAsia="Calibri" w:cstheme="minorHAnsi"/>
                <w:sz w:val="16"/>
                <w:szCs w:val="16"/>
              </w:rPr>
              <w:t>analytical methods</w:t>
            </w:r>
          </w:p>
        </w:tc>
        <w:tc>
          <w:tcPr>
            <w:tcW w:w="1446" w:type="pct"/>
          </w:tcPr>
          <w:p w14:paraId="4235456E" w14:textId="4A5A7A63" w:rsidR="00CE0B9F" w:rsidRPr="002062F7" w:rsidRDefault="00000000" w:rsidP="00137A7B">
            <w:pPr>
              <w:spacing w:after="80"/>
              <w:rPr>
                <w:rFonts w:eastAsia="Calibri" w:cstheme="minorHAnsi"/>
                <w:sz w:val="16"/>
                <w:szCs w:val="16"/>
              </w:rPr>
            </w:pPr>
            <w:r w:rsidRPr="002062F7">
              <w:rPr>
                <w:rFonts w:eastAsia="Calibri" w:cstheme="minorHAnsi"/>
                <w:sz w:val="16"/>
                <w:szCs w:val="16"/>
              </w:rPr>
              <w:lastRenderedPageBreak/>
              <w:t>primary amoebic meningoencephalitis (PAM)</w:t>
            </w:r>
          </w:p>
          <w:p w14:paraId="50F3FAB6" w14:textId="4973885D" w:rsidR="00CE0B9F" w:rsidRPr="002062F7" w:rsidRDefault="00000000" w:rsidP="00137A7B">
            <w:pPr>
              <w:spacing w:after="80"/>
              <w:rPr>
                <w:rFonts w:eastAsia="Calibri" w:cstheme="minorHAnsi"/>
                <w:sz w:val="16"/>
                <w:szCs w:val="16"/>
              </w:rPr>
            </w:pPr>
            <w:r w:rsidRPr="002062F7">
              <w:rPr>
                <w:rFonts w:eastAsia="Calibri" w:cstheme="minorHAnsi"/>
                <w:sz w:val="16"/>
                <w:szCs w:val="16"/>
              </w:rPr>
              <w:t>meliodosis</w:t>
            </w:r>
          </w:p>
          <w:p w14:paraId="4BA1C4D3" w14:textId="77777777" w:rsidR="00CE0B9F" w:rsidRPr="002062F7" w:rsidRDefault="00CE0B9F" w:rsidP="00137A7B">
            <w:pPr>
              <w:spacing w:after="80"/>
              <w:rPr>
                <w:rFonts w:eastAsia="Calibri" w:cstheme="minorHAnsi"/>
                <w:sz w:val="16"/>
                <w:szCs w:val="16"/>
              </w:rPr>
            </w:pPr>
          </w:p>
          <w:p w14:paraId="14DCA524" w14:textId="690A4FBC" w:rsidR="00CE0B9F" w:rsidRPr="002062F7" w:rsidRDefault="00000000" w:rsidP="00137A7B">
            <w:pPr>
              <w:spacing w:after="80"/>
              <w:rPr>
                <w:rFonts w:eastAsia="Calibri" w:cstheme="minorHAnsi"/>
                <w:sz w:val="16"/>
                <w:szCs w:val="16"/>
              </w:rPr>
            </w:pPr>
            <w:r w:rsidRPr="002062F7">
              <w:rPr>
                <w:rFonts w:eastAsia="Calibri" w:cstheme="minorHAnsi"/>
                <w:sz w:val="16"/>
                <w:szCs w:val="16"/>
              </w:rPr>
              <w:t>health</w:t>
            </w:r>
          </w:p>
          <w:p w14:paraId="6FB810DB"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health effects</w:t>
            </w:r>
          </w:p>
          <w:p w14:paraId="036BA1A7" w14:textId="00DA26CF" w:rsidR="00CE0B9F" w:rsidRPr="002062F7" w:rsidRDefault="00000000" w:rsidP="00137A7B">
            <w:pPr>
              <w:spacing w:after="80"/>
              <w:rPr>
                <w:rFonts w:eastAsia="Calibri" w:cstheme="minorHAnsi"/>
                <w:sz w:val="16"/>
                <w:szCs w:val="16"/>
              </w:rPr>
            </w:pPr>
            <w:r w:rsidRPr="002062F7">
              <w:rPr>
                <w:rFonts w:eastAsia="Calibri" w:cstheme="minorHAnsi"/>
                <w:sz w:val="16"/>
                <w:szCs w:val="16"/>
              </w:rPr>
              <w:t>health outcome/s</w:t>
            </w:r>
          </w:p>
          <w:p w14:paraId="4C0F8301" w14:textId="6FA9C32A" w:rsidR="00CE0B9F" w:rsidRPr="002062F7" w:rsidRDefault="00000000" w:rsidP="00137A7B">
            <w:pPr>
              <w:spacing w:after="80"/>
              <w:rPr>
                <w:rFonts w:eastAsia="Calibri" w:cstheme="minorHAnsi"/>
                <w:sz w:val="16"/>
                <w:szCs w:val="16"/>
              </w:rPr>
            </w:pPr>
            <w:r w:rsidRPr="002062F7">
              <w:rPr>
                <w:rFonts w:eastAsia="Calibri" w:cstheme="minorHAnsi"/>
                <w:sz w:val="16"/>
                <w:szCs w:val="16"/>
              </w:rPr>
              <w:t>adverse effects</w:t>
            </w:r>
          </w:p>
          <w:p w14:paraId="752893CC" w14:textId="5DA9D2BA" w:rsidR="00CE0B9F" w:rsidRPr="002062F7" w:rsidRDefault="00000000" w:rsidP="00880550">
            <w:pPr>
              <w:spacing w:after="80"/>
              <w:rPr>
                <w:rFonts w:eastAsia="Calibri" w:cstheme="minorHAnsi"/>
                <w:sz w:val="16"/>
                <w:szCs w:val="16"/>
              </w:rPr>
            </w:pPr>
            <w:r w:rsidRPr="002062F7">
              <w:rPr>
                <w:rFonts w:eastAsia="Calibri" w:cstheme="minorHAnsi"/>
                <w:sz w:val="16"/>
                <w:szCs w:val="16"/>
              </w:rPr>
              <w:t>waterborne disease/s</w:t>
            </w:r>
          </w:p>
          <w:p w14:paraId="57061D69" w14:textId="35D60E33" w:rsidR="00CE0B9F" w:rsidRPr="002062F7" w:rsidRDefault="00000000" w:rsidP="00880550">
            <w:pPr>
              <w:spacing w:after="80"/>
              <w:rPr>
                <w:rFonts w:eastAsia="Calibri" w:cstheme="minorHAnsi"/>
                <w:sz w:val="16"/>
                <w:szCs w:val="16"/>
              </w:rPr>
            </w:pPr>
            <w:r w:rsidRPr="002062F7">
              <w:rPr>
                <w:rFonts w:eastAsia="Calibri" w:cstheme="minorHAnsi"/>
                <w:sz w:val="16"/>
                <w:szCs w:val="16"/>
              </w:rPr>
              <w:t>recreational water infections</w:t>
            </w:r>
          </w:p>
          <w:p w14:paraId="532537BE" w14:textId="134DA42D" w:rsidR="00CE0B9F" w:rsidRDefault="00000000" w:rsidP="00137A7B">
            <w:pPr>
              <w:spacing w:after="80"/>
              <w:rPr>
                <w:rFonts w:eastAsia="Calibri" w:cstheme="minorHAnsi"/>
                <w:sz w:val="16"/>
                <w:szCs w:val="16"/>
              </w:rPr>
            </w:pPr>
            <w:r w:rsidRPr="002062F7">
              <w:rPr>
                <w:rFonts w:eastAsia="Calibri" w:cstheme="minorHAnsi"/>
                <w:sz w:val="16"/>
                <w:szCs w:val="16"/>
              </w:rPr>
              <w:t>disease</w:t>
            </w:r>
          </w:p>
          <w:p w14:paraId="249FFEA2" w14:textId="1B161523" w:rsidR="00781722" w:rsidRPr="002062F7" w:rsidRDefault="00000000" w:rsidP="00137A7B">
            <w:pPr>
              <w:spacing w:after="80"/>
              <w:rPr>
                <w:rFonts w:eastAsia="Calibri" w:cstheme="minorHAnsi"/>
                <w:sz w:val="16"/>
                <w:szCs w:val="16"/>
              </w:rPr>
            </w:pPr>
            <w:r>
              <w:rPr>
                <w:rFonts w:eastAsia="Calibri" w:cstheme="minorHAnsi"/>
                <w:sz w:val="16"/>
                <w:szCs w:val="16"/>
              </w:rPr>
              <w:t>infection</w:t>
            </w:r>
          </w:p>
          <w:p w14:paraId="55D85714"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illness/es</w:t>
            </w:r>
          </w:p>
          <w:p w14:paraId="6791790C"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symptoms</w:t>
            </w:r>
          </w:p>
          <w:p w14:paraId="52DDB8F2"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gastrointestinal</w:t>
            </w:r>
          </w:p>
          <w:p w14:paraId="1F0CF1DC"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nausea</w:t>
            </w:r>
          </w:p>
          <w:p w14:paraId="4EA74582"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vomiting</w:t>
            </w:r>
          </w:p>
          <w:p w14:paraId="6EA58574" w14:textId="6781B39E" w:rsidR="00CE0B9F" w:rsidRDefault="00000000" w:rsidP="00137A7B">
            <w:pPr>
              <w:spacing w:after="80"/>
              <w:rPr>
                <w:rFonts w:eastAsia="Calibri" w:cstheme="minorHAnsi"/>
                <w:sz w:val="16"/>
                <w:szCs w:val="16"/>
              </w:rPr>
            </w:pPr>
            <w:r w:rsidRPr="002062F7">
              <w:rPr>
                <w:rFonts w:eastAsia="Calibri" w:cstheme="minorHAnsi"/>
                <w:sz w:val="16"/>
                <w:szCs w:val="16"/>
              </w:rPr>
              <w:t>diarrhea</w:t>
            </w:r>
          </w:p>
          <w:p w14:paraId="75D4A204" w14:textId="3A674775" w:rsidR="00036E83" w:rsidRPr="002062F7" w:rsidRDefault="00000000" w:rsidP="00137A7B">
            <w:pPr>
              <w:spacing w:after="80"/>
              <w:rPr>
                <w:rFonts w:eastAsia="Calibri" w:cstheme="minorHAnsi"/>
                <w:sz w:val="16"/>
                <w:szCs w:val="16"/>
              </w:rPr>
            </w:pPr>
            <w:r>
              <w:rPr>
                <w:rFonts w:eastAsia="Calibri" w:cstheme="minorHAnsi"/>
                <w:sz w:val="16"/>
                <w:szCs w:val="16"/>
              </w:rPr>
              <w:t>diarrhoea</w:t>
            </w:r>
          </w:p>
          <w:p w14:paraId="583CB7AF" w14:textId="366E1A25" w:rsidR="00CE0B9F" w:rsidRPr="002062F7" w:rsidRDefault="00000000" w:rsidP="00137A7B">
            <w:pPr>
              <w:spacing w:after="80"/>
              <w:rPr>
                <w:rFonts w:eastAsia="Calibri" w:cstheme="minorHAnsi"/>
                <w:sz w:val="16"/>
                <w:szCs w:val="16"/>
              </w:rPr>
            </w:pPr>
            <w:r w:rsidRPr="002062F7">
              <w:rPr>
                <w:rFonts w:eastAsia="Calibri" w:cstheme="minorHAnsi"/>
                <w:sz w:val="16"/>
                <w:szCs w:val="16"/>
              </w:rPr>
              <w:t>accidental faecal discharge</w:t>
            </w:r>
          </w:p>
          <w:p w14:paraId="7FFF85D2"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pneumonia-like symptoms</w:t>
            </w:r>
          </w:p>
          <w:p w14:paraId="08BDD915"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fever</w:t>
            </w:r>
          </w:p>
          <w:p w14:paraId="763DB48C"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headache</w:t>
            </w:r>
          </w:p>
          <w:p w14:paraId="3844485C"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hay fever-like</w:t>
            </w:r>
          </w:p>
          <w:p w14:paraId="2E98C1AC"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flu-like</w:t>
            </w:r>
          </w:p>
          <w:p w14:paraId="354AAB91"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skin rash/es</w:t>
            </w:r>
          </w:p>
          <w:p w14:paraId="0CA4A97A"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skin irritation</w:t>
            </w:r>
          </w:p>
          <w:p w14:paraId="240671F5"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eye irritation</w:t>
            </w:r>
          </w:p>
          <w:p w14:paraId="264E862B"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pruritis</w:t>
            </w:r>
          </w:p>
          <w:p w14:paraId="2D7DE202"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dermatologic</w:t>
            </w:r>
          </w:p>
          <w:p w14:paraId="51543E04"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allergic reaction/s</w:t>
            </w:r>
          </w:p>
          <w:p w14:paraId="27DC10BF"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neurotoxicity</w:t>
            </w:r>
          </w:p>
          <w:p w14:paraId="407B3B70"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neurologic/al</w:t>
            </w:r>
          </w:p>
          <w:p w14:paraId="52A41F8A"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hepatotoxicity</w:t>
            </w:r>
          </w:p>
          <w:p w14:paraId="7D5AC187"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dermal irritation</w:t>
            </w:r>
          </w:p>
          <w:p w14:paraId="1DBF546D"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allergic reaction/s</w:t>
            </w:r>
          </w:p>
          <w:p w14:paraId="5016A127"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inhalation-related symptoms</w:t>
            </w:r>
          </w:p>
          <w:p w14:paraId="0F3140EB" w14:textId="77777777" w:rsidR="00CE0B9F" w:rsidRPr="002062F7" w:rsidRDefault="00000000" w:rsidP="00137A7B">
            <w:pPr>
              <w:spacing w:after="80"/>
              <w:rPr>
                <w:rFonts w:eastAsia="Calibri" w:cstheme="minorHAnsi"/>
                <w:sz w:val="16"/>
                <w:szCs w:val="16"/>
              </w:rPr>
            </w:pPr>
            <w:r w:rsidRPr="002062F7">
              <w:rPr>
                <w:rFonts w:eastAsia="Calibri" w:cstheme="minorHAnsi"/>
                <w:sz w:val="16"/>
                <w:szCs w:val="16"/>
              </w:rPr>
              <w:t>induction of asthma</w:t>
            </w:r>
          </w:p>
          <w:p w14:paraId="669DEC26" w14:textId="77777777" w:rsidR="00CE0B9F" w:rsidRDefault="00000000" w:rsidP="00137A7B">
            <w:pPr>
              <w:spacing w:after="80"/>
              <w:rPr>
                <w:rFonts w:eastAsia="Calibri" w:cstheme="minorHAnsi"/>
                <w:sz w:val="16"/>
                <w:szCs w:val="16"/>
              </w:rPr>
            </w:pPr>
            <w:r w:rsidRPr="002062F7">
              <w:rPr>
                <w:rFonts w:eastAsia="Calibri" w:cstheme="minorHAnsi"/>
                <w:sz w:val="16"/>
                <w:szCs w:val="16"/>
              </w:rPr>
              <w:t>shortness of breath</w:t>
            </w:r>
          </w:p>
          <w:p w14:paraId="12CE8E86" w14:textId="64005DA2" w:rsidR="00B95E63" w:rsidRPr="002062F7" w:rsidRDefault="00000000" w:rsidP="00137A7B">
            <w:pPr>
              <w:spacing w:after="80"/>
              <w:rPr>
                <w:rFonts w:eastAsia="Calibri" w:cstheme="minorHAnsi"/>
                <w:sz w:val="16"/>
                <w:szCs w:val="16"/>
              </w:rPr>
            </w:pPr>
            <w:r>
              <w:rPr>
                <w:rFonts w:eastAsia="Calibri" w:cstheme="minorHAnsi"/>
                <w:sz w:val="16"/>
                <w:szCs w:val="16"/>
              </w:rPr>
              <w:t>meningitis</w:t>
            </w:r>
          </w:p>
        </w:tc>
      </w:tr>
    </w:tbl>
    <w:p w14:paraId="1811558E" w14:textId="62516C78" w:rsidR="00A279F2" w:rsidRPr="002062F7" w:rsidRDefault="00000000" w:rsidP="002062F7">
      <w:pPr>
        <w:spacing w:before="0" w:after="0"/>
        <w:rPr>
          <w:sz w:val="18"/>
        </w:rPr>
      </w:pPr>
      <w:r w:rsidRPr="002062F7">
        <w:rPr>
          <w:rFonts w:eastAsia="Calibri" w:cstheme="minorHAnsi"/>
          <w:b/>
          <w:bCs/>
          <w:sz w:val="18"/>
        </w:rPr>
        <w:t>Note:</w:t>
      </w:r>
      <w:r w:rsidRPr="002062F7">
        <w:rPr>
          <w:rFonts w:eastAsia="Calibri" w:cstheme="minorHAnsi"/>
          <w:sz w:val="18"/>
        </w:rPr>
        <w:t xml:space="preserve"> does not include Index and MeSH terms and wildcard terms (*). Also might need to use English and </w:t>
      </w:r>
      <w:r w:rsidR="002062F7" w:rsidRPr="002062F7">
        <w:rPr>
          <w:rFonts w:eastAsia="Calibri" w:cstheme="minorHAnsi"/>
          <w:sz w:val="18"/>
        </w:rPr>
        <w:t>US</w:t>
      </w:r>
      <w:r w:rsidRPr="002062F7">
        <w:rPr>
          <w:rFonts w:eastAsia="Calibri" w:cstheme="minorHAnsi"/>
          <w:sz w:val="18"/>
        </w:rPr>
        <w:t xml:space="preserve"> spelling.</w:t>
      </w:r>
    </w:p>
    <w:p w14:paraId="5410DFD4" w14:textId="77777777" w:rsidR="008B3B95" w:rsidRPr="00FF4E3B" w:rsidRDefault="00000000" w:rsidP="008B3B95">
      <w:pPr>
        <w:rPr>
          <w:b/>
        </w:rPr>
      </w:pPr>
      <w:r w:rsidRPr="00FF4E3B">
        <w:rPr>
          <w:b/>
        </w:rPr>
        <w:t>Study type</w:t>
      </w:r>
    </w:p>
    <w:p w14:paraId="2667A681" w14:textId="72F3442E" w:rsidR="008B3B95" w:rsidRPr="00090135" w:rsidRDefault="00000000" w:rsidP="008B3B95">
      <w:pPr>
        <w:rPr>
          <w:iCs/>
        </w:rPr>
      </w:pPr>
      <w:r>
        <w:rPr>
          <w:iCs/>
        </w:rPr>
        <w:t>Depending on the method chosen to address each research question, t</w:t>
      </w:r>
      <w:r w:rsidRPr="00090135">
        <w:rPr>
          <w:iCs/>
        </w:rPr>
        <w:t>he review will consider:</w:t>
      </w:r>
    </w:p>
    <w:p w14:paraId="48D10B8C" w14:textId="77777777" w:rsidR="00071126" w:rsidRDefault="00000000" w:rsidP="00071126">
      <w:pPr>
        <w:numPr>
          <w:ilvl w:val="0"/>
          <w:numId w:val="38"/>
        </w:numPr>
        <w:rPr>
          <w:iCs/>
          <w:lang w:val="en-GB"/>
        </w:rPr>
      </w:pPr>
      <w:r>
        <w:rPr>
          <w:iCs/>
          <w:lang w:val="en-GB"/>
        </w:rPr>
        <w:t>p</w:t>
      </w:r>
      <w:r w:rsidRPr="00090135">
        <w:rPr>
          <w:iCs/>
          <w:lang w:val="en-GB"/>
        </w:rPr>
        <w:t xml:space="preserve">rimary </w:t>
      </w:r>
      <w:r>
        <w:rPr>
          <w:iCs/>
          <w:lang w:val="en-GB"/>
        </w:rPr>
        <w:t xml:space="preserve">human </w:t>
      </w:r>
      <w:r w:rsidRPr="00090135">
        <w:rPr>
          <w:iCs/>
          <w:lang w:val="en-GB"/>
        </w:rPr>
        <w:t>studies evalua</w:t>
      </w:r>
      <w:r>
        <w:rPr>
          <w:iCs/>
          <w:lang w:val="en-GB"/>
        </w:rPr>
        <w:t xml:space="preserve">ting the risk of disease from </w:t>
      </w:r>
      <w:r w:rsidRPr="00090135">
        <w:rPr>
          <w:iCs/>
          <w:lang w:val="en-GB"/>
        </w:rPr>
        <w:t xml:space="preserve">exposure to natural waters. </w:t>
      </w:r>
      <w:r>
        <w:rPr>
          <w:iCs/>
          <w:lang w:val="en-GB"/>
        </w:rPr>
        <w:t xml:space="preserve">This includes any randomised controlled </w:t>
      </w:r>
      <w:r w:rsidRPr="00090135">
        <w:rPr>
          <w:iCs/>
          <w:lang w:val="en-GB"/>
        </w:rPr>
        <w:t>studies, cohort studies, case-contr</w:t>
      </w:r>
      <w:r>
        <w:rPr>
          <w:iCs/>
          <w:lang w:val="en-GB"/>
        </w:rPr>
        <w:t>ol and cross-sectional studies</w:t>
      </w:r>
      <w:r w:rsidRPr="00090135">
        <w:rPr>
          <w:iCs/>
          <w:lang w:val="en-GB"/>
        </w:rPr>
        <w:t xml:space="preserve"> that meet the selection criteria.</w:t>
      </w:r>
    </w:p>
    <w:p w14:paraId="00E42964" w14:textId="77777777" w:rsidR="00071126" w:rsidRPr="005A1C1D" w:rsidRDefault="00000000" w:rsidP="00071126">
      <w:pPr>
        <w:pStyle w:val="ListParagraph"/>
        <w:numPr>
          <w:ilvl w:val="0"/>
          <w:numId w:val="38"/>
        </w:numPr>
        <w:spacing w:after="120" w:line="240" w:lineRule="auto"/>
        <w:contextualSpacing/>
      </w:pPr>
      <w:r>
        <w:t>r</w:t>
      </w:r>
      <w:r w:rsidRPr="00062F0F">
        <w:t xml:space="preserve">eports/papers on the occurrence of </w:t>
      </w:r>
      <w:r>
        <w:t xml:space="preserve">the </w:t>
      </w:r>
      <w:r w:rsidRPr="00062F0F">
        <w:t>tar</w:t>
      </w:r>
      <w:r>
        <w:t>get organisms in natural waters.</w:t>
      </w:r>
    </w:p>
    <w:p w14:paraId="716B5836" w14:textId="77777777" w:rsidR="008B3B95" w:rsidRPr="00090135" w:rsidRDefault="00000000" w:rsidP="008B3B95">
      <w:pPr>
        <w:numPr>
          <w:ilvl w:val="0"/>
          <w:numId w:val="38"/>
        </w:numPr>
        <w:rPr>
          <w:iCs/>
          <w:lang w:val="en-GB"/>
        </w:rPr>
      </w:pPr>
      <w:r>
        <w:rPr>
          <w:iCs/>
          <w:lang w:val="en-GB"/>
        </w:rPr>
        <w:t>systematic/literature r</w:t>
      </w:r>
      <w:r w:rsidRPr="00090135">
        <w:rPr>
          <w:iCs/>
          <w:lang w:val="en-GB"/>
        </w:rPr>
        <w:t>eviews of recreational water quality risk monitoring and management.</w:t>
      </w:r>
    </w:p>
    <w:p w14:paraId="3E23F60B" w14:textId="37F15CEE" w:rsidR="008B3B95" w:rsidRPr="00090135" w:rsidRDefault="00000000" w:rsidP="008B3B95">
      <w:pPr>
        <w:numPr>
          <w:ilvl w:val="0"/>
          <w:numId w:val="38"/>
        </w:numPr>
        <w:rPr>
          <w:iCs/>
          <w:lang w:val="en-GB"/>
        </w:rPr>
      </w:pPr>
      <w:r>
        <w:rPr>
          <w:iCs/>
          <w:lang w:val="en-GB"/>
        </w:rPr>
        <w:t>e</w:t>
      </w:r>
      <w:r w:rsidRPr="00090135">
        <w:rPr>
          <w:iCs/>
          <w:lang w:val="en-GB"/>
        </w:rPr>
        <w:t>xisting recreational water quality guidelines/reports</w:t>
      </w:r>
      <w:r>
        <w:rPr>
          <w:iCs/>
          <w:lang w:val="en-GB"/>
        </w:rPr>
        <w:t xml:space="preserve"> (national and international)</w:t>
      </w:r>
      <w:r w:rsidRPr="00090135">
        <w:rPr>
          <w:iCs/>
          <w:lang w:val="en-GB"/>
        </w:rPr>
        <w:t>. A</w:t>
      </w:r>
      <w:r>
        <w:rPr>
          <w:iCs/>
          <w:lang w:val="en-GB"/>
        </w:rPr>
        <w:t xml:space="preserve"> list of reports supplied by </w:t>
      </w:r>
      <w:r w:rsidRPr="00090135">
        <w:rPr>
          <w:iCs/>
          <w:lang w:val="en-GB"/>
        </w:rPr>
        <w:t xml:space="preserve">RWQAC is included in </w:t>
      </w:r>
      <w:r w:rsidRPr="00090135">
        <w:rPr>
          <w:b/>
          <w:bCs/>
          <w:iCs/>
          <w:lang w:val="en-GB"/>
        </w:rPr>
        <w:t xml:space="preserve">Appendix </w:t>
      </w:r>
      <w:r w:rsidR="00D852B3">
        <w:rPr>
          <w:b/>
          <w:bCs/>
          <w:iCs/>
          <w:lang w:val="en-GB"/>
        </w:rPr>
        <w:t>A</w:t>
      </w:r>
      <w:r w:rsidRPr="00090135">
        <w:rPr>
          <w:iCs/>
          <w:lang w:val="en-GB"/>
        </w:rPr>
        <w:t>.</w:t>
      </w:r>
    </w:p>
    <w:p w14:paraId="4BF46AB5" w14:textId="402BB3DC" w:rsidR="004B2835" w:rsidRPr="004B2835" w:rsidRDefault="00000000" w:rsidP="008B3B95">
      <w:pPr>
        <w:numPr>
          <w:ilvl w:val="0"/>
          <w:numId w:val="38"/>
        </w:numPr>
        <w:rPr>
          <w:iCs/>
          <w:lang w:val="en-GB"/>
        </w:rPr>
      </w:pPr>
      <w:r>
        <w:rPr>
          <w:iCs/>
          <w:lang w:val="en-GB"/>
        </w:rPr>
        <w:t>g</w:t>
      </w:r>
      <w:r w:rsidRPr="00090135">
        <w:rPr>
          <w:iCs/>
          <w:lang w:val="en-GB"/>
        </w:rPr>
        <w:t xml:space="preserve">rey literature, reports and guidelines from </w:t>
      </w:r>
      <w:r>
        <w:rPr>
          <w:iCs/>
          <w:lang w:val="en-GB"/>
        </w:rPr>
        <w:t xml:space="preserve">the websites of </w:t>
      </w:r>
      <w:r w:rsidRPr="00090135">
        <w:rPr>
          <w:iCs/>
          <w:lang w:val="en-GB"/>
        </w:rPr>
        <w:t xml:space="preserve">reputable international and national agencies </w:t>
      </w:r>
      <w:r>
        <w:rPr>
          <w:iCs/>
          <w:lang w:val="en-GB"/>
        </w:rPr>
        <w:t xml:space="preserve">that will be </w:t>
      </w:r>
      <w:r w:rsidRPr="00062F0F">
        <w:t xml:space="preserve">helpful for assessing the </w:t>
      </w:r>
      <w:r>
        <w:t>nature of current guidance focu</w:t>
      </w:r>
      <w:r w:rsidRPr="00062F0F">
        <w:t xml:space="preserve">sing on warm climates </w:t>
      </w:r>
      <w:r w:rsidRPr="00090135">
        <w:rPr>
          <w:iCs/>
          <w:lang w:val="en-GB"/>
        </w:rPr>
        <w:t>(e.g. WHO, US EPA, State and Commonwealth Departments of Health, State EPAs, environmental agencies of OECD member countries where such docu</w:t>
      </w:r>
      <w:r>
        <w:rPr>
          <w:iCs/>
          <w:lang w:val="en-GB"/>
        </w:rPr>
        <w:t>ments are available in English</w:t>
      </w:r>
      <w:r w:rsidRPr="00090135">
        <w:rPr>
          <w:iCs/>
          <w:lang w:val="en-GB"/>
        </w:rPr>
        <w:t>)</w:t>
      </w:r>
      <w:r>
        <w:rPr>
          <w:iCs/>
          <w:lang w:val="en-GB"/>
        </w:rPr>
        <w:t>. If any agencies are directly contacted for copies of publications this will be documented in the Technical Report.</w:t>
      </w:r>
    </w:p>
    <w:p w14:paraId="37658B6C" w14:textId="3EE756A9" w:rsidR="008B3B95" w:rsidRDefault="00000000" w:rsidP="008B3B95">
      <w:pPr>
        <w:rPr>
          <w:iCs/>
        </w:rPr>
      </w:pPr>
      <w:r>
        <w:rPr>
          <w:iCs/>
        </w:rPr>
        <w:t>Peer-reviewed publications are preferred.</w:t>
      </w:r>
      <w:r>
        <w:t xml:space="preserve"> </w:t>
      </w:r>
      <w:r>
        <w:rPr>
          <w:iCs/>
        </w:rPr>
        <w:t xml:space="preserve">Animal and </w:t>
      </w:r>
      <w:r w:rsidRPr="00090135">
        <w:rPr>
          <w:iCs/>
        </w:rPr>
        <w:t>in vitro studies will be excluded</w:t>
      </w:r>
      <w:r>
        <w:rPr>
          <w:iCs/>
        </w:rPr>
        <w:t>.</w:t>
      </w:r>
    </w:p>
    <w:p w14:paraId="52DCAB6A" w14:textId="22002504" w:rsidR="008B3B95" w:rsidRDefault="00000000" w:rsidP="008B3B95">
      <w:pPr>
        <w:rPr>
          <w:iCs/>
        </w:rPr>
      </w:pPr>
      <w:r>
        <w:rPr>
          <w:iCs/>
        </w:rPr>
        <w:t xml:space="preserve">In the absence of Australian data, international studies </w:t>
      </w:r>
      <w:r w:rsidRPr="00071126">
        <w:rPr>
          <w:iCs/>
        </w:rPr>
        <w:t>may be included</w:t>
      </w:r>
      <w:r>
        <w:rPr>
          <w:iCs/>
        </w:rPr>
        <w:t>.</w:t>
      </w:r>
    </w:p>
    <w:p w14:paraId="7A98E1AB" w14:textId="27E7AA22" w:rsidR="0042575F" w:rsidRDefault="00000000" w:rsidP="008B3B95">
      <w:pPr>
        <w:rPr>
          <w:iCs/>
        </w:rPr>
      </w:pPr>
      <w:r>
        <w:rPr>
          <w:iCs/>
        </w:rPr>
        <w:t>In the absence of</w:t>
      </w:r>
      <w:r w:rsidR="00D56570">
        <w:rPr>
          <w:iCs/>
        </w:rPr>
        <w:t xml:space="preserve"> data on</w:t>
      </w:r>
      <w:r>
        <w:rPr>
          <w:iCs/>
        </w:rPr>
        <w:t xml:space="preserve"> </w:t>
      </w:r>
      <w:r w:rsidR="00D56570">
        <w:rPr>
          <w:iCs/>
        </w:rPr>
        <w:t>indicators and surrogates</w:t>
      </w:r>
      <w:r w:rsidR="00FC7D9F">
        <w:rPr>
          <w:iCs/>
        </w:rPr>
        <w:t xml:space="preserve"> (e.g. faecal indicator bacteria)</w:t>
      </w:r>
      <w:r w:rsidR="00D56570">
        <w:rPr>
          <w:iCs/>
        </w:rPr>
        <w:t xml:space="preserve"> for</w:t>
      </w:r>
      <w:r>
        <w:rPr>
          <w:iCs/>
        </w:rPr>
        <w:t xml:space="preserve"> </w:t>
      </w:r>
      <w:r w:rsidR="001B4E7E">
        <w:rPr>
          <w:iCs/>
        </w:rPr>
        <w:t xml:space="preserve">the target organisms when monitoring </w:t>
      </w:r>
      <w:r>
        <w:rPr>
          <w:iCs/>
        </w:rPr>
        <w:t>recreational water quality, studies examining indicators and surrogates</w:t>
      </w:r>
      <w:r w:rsidR="00FC7D9F">
        <w:rPr>
          <w:iCs/>
        </w:rPr>
        <w:t xml:space="preserve"> </w:t>
      </w:r>
      <w:r w:rsidR="001B4E7E">
        <w:rPr>
          <w:iCs/>
        </w:rPr>
        <w:t xml:space="preserve">used </w:t>
      </w:r>
      <w:r>
        <w:rPr>
          <w:iCs/>
        </w:rPr>
        <w:t>in engineered systems may be considered.</w:t>
      </w:r>
    </w:p>
    <w:p w14:paraId="78DACBB6" w14:textId="77777777" w:rsidR="008B3B95" w:rsidRDefault="008B3B95" w:rsidP="008B3B95">
      <w:pPr>
        <w:rPr>
          <w:iCs/>
        </w:rPr>
      </w:pPr>
    </w:p>
    <w:p w14:paraId="4494A44A" w14:textId="15B98DB0" w:rsidR="008B3B95" w:rsidRPr="004B2835" w:rsidRDefault="00000000" w:rsidP="004B2835">
      <w:pPr>
        <w:rPr>
          <w:b/>
        </w:rPr>
      </w:pPr>
      <w:r w:rsidRPr="004B2835">
        <w:rPr>
          <w:b/>
        </w:rPr>
        <w:t>Screening against inclusion/exclusion criteria</w:t>
      </w:r>
    </w:p>
    <w:p w14:paraId="2921F811" w14:textId="61F8368A" w:rsidR="008B3B95" w:rsidRDefault="00000000" w:rsidP="008B3B95">
      <w:pPr>
        <w:rPr>
          <w:iCs/>
        </w:rPr>
      </w:pPr>
      <w:r>
        <w:rPr>
          <w:iCs/>
        </w:rPr>
        <w:t>The following criteria will be used to determine which studies are relevant for inclusion in the review:</w:t>
      </w:r>
    </w:p>
    <w:p w14:paraId="0A5139FB" w14:textId="79D501C0" w:rsidR="008B3B95" w:rsidRDefault="00000000" w:rsidP="008B3B95">
      <w:pPr>
        <w:pStyle w:val="ListParagraph"/>
        <w:numPr>
          <w:ilvl w:val="0"/>
          <w:numId w:val="43"/>
        </w:numPr>
        <w:rPr>
          <w:iCs/>
        </w:rPr>
      </w:pPr>
      <w:r>
        <w:rPr>
          <w:iCs/>
        </w:rPr>
        <w:t xml:space="preserve">key definitions in </w:t>
      </w:r>
      <w:r w:rsidRPr="008B3B95">
        <w:rPr>
          <w:b/>
          <w:iCs/>
        </w:rPr>
        <w:t>Table 1</w:t>
      </w:r>
    </w:p>
    <w:p w14:paraId="7BB117DB" w14:textId="63233407" w:rsidR="008B3B95" w:rsidRDefault="00000000" w:rsidP="008B3B95">
      <w:pPr>
        <w:pStyle w:val="ListParagraph"/>
        <w:numPr>
          <w:ilvl w:val="0"/>
          <w:numId w:val="43"/>
        </w:numPr>
        <w:rPr>
          <w:iCs/>
        </w:rPr>
      </w:pPr>
      <w:r>
        <w:rPr>
          <w:iCs/>
        </w:rPr>
        <w:t xml:space="preserve">PECO elements in </w:t>
      </w:r>
      <w:r w:rsidRPr="008B3B95">
        <w:rPr>
          <w:b/>
          <w:iCs/>
        </w:rPr>
        <w:t>Table 2</w:t>
      </w:r>
    </w:p>
    <w:p w14:paraId="588FCAE8" w14:textId="34D6E976" w:rsidR="008B3B95" w:rsidRPr="00544189" w:rsidRDefault="00000000" w:rsidP="00544189">
      <w:pPr>
        <w:pStyle w:val="ListParagraph"/>
        <w:numPr>
          <w:ilvl w:val="0"/>
          <w:numId w:val="43"/>
        </w:numPr>
        <w:rPr>
          <w:iCs/>
        </w:rPr>
      </w:pPr>
      <w:r>
        <w:rPr>
          <w:iCs/>
        </w:rPr>
        <w:t xml:space="preserve">criteria applicable to study types as </w:t>
      </w:r>
      <w:r w:rsidR="00071126">
        <w:rPr>
          <w:iCs/>
        </w:rPr>
        <w:t>outlined above and determined by the method chosen</w:t>
      </w:r>
      <w:r w:rsidR="00544189" w:rsidRPr="00544189">
        <w:rPr>
          <w:iCs/>
        </w:rPr>
        <w:t>.</w:t>
      </w:r>
    </w:p>
    <w:p w14:paraId="650A9633" w14:textId="1737C00D" w:rsidR="00E856D4" w:rsidRDefault="00000000" w:rsidP="008B3B95">
      <w:pPr>
        <w:rPr>
          <w:iCs/>
        </w:rPr>
      </w:pPr>
      <w:r>
        <w:rPr>
          <w:iCs/>
        </w:rPr>
        <w:t>Publications will be screened by title and abstract</w:t>
      </w:r>
      <w:r w:rsidR="009B044F">
        <w:rPr>
          <w:iCs/>
        </w:rPr>
        <w:t xml:space="preserve"> using a selection of key terms</w:t>
      </w:r>
      <w:r>
        <w:rPr>
          <w:iCs/>
        </w:rPr>
        <w:t xml:space="preserve"> to determine whether they are</w:t>
      </w:r>
      <w:r w:rsidR="009B044F">
        <w:rPr>
          <w:iCs/>
        </w:rPr>
        <w:t xml:space="preserve"> relevant and should be</w:t>
      </w:r>
      <w:r>
        <w:rPr>
          <w:iCs/>
        </w:rPr>
        <w:t xml:space="preserve"> included or excluded from the review. If the reviewer is still unsure after looking at the title and abstract, the full text publication </w:t>
      </w:r>
      <w:r w:rsidR="009B044F">
        <w:rPr>
          <w:iCs/>
        </w:rPr>
        <w:t>will then be</w:t>
      </w:r>
      <w:r>
        <w:rPr>
          <w:iCs/>
        </w:rPr>
        <w:t xml:space="preserve"> screened for relevance.</w:t>
      </w:r>
    </w:p>
    <w:p w14:paraId="50CF6A52" w14:textId="490B8D71" w:rsidR="00254BA0" w:rsidRDefault="00000000" w:rsidP="008B3B95">
      <w:pPr>
        <w:rPr>
          <w:iCs/>
        </w:rPr>
      </w:pPr>
      <w:r>
        <w:rPr>
          <w:iCs/>
        </w:rPr>
        <w:t xml:space="preserve">If the reviewer is the author of the study being screened, a member of the review team who is not listed as an author </w:t>
      </w:r>
      <w:r w:rsidR="00A36282">
        <w:rPr>
          <w:iCs/>
        </w:rPr>
        <w:t>will</w:t>
      </w:r>
      <w:r>
        <w:rPr>
          <w:iCs/>
        </w:rPr>
        <w:t xml:space="preserve"> screen the study against inclusion/exclusion criteria.</w:t>
      </w:r>
      <w:r w:rsidR="004D61AF">
        <w:rPr>
          <w:iCs/>
        </w:rPr>
        <w:t xml:space="preserve"> A subgroup of RWQAC members may screen the study if there is no one on the review team available</w:t>
      </w:r>
      <w:r w:rsidR="00A36282">
        <w:rPr>
          <w:iCs/>
        </w:rPr>
        <w:t xml:space="preserve"> to carry out this task</w:t>
      </w:r>
      <w:r w:rsidR="004D61AF">
        <w:rPr>
          <w:iCs/>
        </w:rPr>
        <w:t>.</w:t>
      </w:r>
    </w:p>
    <w:p w14:paraId="499334EC" w14:textId="77777777" w:rsidR="00E856D4" w:rsidRDefault="00E856D4" w:rsidP="008B3B95">
      <w:pPr>
        <w:rPr>
          <w:iCs/>
        </w:rPr>
      </w:pPr>
    </w:p>
    <w:p w14:paraId="75BEFEB6" w14:textId="5642C405" w:rsidR="00DE7F37" w:rsidRPr="004B2835" w:rsidRDefault="00000000" w:rsidP="004B2835">
      <w:pPr>
        <w:rPr>
          <w:b/>
        </w:rPr>
      </w:pPr>
      <w:r w:rsidRPr="004B2835">
        <w:rPr>
          <w:b/>
        </w:rPr>
        <w:t xml:space="preserve">Presentation of search results </w:t>
      </w:r>
    </w:p>
    <w:p w14:paraId="070B74D3" w14:textId="4C31C7F3" w:rsidR="00DE7F37" w:rsidRDefault="00000000" w:rsidP="00F15276">
      <w:r>
        <w:t>S</w:t>
      </w:r>
      <w:r w:rsidRPr="00C427E9">
        <w:t xml:space="preserve">earch </w:t>
      </w:r>
      <w:r w:rsidR="005F24B1">
        <w:t xml:space="preserve">strings and </w:t>
      </w:r>
      <w:r w:rsidRPr="00C427E9">
        <w:t xml:space="preserve">results </w:t>
      </w:r>
      <w:r w:rsidR="005F24B1">
        <w:t xml:space="preserve">of the literature searches </w:t>
      </w:r>
      <w:r w:rsidRPr="00C427E9">
        <w:t xml:space="preserve">and </w:t>
      </w:r>
      <w:r>
        <w:t xml:space="preserve">the </w:t>
      </w:r>
      <w:r w:rsidRPr="00C427E9">
        <w:t xml:space="preserve">screening process will be documented </w:t>
      </w:r>
      <w:r w:rsidR="005F24B1">
        <w:t>in the Technical Report. A</w:t>
      </w:r>
      <w:r w:rsidRPr="00C427E9">
        <w:t xml:space="preserve"> PRISMA </w:t>
      </w:r>
      <w:r w:rsidR="005F24B1">
        <w:t>flow diagram (Moher et al. 2009) will provide details</w:t>
      </w:r>
      <w:r>
        <w:t xml:space="preserve"> on</w:t>
      </w:r>
      <w:r w:rsidRPr="00C427E9">
        <w:t xml:space="preserve"> </w:t>
      </w:r>
      <w:r w:rsidR="005F24B1">
        <w:t>the number of</w:t>
      </w:r>
      <w:r w:rsidRPr="00C427E9">
        <w:t xml:space="preserve"> publications </w:t>
      </w:r>
      <w:r w:rsidR="005F24B1">
        <w:t xml:space="preserve">that </w:t>
      </w:r>
      <w:r>
        <w:t>were</w:t>
      </w:r>
      <w:r w:rsidR="005F24B1">
        <w:t xml:space="preserve"> found and</w:t>
      </w:r>
      <w:r w:rsidRPr="00C427E9">
        <w:t xml:space="preserve"> </w:t>
      </w:r>
      <w:r w:rsidR="005F24B1">
        <w:t>how many</w:t>
      </w:r>
      <w:r w:rsidRPr="00C427E9">
        <w:t xml:space="preserve"> were excluded</w:t>
      </w:r>
      <w:r w:rsidR="005F24B1">
        <w:t xml:space="preserve">. </w:t>
      </w:r>
      <w:r w:rsidR="005F24B1" w:rsidRPr="00071126">
        <w:t>Tables of citations retrieved from the searches and justificati</w:t>
      </w:r>
      <w:r w:rsidR="00071126" w:rsidRPr="00071126">
        <w:t>on</w:t>
      </w:r>
      <w:r w:rsidR="005F24B1" w:rsidRPr="00071126">
        <w:t xml:space="preserve"> for their</w:t>
      </w:r>
      <w:r w:rsidR="00071126" w:rsidRPr="00071126">
        <w:t xml:space="preserve"> inclusion/exclusion </w:t>
      </w:r>
      <w:r w:rsidRPr="00071126">
        <w:t>will be recorded in the Technical Report.</w:t>
      </w:r>
    </w:p>
    <w:p w14:paraId="2FFC203B" w14:textId="77777777" w:rsidR="00DE7F37" w:rsidRDefault="00DE7F37" w:rsidP="00F15276"/>
    <w:p w14:paraId="19569807" w14:textId="6F9E26D5" w:rsidR="00DE7F37" w:rsidRPr="004B2835" w:rsidRDefault="00000000" w:rsidP="004B2835">
      <w:pPr>
        <w:rPr>
          <w:b/>
        </w:rPr>
      </w:pPr>
      <w:r w:rsidRPr="004B2835">
        <w:rPr>
          <w:b/>
        </w:rPr>
        <w:t>Retrieval of publications</w:t>
      </w:r>
    </w:p>
    <w:p w14:paraId="2917BD81" w14:textId="6B525A50" w:rsidR="008347BE" w:rsidRPr="00DE7F37" w:rsidRDefault="00000000" w:rsidP="00F15276">
      <w:pPr>
        <w:rPr>
          <w:b/>
        </w:rPr>
      </w:pPr>
      <w:r>
        <w:t xml:space="preserve">Once screening of titles and abstracts has taken place against inclusion/exclusion criteria has taken place, full-text publications of included studies and any that require further screening will be obtained by the reviewer through their library services. These publications will be collated with citation information in </w:t>
      </w:r>
      <w:r w:rsidR="00DE7F37" w:rsidRPr="00C427E9">
        <w:t xml:space="preserve">a </w:t>
      </w:r>
      <w:r>
        <w:t xml:space="preserve">suitable </w:t>
      </w:r>
      <w:r w:rsidR="00DE7F37" w:rsidRPr="00C427E9">
        <w:t>literature database (</w:t>
      </w:r>
      <w:r>
        <w:t xml:space="preserve">e.g. </w:t>
      </w:r>
      <w:r w:rsidR="00DE7F37" w:rsidRPr="00C427E9">
        <w:t>Endnote) and store</w:t>
      </w:r>
      <w:r>
        <w:t>d</w:t>
      </w:r>
      <w:r w:rsidR="00DE7F37" w:rsidRPr="00C427E9">
        <w:t xml:space="preserve"> in secure backup storage</w:t>
      </w:r>
      <w:r>
        <w:t>. Digital copies of the publications included in the final reports will provided to ONHMRC.</w:t>
      </w:r>
    </w:p>
    <w:p w14:paraId="0ECDD5AF" w14:textId="3ADED2BF" w:rsidR="00F15276" w:rsidRDefault="00000000" w:rsidP="005D651C">
      <w:pPr>
        <w:pStyle w:val="Heading1"/>
      </w:pPr>
      <w:bookmarkStart w:id="8" w:name="_Toc56506983"/>
      <w:r>
        <w:t>Process for extracting and presenting data</w:t>
      </w:r>
      <w:bookmarkEnd w:id="8"/>
    </w:p>
    <w:p w14:paraId="69E110C2" w14:textId="1F375303" w:rsidR="00D67988" w:rsidRDefault="00000000" w:rsidP="00156CA1">
      <w:pPr>
        <w:spacing w:after="0"/>
        <w:contextualSpacing/>
      </w:pPr>
      <w:r>
        <w:t xml:space="preserve">Information required to answer the research question will be extracted using a template such as that provided at </w:t>
      </w:r>
      <w:r w:rsidRPr="00853843">
        <w:rPr>
          <w:b/>
        </w:rPr>
        <w:t>Append</w:t>
      </w:r>
      <w:r w:rsidR="00D852B3">
        <w:rPr>
          <w:b/>
        </w:rPr>
        <w:t>ix B</w:t>
      </w:r>
      <w:r w:rsidRPr="00853843">
        <w:t xml:space="preserve"> to</w:t>
      </w:r>
      <w:r>
        <w:t xml:space="preserve"> facilitate data collection</w:t>
      </w:r>
      <w:r w:rsidR="008347BE" w:rsidRPr="008D62A7">
        <w:t>. The information extracted will depend on the agreed research questions, the PECO criteria, the evidence related to inclusion, the study methodology and evidence strength and limitations.</w:t>
      </w:r>
      <w:r w:rsidR="00E92D77">
        <w:t xml:space="preserve"> This information will be used to assess study</w:t>
      </w:r>
      <w:r w:rsidR="008347BE">
        <w:t xml:space="preserve"> quality and</w:t>
      </w:r>
      <w:r w:rsidR="00E92D77">
        <w:t xml:space="preserve"> to</w:t>
      </w:r>
      <w:r w:rsidR="008347BE">
        <w:t xml:space="preserve"> compare to other studies.</w:t>
      </w:r>
    </w:p>
    <w:p w14:paraId="5A2DA238" w14:textId="68787F36" w:rsidR="00D67988" w:rsidRPr="00FF4E3B" w:rsidRDefault="00000000" w:rsidP="00D67988">
      <w:r>
        <w:t>RWQAC have also requested that the following data is extracted from studies to help in decision-making:</w:t>
      </w:r>
    </w:p>
    <w:p w14:paraId="23B52DFD" w14:textId="21C9BEC2" w:rsidR="00D67988" w:rsidRPr="00062F0F" w:rsidRDefault="00000000" w:rsidP="00D67988">
      <w:pPr>
        <w:pStyle w:val="ListParagraph"/>
        <w:numPr>
          <w:ilvl w:val="0"/>
          <w:numId w:val="30"/>
        </w:numPr>
        <w:spacing w:after="120" w:line="240" w:lineRule="auto"/>
        <w:contextualSpacing/>
      </w:pPr>
      <w:r w:rsidRPr="00062F0F">
        <w:t>environment</w:t>
      </w:r>
      <w:r>
        <w:t>al and water quality conditions</w:t>
      </w:r>
      <w:r w:rsidR="004921B1">
        <w:t xml:space="preserve"> associated with reported results</w:t>
      </w:r>
    </w:p>
    <w:p w14:paraId="467E89B4" w14:textId="65A22451" w:rsidR="00D67988" w:rsidRDefault="00000000" w:rsidP="00D67988">
      <w:pPr>
        <w:pStyle w:val="ListParagraph"/>
        <w:numPr>
          <w:ilvl w:val="0"/>
          <w:numId w:val="30"/>
        </w:numPr>
        <w:spacing w:after="0"/>
        <w:contextualSpacing/>
      </w:pPr>
      <w:r w:rsidRPr="00062F0F">
        <w:t>analytical method for all environmental results</w:t>
      </w:r>
      <w:r>
        <w:t>.</w:t>
      </w:r>
    </w:p>
    <w:p w14:paraId="644D518C" w14:textId="4D99048F" w:rsidR="00A36282" w:rsidRDefault="00000000" w:rsidP="00A2505C">
      <w:r>
        <w:t>If infection through recreational water in a study has been confirmed but a route of exposure for infection is not reported (e.g. aerosols, submersion, splashing), a multiple exposure pathway will be assumed and reported in the template.</w:t>
      </w:r>
    </w:p>
    <w:p w14:paraId="52C562C1" w14:textId="64DBEE2E" w:rsidR="00A2505C" w:rsidRDefault="00000000" w:rsidP="00A2505C">
      <w:r>
        <w:t>Any studies found to not be relevant at this stage can be excluded from further assessment, with this process reported in the PRISMA diagram</w:t>
      </w:r>
      <w:r w:rsidR="00071126">
        <w:t xml:space="preserve"> and in the Technical Report alongside other excluded studies</w:t>
      </w:r>
      <w:r>
        <w:t>.</w:t>
      </w:r>
    </w:p>
    <w:p w14:paraId="7C170059" w14:textId="117BBB19" w:rsidR="00D67988" w:rsidRDefault="00000000" w:rsidP="00A2505C">
      <w:r>
        <w:t>Individual data summaries for each included primary study will be provided in the Technical Report.</w:t>
      </w:r>
    </w:p>
    <w:p w14:paraId="05B41DB1" w14:textId="25A99126" w:rsidR="00F15276" w:rsidRDefault="00000000" w:rsidP="005D651C">
      <w:pPr>
        <w:pStyle w:val="Heading1"/>
      </w:pPr>
      <w:bookmarkStart w:id="9" w:name="_Toc56506984"/>
      <w:r>
        <w:t>Process for critically appraising the evidence</w:t>
      </w:r>
      <w:bookmarkEnd w:id="9"/>
    </w:p>
    <w:p w14:paraId="69E3C82B" w14:textId="77777777" w:rsidR="00392CE0" w:rsidRDefault="00000000" w:rsidP="00392CE0">
      <w:r>
        <w:t>The evidence used to answer the research questions will requir</w:t>
      </w:r>
      <w:r w:rsidR="00C70EF3">
        <w:t xml:space="preserve">e </w:t>
      </w:r>
      <w:r>
        <w:t>different methods to assess whether it is relevant and trustworthy before it can be used. Different methods are described below for assessing primary studies or for assessing existing guidance or reviews. Existing tools that may be used or modified in each process are described.</w:t>
      </w:r>
    </w:p>
    <w:p w14:paraId="628314A7" w14:textId="239ABA48" w:rsidR="00605AD3" w:rsidRPr="00BB653B" w:rsidRDefault="00000000" w:rsidP="00375FFD">
      <w:pPr>
        <w:pStyle w:val="Heading3"/>
      </w:pPr>
      <w:bookmarkStart w:id="10" w:name="_Toc56506985"/>
      <w:r>
        <w:t>Process for assessing individual s</w:t>
      </w:r>
      <w:r w:rsidR="00375FFD">
        <w:t>tudies</w:t>
      </w:r>
      <w:bookmarkEnd w:id="10"/>
    </w:p>
    <w:p w14:paraId="65349AEF" w14:textId="6400C2F2" w:rsidR="006839B4" w:rsidRDefault="00000000" w:rsidP="00605AD3">
      <w:r>
        <w:t>Primary studies will be used to answer the primary research question using a narrative review approach. One reviewer will perform this assessment</w:t>
      </w:r>
      <w:r w:rsidRPr="00820EAF">
        <w:t>.</w:t>
      </w:r>
    </w:p>
    <w:p w14:paraId="0C43A7A4" w14:textId="343F970B" w:rsidR="00D56570" w:rsidRPr="00D56570" w:rsidRDefault="00000000" w:rsidP="00605AD3">
      <w:pPr>
        <w:rPr>
          <w:iCs/>
        </w:rPr>
      </w:pPr>
      <w:r>
        <w:rPr>
          <w:iCs/>
        </w:rPr>
        <w:lastRenderedPageBreak/>
        <w:t xml:space="preserve">If the reviewer is the author of the study being assessed, a member of the review team who is not listed as an author </w:t>
      </w:r>
      <w:r w:rsidR="00A36282">
        <w:rPr>
          <w:iCs/>
        </w:rPr>
        <w:t xml:space="preserve">will </w:t>
      </w:r>
      <w:r>
        <w:rPr>
          <w:iCs/>
        </w:rPr>
        <w:t>assess the study for risk of bias. A subgroup of RWQAC members may assess the study if there is no one on the review team available</w:t>
      </w:r>
      <w:r w:rsidR="00A36282">
        <w:rPr>
          <w:iCs/>
        </w:rPr>
        <w:t xml:space="preserve"> to carry out this task</w:t>
      </w:r>
      <w:r>
        <w:rPr>
          <w:iCs/>
        </w:rPr>
        <w:t>.</w:t>
      </w:r>
    </w:p>
    <w:p w14:paraId="23471017" w14:textId="233233A1" w:rsidR="00605AD3" w:rsidRPr="000C2C4B" w:rsidRDefault="00000000" w:rsidP="00375FFD">
      <w:pPr>
        <w:pStyle w:val="Heading4"/>
      </w:pPr>
      <w:bookmarkStart w:id="11" w:name="_Toc56506986"/>
      <w:r>
        <w:t xml:space="preserve">Risk of bias (study quality) </w:t>
      </w:r>
      <w:r w:rsidRPr="000C2C4B">
        <w:t>assessment of individual studies</w:t>
      </w:r>
      <w:bookmarkEnd w:id="11"/>
    </w:p>
    <w:p w14:paraId="7840F6BA" w14:textId="219F9594" w:rsidR="00605AD3" w:rsidRDefault="00000000" w:rsidP="00605AD3">
      <w:r w:rsidRPr="005F163F">
        <w:t>Th</w:t>
      </w:r>
      <w:r>
        <w:t>e methodological quality of individual studies</w:t>
      </w:r>
      <w:r w:rsidRPr="005F163F">
        <w:t xml:space="preserve"> will be assessed using</w:t>
      </w:r>
      <w:r>
        <w:t xml:space="preserve"> an </w:t>
      </w:r>
      <w:r w:rsidRPr="005F163F">
        <w:t xml:space="preserve">adaptation of the </w:t>
      </w:r>
      <w:r>
        <w:t xml:space="preserve">OHAT risk of bias </w:t>
      </w:r>
      <w:r w:rsidRPr="005F163F">
        <w:t>tool</w:t>
      </w:r>
      <w:r>
        <w:t xml:space="preserve"> (</w:t>
      </w:r>
      <w:r w:rsidR="00D852B3">
        <w:rPr>
          <w:b/>
        </w:rPr>
        <w:t>Appendix C</w:t>
      </w:r>
      <w:r>
        <w:t>)</w:t>
      </w:r>
      <w:r w:rsidRPr="005F163F">
        <w:t xml:space="preserve">. </w:t>
      </w:r>
      <w:r>
        <w:t>Studies will be evaluated on</w:t>
      </w:r>
      <w:r w:rsidRPr="00947259">
        <w:t xml:space="preserve"> applicable risk of bias </w:t>
      </w:r>
      <w:r w:rsidR="004B2835">
        <w:t xml:space="preserve">questions based on study design. </w:t>
      </w:r>
      <w:r w:rsidRPr="00947259">
        <w:t xml:space="preserve">The rating or answer </w:t>
      </w:r>
      <w:r>
        <w:t xml:space="preserve">to each risk of bias question will be selected </w:t>
      </w:r>
      <w:r w:rsidRPr="00947259">
        <w:t xml:space="preserve">on an outcome basis </w:t>
      </w:r>
      <w:r>
        <w:t>from four</w:t>
      </w:r>
      <w:r w:rsidRPr="00947259">
        <w:t xml:space="preserve"> options: </w:t>
      </w:r>
    </w:p>
    <w:p w14:paraId="6F463C7F" w14:textId="77777777" w:rsidR="00605AD3" w:rsidRDefault="00000000" w:rsidP="00392CE0">
      <w:pPr>
        <w:pStyle w:val="ListParagraph"/>
        <w:numPr>
          <w:ilvl w:val="0"/>
          <w:numId w:val="19"/>
        </w:numPr>
        <w:spacing w:before="0" w:after="0" w:line="240" w:lineRule="auto"/>
        <w:contextualSpacing/>
      </w:pPr>
      <w:r w:rsidRPr="00947259">
        <w:t>de</w:t>
      </w:r>
      <w:r>
        <w:t>finitely low risk of bias (++)</w:t>
      </w:r>
    </w:p>
    <w:p w14:paraId="748BC8F2" w14:textId="77777777" w:rsidR="00605AD3" w:rsidRDefault="00000000" w:rsidP="00392CE0">
      <w:pPr>
        <w:pStyle w:val="ListParagraph"/>
        <w:numPr>
          <w:ilvl w:val="0"/>
          <w:numId w:val="19"/>
        </w:numPr>
        <w:spacing w:before="0" w:after="0" w:line="240" w:lineRule="auto"/>
        <w:contextualSpacing/>
      </w:pPr>
      <w:r>
        <w:t>probably low risk of bias (+)</w:t>
      </w:r>
    </w:p>
    <w:p w14:paraId="31A8F303" w14:textId="77777777" w:rsidR="00605AD3" w:rsidRDefault="00000000" w:rsidP="00392CE0">
      <w:pPr>
        <w:pStyle w:val="ListParagraph"/>
        <w:numPr>
          <w:ilvl w:val="0"/>
          <w:numId w:val="19"/>
        </w:numPr>
        <w:spacing w:before="0" w:after="0" w:line="240" w:lineRule="auto"/>
        <w:contextualSpacing/>
      </w:pPr>
      <w:r w:rsidRPr="00947259">
        <w:t>pro</w:t>
      </w:r>
      <w:r>
        <w:t>bably high risk of bias (-)</w:t>
      </w:r>
    </w:p>
    <w:p w14:paraId="397F80BF" w14:textId="77777777" w:rsidR="00605AD3" w:rsidRDefault="00000000" w:rsidP="00392CE0">
      <w:pPr>
        <w:pStyle w:val="ListParagraph"/>
        <w:numPr>
          <w:ilvl w:val="0"/>
          <w:numId w:val="19"/>
        </w:numPr>
        <w:spacing w:before="0" w:after="0" w:line="240" w:lineRule="auto"/>
        <w:contextualSpacing/>
      </w:pPr>
      <w:r w:rsidRPr="00947259">
        <w:t>definitely high risk of bias (--).</w:t>
      </w:r>
    </w:p>
    <w:p w14:paraId="6B7B043D" w14:textId="4ACE76A6" w:rsidR="00605AD3" w:rsidRDefault="00000000" w:rsidP="00605AD3">
      <w:r>
        <w:t xml:space="preserve">Data used to assess risk of bias will be extracted using existing approaches/templates such as those available in the OHAT Handbook, from the </w:t>
      </w:r>
      <w:hyperlink r:id="rId14" w:history="1">
        <w:r w:rsidR="00605AD3" w:rsidRPr="00131AC5">
          <w:rPr>
            <w:rStyle w:val="Hyperlink"/>
          </w:rPr>
          <w:t>CASP website</w:t>
        </w:r>
      </w:hyperlink>
      <w:r>
        <w:t xml:space="preserve"> or the appendices of the US EPA (draft) methodological framework depending on study type</w:t>
      </w:r>
      <w:r w:rsidR="00BA4A90">
        <w:t xml:space="preserve"> (US EPA 2019)</w:t>
      </w:r>
      <w:r>
        <w:t>. Study types that do not have an existing template (such as monitoring studies) can be assessed against the usual risk of bias domains using questions such as those outlined in the OHAT fra</w:t>
      </w:r>
      <w:r w:rsidR="004B2835">
        <w:t xml:space="preserve">mework Table 5 where applicable. A list of study type definitions is provided in </w:t>
      </w:r>
      <w:r w:rsidR="004B2835" w:rsidRPr="004B2835">
        <w:rPr>
          <w:b/>
        </w:rPr>
        <w:t>Appendix D</w:t>
      </w:r>
      <w:r w:rsidR="004B2835">
        <w:t xml:space="preserve"> and the reviewer must verify that the reported study type is correct before using the appropriate template.</w:t>
      </w:r>
    </w:p>
    <w:p w14:paraId="695E84BB" w14:textId="77777777" w:rsidR="00605AD3" w:rsidRDefault="00000000" w:rsidP="00605AD3">
      <w:r>
        <w:t>Studies that are determined to have a high risk of bias or serious concerns with study quality can be excluded from the review. Their removal will be recorded with justification in the PRISMA flow diagram.</w:t>
      </w:r>
    </w:p>
    <w:p w14:paraId="35AEFBEE" w14:textId="77777777" w:rsidR="00544189" w:rsidRDefault="00000000" w:rsidP="00544189">
      <w:pPr>
        <w:spacing w:before="240" w:after="0"/>
        <w:jc w:val="both"/>
      </w:pPr>
      <w:r>
        <w:t>Conflicts of interest and funding data from the study characteristics tables will be considered when assessing whether these might have affected any of the risk of bias domains (e.g. selection of comparators, selective reporting of results). If there are serious overall concerns, these will be noted under ‘Other sources of bias’ in Appendix 2.</w:t>
      </w:r>
    </w:p>
    <w:p w14:paraId="6A16DB6A" w14:textId="23E612A3" w:rsidR="00605AD3" w:rsidRDefault="00000000" w:rsidP="00605AD3">
      <w:r w:rsidRPr="005F163F">
        <w:t xml:space="preserve">The outcome of the </w:t>
      </w:r>
      <w:r>
        <w:t xml:space="preserve">risk of bias </w:t>
      </w:r>
      <w:r w:rsidRPr="005F163F">
        <w:t xml:space="preserve">assessment will be presented in the Evidence Evaluation Report, together with a discussion of the overall quality of </w:t>
      </w:r>
      <w:r>
        <w:t>each</w:t>
      </w:r>
      <w:r w:rsidRPr="005F163F">
        <w:t xml:space="preserve"> study. Full details of each assessment will be provided in the Technical Report</w:t>
      </w:r>
      <w:r>
        <w:t>.</w:t>
      </w:r>
    </w:p>
    <w:p w14:paraId="09EC576A" w14:textId="44ECC93C" w:rsidR="00605AD3" w:rsidRDefault="00000000" w:rsidP="00605AD3">
      <w:r>
        <w:t xml:space="preserve">Once a determination of risk of bias for each domain has been made, a visual summary of the risk of bias ratings for the included studies can be prepared and used in the next stage of the critical appraisal process to determine overall risk of bias across the body of evidence (see the OHAT Handbook Table 9 and </w:t>
      </w:r>
      <w:r w:rsidR="00341E79">
        <w:rPr>
          <w:b/>
        </w:rPr>
        <w:t>Appendix E</w:t>
      </w:r>
      <w:r>
        <w:t>).</w:t>
      </w:r>
    </w:p>
    <w:p w14:paraId="1DD61946" w14:textId="77777777" w:rsidR="00F2762C" w:rsidRDefault="00F2762C" w:rsidP="00605AD3"/>
    <w:p w14:paraId="4AE2322F" w14:textId="16841C7A" w:rsidR="00605AD3" w:rsidRDefault="00000000" w:rsidP="00375FFD">
      <w:pPr>
        <w:pStyle w:val="Heading3"/>
      </w:pPr>
      <w:bookmarkStart w:id="12" w:name="_Toc56506987"/>
      <w:r>
        <w:t>Process for assessing the body of e</w:t>
      </w:r>
      <w:r w:rsidR="00375FFD">
        <w:t>vidence</w:t>
      </w:r>
      <w:bookmarkEnd w:id="12"/>
    </w:p>
    <w:p w14:paraId="62AC0326" w14:textId="77777777" w:rsidR="00605AD3" w:rsidRPr="00375FFD" w:rsidRDefault="00000000" w:rsidP="00605AD3">
      <w:r>
        <w:t>The evidence collected and appraised for each research question will be grouped by study type and outcome if possible and summarised in an Evidence Summary table that will have an assignment of the certainty (or confidence) in that body of evidence.</w:t>
      </w:r>
    </w:p>
    <w:p w14:paraId="7C01ACFB" w14:textId="41243EB5" w:rsidR="00605AD3" w:rsidRPr="000C2C4B" w:rsidRDefault="00000000" w:rsidP="00375FFD">
      <w:pPr>
        <w:pStyle w:val="Heading4"/>
      </w:pPr>
      <w:bookmarkStart w:id="13" w:name="_Toc56506988"/>
      <w:r>
        <w:t xml:space="preserve">Assessment </w:t>
      </w:r>
      <w:r w:rsidRPr="000C2C4B">
        <w:t>of the body of evidence</w:t>
      </w:r>
      <w:bookmarkEnd w:id="13"/>
    </w:p>
    <w:p w14:paraId="675613C4" w14:textId="77777777" w:rsidR="00605AD3" w:rsidRDefault="00000000" w:rsidP="00605AD3">
      <w:r>
        <w:t xml:space="preserve">A process based on the OHAT approach to using the GRADE system will be used to assess the certainty of a body of evidence. Evidence streams for each research question will be tabulated together by outcome if possible. An overall certainty rating will be assigned to each evidence stream after the domains used to assess certainty in the GRADE framework are applied to the body of evidence: overall risk of bias across </w:t>
      </w:r>
      <w:r>
        <w:lastRenderedPageBreak/>
        <w:t>studies, unexplained inconsistency, imprecision, indirectness, publication bias.</w:t>
      </w:r>
      <w:r w:rsidRPr="001E628C">
        <w:t xml:space="preserve"> </w:t>
      </w:r>
      <w:r w:rsidRPr="00B8010D">
        <w:t>Under the GRADE system, the overall quality of the evidence for an outcome is</w:t>
      </w:r>
      <w:r>
        <w:t xml:space="preserve"> categoris</w:t>
      </w:r>
      <w:r w:rsidRPr="00B8010D">
        <w:t>ed as high, moderate, low or very low.</w:t>
      </w:r>
    </w:p>
    <w:p w14:paraId="6C412655" w14:textId="77777777" w:rsidR="00605AD3" w:rsidRDefault="00000000" w:rsidP="00605AD3">
      <w:r>
        <w:t>Each evidence stream will be assigned an initial certainty rating similar to that described in the OHAT Handbook Table 8. For example, e</w:t>
      </w:r>
      <w:r w:rsidRPr="00B8010D">
        <w:t xml:space="preserve">vidence from randomised controlled trials is initially graded as high </w:t>
      </w:r>
      <w:r>
        <w:t>certainty</w:t>
      </w:r>
      <w:r w:rsidRPr="00B8010D">
        <w:t xml:space="preserve"> and evidence from observational studies is initially graded as low </w:t>
      </w:r>
      <w:r>
        <w:t>certainty. If there are any study types that do not have an initial rating, an appropriate initial rating will be determined by the reviewer in a similar manner to the approach used in Table 8.</w:t>
      </w:r>
    </w:p>
    <w:p w14:paraId="1A688CCF" w14:textId="7DDEED14" w:rsidR="00605AD3" w:rsidRDefault="00000000" w:rsidP="00544189">
      <w:pPr>
        <w:spacing w:before="240" w:after="0"/>
        <w:jc w:val="both"/>
      </w:pPr>
      <w:r w:rsidRPr="00B8010D">
        <w:t xml:space="preserve">The </w:t>
      </w:r>
      <w:r>
        <w:t xml:space="preserve">certainty </w:t>
      </w:r>
      <w:r w:rsidRPr="00B8010D">
        <w:t xml:space="preserve">of the evidence can be </w:t>
      </w:r>
      <w:r>
        <w:t>downgrad</w:t>
      </w:r>
      <w:r w:rsidRPr="00B8010D">
        <w:t>ed</w:t>
      </w:r>
      <w:r>
        <w:t xml:space="preserve"> or upgraded from the initial rating</w:t>
      </w:r>
      <w:r w:rsidRPr="00B8010D">
        <w:t xml:space="preserve"> if any of the conditions </w:t>
      </w:r>
      <w:r>
        <w:t xml:space="preserve">in </w:t>
      </w:r>
      <w:r w:rsidR="00544189" w:rsidRPr="00544189">
        <w:rPr>
          <w:b/>
        </w:rPr>
        <w:t>Table 5</w:t>
      </w:r>
      <w:r>
        <w:t xml:space="preserve"> are met (see Figure 6 in the OHAT Handbook). If none are met, the initial certainty rating is kept. These domains are explained in more detail in the OHAT Handbook. </w:t>
      </w:r>
      <w:r w:rsidR="00544189">
        <w:t>Conflicts of interest and funding sources will also be considered as a reason to downgrade if there are serious concerns that these have influenced the findings from the body of evidence.</w:t>
      </w:r>
    </w:p>
    <w:p w14:paraId="6C3A25F4" w14:textId="77777777" w:rsidR="00A36282" w:rsidRDefault="00A36282" w:rsidP="00544189">
      <w:pPr>
        <w:spacing w:before="240" w:after="0"/>
        <w:jc w:val="both"/>
      </w:pPr>
    </w:p>
    <w:tbl>
      <w:tblPr>
        <w:tblStyle w:val="TableGrid"/>
        <w:tblW w:w="0" w:type="auto"/>
        <w:tblLook w:val="04A0" w:firstRow="1" w:lastRow="0" w:firstColumn="1" w:lastColumn="0" w:noHBand="0" w:noVBand="1"/>
      </w:tblPr>
      <w:tblGrid>
        <w:gridCol w:w="4508"/>
        <w:gridCol w:w="4508"/>
      </w:tblGrid>
      <w:tr w:rsidR="00992DC6" w14:paraId="6231D7F0" w14:textId="77777777" w:rsidTr="00195C03">
        <w:tc>
          <w:tcPr>
            <w:tcW w:w="9016" w:type="dxa"/>
            <w:gridSpan w:val="2"/>
            <w:shd w:val="clear" w:color="auto" w:fill="BFBFBF" w:themeFill="background1" w:themeFillShade="BF"/>
          </w:tcPr>
          <w:p w14:paraId="650093C5" w14:textId="77E5EDFA" w:rsidR="00D42144" w:rsidRDefault="00000000" w:rsidP="00D42144">
            <w:pPr>
              <w:spacing w:before="60"/>
              <w:rPr>
                <w:b/>
              </w:rPr>
            </w:pPr>
            <w:r>
              <w:rPr>
                <w:b/>
              </w:rPr>
              <w:t xml:space="preserve">Table 5 </w:t>
            </w:r>
            <w:r w:rsidRPr="00D42144">
              <w:rPr>
                <w:i/>
              </w:rPr>
              <w:t>(adapted from Figure 6 in the OHAT Handbook)</w:t>
            </w:r>
          </w:p>
        </w:tc>
      </w:tr>
      <w:tr w:rsidR="00992DC6" w14:paraId="43CF47BC" w14:textId="77777777" w:rsidTr="00C16BDE">
        <w:tc>
          <w:tcPr>
            <w:tcW w:w="4508" w:type="dxa"/>
            <w:shd w:val="clear" w:color="auto" w:fill="BFBFBF" w:themeFill="background1" w:themeFillShade="BF"/>
          </w:tcPr>
          <w:p w14:paraId="569C8496" w14:textId="15638D07" w:rsidR="00605AD3" w:rsidRPr="00454A6C" w:rsidRDefault="00000000" w:rsidP="00D42144">
            <w:pPr>
              <w:spacing w:before="60"/>
              <w:jc w:val="center"/>
              <w:rPr>
                <w:b/>
              </w:rPr>
            </w:pPr>
            <w:r>
              <w:rPr>
                <w:b/>
              </w:rPr>
              <w:t xml:space="preserve">Reasons to </w:t>
            </w:r>
            <w:r w:rsidRPr="00454A6C">
              <w:rPr>
                <w:b/>
              </w:rPr>
              <w:t>Downgrade</w:t>
            </w:r>
            <w:r w:rsidR="00F91645">
              <w:rPr>
                <w:b/>
              </w:rPr>
              <w:t xml:space="preserve"> </w:t>
            </w:r>
            <w:r w:rsidR="00F91645">
              <w:rPr>
                <w:rFonts w:cstheme="minorHAnsi"/>
                <w:b/>
              </w:rPr>
              <w:t>↓</w:t>
            </w:r>
          </w:p>
        </w:tc>
        <w:tc>
          <w:tcPr>
            <w:tcW w:w="4508" w:type="dxa"/>
            <w:shd w:val="clear" w:color="auto" w:fill="BFBFBF" w:themeFill="background1" w:themeFillShade="BF"/>
          </w:tcPr>
          <w:p w14:paraId="4D976374" w14:textId="6E47F81A" w:rsidR="00605AD3" w:rsidRPr="00454A6C" w:rsidRDefault="00000000" w:rsidP="00D42144">
            <w:pPr>
              <w:spacing w:before="60"/>
              <w:jc w:val="center"/>
              <w:rPr>
                <w:b/>
              </w:rPr>
            </w:pPr>
            <w:r>
              <w:rPr>
                <w:b/>
              </w:rPr>
              <w:t xml:space="preserve">Reasons to </w:t>
            </w:r>
            <w:r w:rsidRPr="00454A6C">
              <w:rPr>
                <w:b/>
              </w:rPr>
              <w:t>Upgrade</w:t>
            </w:r>
            <w:r w:rsidR="00F91645">
              <w:rPr>
                <w:b/>
              </w:rPr>
              <w:t xml:space="preserve"> </w:t>
            </w:r>
            <w:r w:rsidR="00F91645">
              <w:rPr>
                <w:rFonts w:cstheme="minorHAnsi"/>
                <w:b/>
              </w:rPr>
              <w:t>↑</w:t>
            </w:r>
          </w:p>
        </w:tc>
      </w:tr>
      <w:tr w:rsidR="00992DC6" w14:paraId="3EE344B8" w14:textId="77777777" w:rsidTr="00194325">
        <w:trPr>
          <w:trHeight w:val="1124"/>
        </w:trPr>
        <w:tc>
          <w:tcPr>
            <w:tcW w:w="4508" w:type="dxa"/>
          </w:tcPr>
          <w:p w14:paraId="01FFD509" w14:textId="6DF45496" w:rsidR="00605AD3" w:rsidRDefault="00000000" w:rsidP="00D42144">
            <w:pPr>
              <w:pStyle w:val="ListParagraph"/>
              <w:numPr>
                <w:ilvl w:val="0"/>
                <w:numId w:val="20"/>
              </w:numPr>
              <w:spacing w:before="60" w:line="240" w:lineRule="auto"/>
            </w:pPr>
            <w:r w:rsidRPr="00C4508C">
              <w:rPr>
                <w:b/>
              </w:rPr>
              <w:t>Risk of bias</w:t>
            </w:r>
            <w:r>
              <w:t xml:space="preserve"> - </w:t>
            </w:r>
            <w:r w:rsidRPr="00B8010D">
              <w:t xml:space="preserve">Serious or very serious </w:t>
            </w:r>
            <w:r>
              <w:t>concerns about</w:t>
            </w:r>
            <w:r w:rsidRPr="00B8010D">
              <w:t xml:space="preserve"> study quality</w:t>
            </w:r>
            <w:r>
              <w:t xml:space="preserve"> across the body of evidence (reliability) (</w:t>
            </w:r>
            <w:r w:rsidR="00341E79">
              <w:rPr>
                <w:b/>
              </w:rPr>
              <w:t>Appendix E</w:t>
            </w:r>
            <w:r>
              <w:t>)</w:t>
            </w:r>
          </w:p>
          <w:p w14:paraId="4E9C76A9" w14:textId="77777777" w:rsidR="00605AD3" w:rsidRDefault="00000000" w:rsidP="00D42144">
            <w:pPr>
              <w:pStyle w:val="ListParagraph"/>
              <w:numPr>
                <w:ilvl w:val="0"/>
                <w:numId w:val="20"/>
              </w:numPr>
              <w:spacing w:before="60" w:line="240" w:lineRule="auto"/>
            </w:pPr>
            <w:r>
              <w:rPr>
                <w:b/>
              </w:rPr>
              <w:t>Unexplained i</w:t>
            </w:r>
            <w:r w:rsidRPr="00C4508C">
              <w:rPr>
                <w:b/>
              </w:rPr>
              <w:t>nconsistency</w:t>
            </w:r>
            <w:r>
              <w:t xml:space="preserve"> - </w:t>
            </w:r>
            <w:r w:rsidRPr="00B8010D">
              <w:t>Important inconsistency</w:t>
            </w:r>
            <w:r>
              <w:t xml:space="preserve"> of results across the included studies that can’t be explained by study design</w:t>
            </w:r>
          </w:p>
          <w:p w14:paraId="63811AAB" w14:textId="77777777" w:rsidR="00605AD3" w:rsidRDefault="00000000" w:rsidP="00D42144">
            <w:pPr>
              <w:pStyle w:val="ListParagraph"/>
              <w:numPr>
                <w:ilvl w:val="0"/>
                <w:numId w:val="20"/>
              </w:numPr>
              <w:spacing w:before="60" w:line="240" w:lineRule="auto"/>
            </w:pPr>
            <w:r w:rsidRPr="00C4508C">
              <w:rPr>
                <w:b/>
              </w:rPr>
              <w:t>Indirectness</w:t>
            </w:r>
            <w:r>
              <w:t xml:space="preserve"> - </w:t>
            </w:r>
            <w:r w:rsidRPr="00B8010D">
              <w:t>Some or major uncertainty about directness</w:t>
            </w:r>
            <w:r>
              <w:t xml:space="preserve"> (relevance to the research question that is being answered)</w:t>
            </w:r>
          </w:p>
          <w:p w14:paraId="6AE90AD4" w14:textId="77777777" w:rsidR="00605AD3" w:rsidRDefault="00000000" w:rsidP="00D42144">
            <w:pPr>
              <w:pStyle w:val="ListParagraph"/>
              <w:numPr>
                <w:ilvl w:val="0"/>
                <w:numId w:val="20"/>
              </w:numPr>
              <w:spacing w:before="60" w:line="240" w:lineRule="auto"/>
            </w:pPr>
            <w:r w:rsidRPr="00C4508C">
              <w:rPr>
                <w:b/>
              </w:rPr>
              <w:t>Imprecision</w:t>
            </w:r>
            <w:r>
              <w:t xml:space="preserve"> - </w:t>
            </w:r>
            <w:r w:rsidRPr="00B8010D">
              <w:t>Imprecise or sparse data</w:t>
            </w:r>
          </w:p>
          <w:p w14:paraId="095158C3" w14:textId="77777777" w:rsidR="00605AD3" w:rsidRDefault="00000000" w:rsidP="00D42144">
            <w:pPr>
              <w:pStyle w:val="ListParagraph"/>
              <w:numPr>
                <w:ilvl w:val="0"/>
                <w:numId w:val="20"/>
              </w:numPr>
              <w:spacing w:before="60" w:line="240" w:lineRule="auto"/>
            </w:pPr>
            <w:r w:rsidRPr="00C4508C">
              <w:rPr>
                <w:b/>
              </w:rPr>
              <w:t>Publication bias</w:t>
            </w:r>
            <w:r>
              <w:t xml:space="preserve"> - </w:t>
            </w:r>
            <w:r w:rsidRPr="00B8010D">
              <w:t>High probability of reporting bias</w:t>
            </w:r>
            <w:r>
              <w:t xml:space="preserve"> (selective reporting of results across the body of evidence that might skew results)</w:t>
            </w:r>
          </w:p>
        </w:tc>
        <w:tc>
          <w:tcPr>
            <w:tcW w:w="4508" w:type="dxa"/>
          </w:tcPr>
          <w:p w14:paraId="10C6DA21" w14:textId="77777777" w:rsidR="00605AD3" w:rsidRDefault="00000000" w:rsidP="00D42144">
            <w:pPr>
              <w:pStyle w:val="ListParagraph"/>
              <w:numPr>
                <w:ilvl w:val="0"/>
                <w:numId w:val="20"/>
              </w:numPr>
              <w:spacing w:before="60" w:line="240" w:lineRule="auto"/>
            </w:pPr>
            <w:r>
              <w:rPr>
                <w:b/>
              </w:rPr>
              <w:t>Consistency</w:t>
            </w:r>
            <w:r>
              <w:t xml:space="preserve"> - </w:t>
            </w:r>
            <w:r w:rsidRPr="00B8010D">
              <w:t xml:space="preserve">Strong or very strong evidence of association based on consistent evidence from two or more observational studies, with no plausible confounders </w:t>
            </w:r>
          </w:p>
          <w:p w14:paraId="37AADAB0" w14:textId="77777777" w:rsidR="00605AD3" w:rsidRPr="00B8010D" w:rsidRDefault="00000000" w:rsidP="00D42144">
            <w:pPr>
              <w:pStyle w:val="ListParagraph"/>
              <w:numPr>
                <w:ilvl w:val="0"/>
                <w:numId w:val="20"/>
              </w:numPr>
              <w:spacing w:before="60" w:line="240" w:lineRule="auto"/>
            </w:pPr>
            <w:r w:rsidRPr="00C4508C">
              <w:rPr>
                <w:b/>
              </w:rPr>
              <w:t>Magnitude of effect</w:t>
            </w:r>
            <w:r>
              <w:t xml:space="preserve"> - </w:t>
            </w:r>
            <w:r w:rsidRPr="00B8010D">
              <w:t>Very strong evidence of association based on direct evidence with no major threats to validity</w:t>
            </w:r>
          </w:p>
          <w:p w14:paraId="30945C58" w14:textId="77777777" w:rsidR="00605AD3" w:rsidRPr="00B8010D" w:rsidRDefault="00000000" w:rsidP="00D42144">
            <w:pPr>
              <w:pStyle w:val="ListParagraph"/>
              <w:numPr>
                <w:ilvl w:val="0"/>
                <w:numId w:val="20"/>
              </w:numPr>
              <w:spacing w:before="60" w:line="240" w:lineRule="auto"/>
            </w:pPr>
            <w:r w:rsidRPr="00C4508C">
              <w:rPr>
                <w:b/>
              </w:rPr>
              <w:t>Dose-response</w:t>
            </w:r>
            <w:r>
              <w:t xml:space="preserve"> - </w:t>
            </w:r>
            <w:r w:rsidRPr="00B8010D">
              <w:t>Evidence of a dose-response gradient</w:t>
            </w:r>
          </w:p>
          <w:p w14:paraId="46A75D9B" w14:textId="77777777" w:rsidR="00605AD3" w:rsidRDefault="00000000" w:rsidP="00D42144">
            <w:pPr>
              <w:pStyle w:val="ListParagraph"/>
              <w:numPr>
                <w:ilvl w:val="0"/>
                <w:numId w:val="20"/>
              </w:numPr>
              <w:spacing w:before="60" w:line="240" w:lineRule="auto"/>
            </w:pPr>
            <w:r w:rsidRPr="00C4508C">
              <w:rPr>
                <w:b/>
              </w:rPr>
              <w:t>Residual confounding</w:t>
            </w:r>
            <w:r>
              <w:t xml:space="preserve"> - </w:t>
            </w:r>
            <w:r w:rsidRPr="00B8010D">
              <w:t>All plausible confounders would have reduced the effect</w:t>
            </w:r>
          </w:p>
          <w:p w14:paraId="1DBEE1A5" w14:textId="77777777" w:rsidR="00605AD3" w:rsidRPr="00375FFD" w:rsidRDefault="00000000" w:rsidP="00D42144">
            <w:pPr>
              <w:pStyle w:val="ListParagraph"/>
              <w:numPr>
                <w:ilvl w:val="0"/>
                <w:numId w:val="20"/>
              </w:numPr>
              <w:spacing w:before="60" w:line="240" w:lineRule="auto"/>
            </w:pPr>
            <w:r>
              <w:rPr>
                <w:b/>
              </w:rPr>
              <w:t xml:space="preserve">Other </w:t>
            </w:r>
            <w:r w:rsidRPr="00601B2D">
              <w:rPr>
                <w:b/>
              </w:rPr>
              <w:t>reasons</w:t>
            </w:r>
            <w:r>
              <w:t xml:space="preserve"> – any topic-specific reasons as determined by experts in the field</w:t>
            </w:r>
          </w:p>
        </w:tc>
      </w:tr>
    </w:tbl>
    <w:p w14:paraId="2FD00F27" w14:textId="5EE66EAF" w:rsidR="00605AD3" w:rsidRDefault="00000000" w:rsidP="00605AD3">
      <w:r>
        <w:t>The results of the certainty assessment process will be tabulated in a similar manner to that described in the OHAT framework (</w:t>
      </w:r>
      <w:r w:rsidR="00341E79">
        <w:rPr>
          <w:b/>
        </w:rPr>
        <w:t>Appendix F</w:t>
      </w:r>
      <w:r>
        <w:t>). Where a conclusion is unable to be made by the reviewer around any of the domains (e.g. inconsistency and imprecision may be difficult to ascertain with the kind of evidence that will be included in the review) this will be recorded as ‘not applicable’ or ‘unknown’.</w:t>
      </w:r>
      <w:r w:rsidRPr="001E628C">
        <w:rPr>
          <w:vertAlign w:val="superscript"/>
        </w:rPr>
        <w:t xml:space="preserve"> </w:t>
      </w:r>
      <w:r>
        <w:t>T</w:t>
      </w:r>
      <w:r w:rsidRPr="00B8010D">
        <w:t xml:space="preserve">ables </w:t>
      </w:r>
      <w:r>
        <w:t xml:space="preserve">summarising the results </w:t>
      </w:r>
      <w:r w:rsidRPr="00B8010D">
        <w:t>for each outcome will be included in the Evidence Evaluation Report and the full evidence profiles will</w:t>
      </w:r>
      <w:r>
        <w:t xml:space="preserve"> be</w:t>
      </w:r>
      <w:r w:rsidRPr="00B8010D">
        <w:t xml:space="preserve"> included in the Technical Report.</w:t>
      </w:r>
    </w:p>
    <w:p w14:paraId="5BE20982" w14:textId="7FB04C03" w:rsidR="00605AD3" w:rsidRPr="00645CC5" w:rsidRDefault="00000000" w:rsidP="00375FFD">
      <w:pPr>
        <w:pStyle w:val="Heading4"/>
      </w:pPr>
      <w:bookmarkStart w:id="14" w:name="_Toc56506989"/>
      <w:r w:rsidRPr="00645CC5">
        <w:t xml:space="preserve">Presentation of </w:t>
      </w:r>
      <w:r w:rsidR="00EA13F8">
        <w:t>results</w:t>
      </w:r>
      <w:bookmarkEnd w:id="14"/>
    </w:p>
    <w:p w14:paraId="09939EDD" w14:textId="77777777" w:rsidR="00605AD3" w:rsidRPr="00645CC5" w:rsidRDefault="00000000" w:rsidP="00605AD3">
      <w:r w:rsidRPr="00645CC5">
        <w:t>A summary of the methodology</w:t>
      </w:r>
      <w:r>
        <w:t xml:space="preserve"> used to find and select the studies and the</w:t>
      </w:r>
      <w:r w:rsidRPr="00645CC5">
        <w:t xml:space="preserve"> findings of the </w:t>
      </w:r>
      <w:r>
        <w:t>critical appraisal process</w:t>
      </w:r>
      <w:r w:rsidRPr="00645CC5">
        <w:t xml:space="preserve"> will be included in the Evidence Evaluation Report.</w:t>
      </w:r>
      <w:r>
        <w:t xml:space="preserve"> Full details will be provided in the Technical Report.</w:t>
      </w:r>
    </w:p>
    <w:p w14:paraId="7F424791" w14:textId="1907137D" w:rsidR="00375FFD" w:rsidRDefault="00000000" w:rsidP="00375FFD">
      <w:r w:rsidRPr="00645CC5">
        <w:t xml:space="preserve">Outcome data presented in the </w:t>
      </w:r>
      <w:r>
        <w:t>included studies</w:t>
      </w:r>
      <w:r w:rsidRPr="00645CC5">
        <w:t xml:space="preserve"> will be extracted and will be presented in </w:t>
      </w:r>
      <w:r>
        <w:t>an evidence summary table as appropriate, along with the overall certainty rating for those results</w:t>
      </w:r>
      <w:r w:rsidRPr="00645CC5">
        <w:t>.</w:t>
      </w:r>
      <w:r>
        <w:t xml:space="preserve"> </w:t>
      </w:r>
      <w:r w:rsidRPr="00645CC5">
        <w:t xml:space="preserve">Draft evidence </w:t>
      </w:r>
      <w:r w:rsidRPr="00645CC5">
        <w:lastRenderedPageBreak/>
        <w:t xml:space="preserve">statements </w:t>
      </w:r>
      <w:r>
        <w:t xml:space="preserve">outlining how these results address the relevant research questions </w:t>
      </w:r>
      <w:r w:rsidRPr="00645CC5">
        <w:t>will be prepared. The evidence statements will take into account the extent and strength</w:t>
      </w:r>
      <w:r>
        <w:t>/limitations</w:t>
      </w:r>
      <w:r w:rsidRPr="00645CC5">
        <w:t xml:space="preserve"> of the </w:t>
      </w:r>
      <w:r>
        <w:t xml:space="preserve">evidence. The evidence statements </w:t>
      </w:r>
      <w:r w:rsidRPr="00645CC5">
        <w:t xml:space="preserve">will be considered by </w:t>
      </w:r>
      <w:r>
        <w:t>RWQAC</w:t>
      </w:r>
      <w:r w:rsidRPr="00645CC5">
        <w:t>, who may provide advice on their revision.</w:t>
      </w:r>
    </w:p>
    <w:p w14:paraId="3F8356C9" w14:textId="77777777" w:rsidR="00F2762C" w:rsidRDefault="00F2762C" w:rsidP="00375FFD"/>
    <w:p w14:paraId="2CC08A3A" w14:textId="67288F1F" w:rsidR="00605AD3" w:rsidRDefault="00000000" w:rsidP="00375FFD">
      <w:pPr>
        <w:pStyle w:val="Heading3"/>
      </w:pPr>
      <w:bookmarkStart w:id="15" w:name="_Toc56506990"/>
      <w:r>
        <w:t>Process for assessing e</w:t>
      </w:r>
      <w:r w:rsidR="00375FFD">
        <w:t>xis</w:t>
      </w:r>
      <w:r>
        <w:t>ting guidance or r</w:t>
      </w:r>
      <w:r w:rsidR="00375FFD">
        <w:t>eviews</w:t>
      </w:r>
      <w:bookmarkEnd w:id="15"/>
    </w:p>
    <w:p w14:paraId="718392FB" w14:textId="63B64F18" w:rsidR="00605AD3" w:rsidRDefault="00000000" w:rsidP="00605AD3">
      <w:r>
        <w:t xml:space="preserve">Due to the large volume of evidence that </w:t>
      </w:r>
      <w:r w:rsidR="00F91645">
        <w:t xml:space="preserve">might </w:t>
      </w:r>
      <w:r>
        <w:t xml:space="preserve">be found </w:t>
      </w:r>
      <w:r w:rsidR="00F91645">
        <w:t xml:space="preserve">when </w:t>
      </w:r>
      <w:r>
        <w:t xml:space="preserve">undertaking the systematic literature search, several secondary research questions will be addressed instead using a review of existing guidance or reviews. </w:t>
      </w:r>
    </w:p>
    <w:p w14:paraId="308B36A6" w14:textId="77777777" w:rsidR="00605AD3" w:rsidRPr="00271D87" w:rsidRDefault="00000000" w:rsidP="00605AD3">
      <w:r>
        <w:t>Similar search strategies to those used to search and select primary studies will be used to identify existing guidance and reviews. In addition, grey literature such as jurisdictional reports and guidance will be provided by RWQAC members and assessed by reviewers.</w:t>
      </w:r>
    </w:p>
    <w:p w14:paraId="67BC3DFE" w14:textId="3AF5E034" w:rsidR="00605AD3" w:rsidRPr="000C2C4B" w:rsidRDefault="00000000" w:rsidP="00375FFD">
      <w:pPr>
        <w:pStyle w:val="Heading4"/>
      </w:pPr>
      <w:bookmarkStart w:id="16" w:name="_Toc56506991"/>
      <w:r w:rsidRPr="000C2C4B">
        <w:t>Critical appraisal of existing guidance and reviews</w:t>
      </w:r>
      <w:bookmarkEnd w:id="16"/>
    </w:p>
    <w:p w14:paraId="3BA32240" w14:textId="61794675" w:rsidR="00605AD3" w:rsidRPr="00645CC5" w:rsidRDefault="00000000" w:rsidP="00605AD3">
      <w:r w:rsidRPr="00645CC5">
        <w:t xml:space="preserve">The methodological quality of the </w:t>
      </w:r>
      <w:r>
        <w:t xml:space="preserve">existing guidelines or </w:t>
      </w:r>
      <w:r w:rsidRPr="00645CC5">
        <w:t>review</w:t>
      </w:r>
      <w:r>
        <w:t>s</w:t>
      </w:r>
      <w:r w:rsidRPr="00645CC5">
        <w:t xml:space="preserve"> will be assessed using</w:t>
      </w:r>
      <w:r>
        <w:t xml:space="preserve"> an adaptation of</w:t>
      </w:r>
      <w:r w:rsidRPr="00645CC5">
        <w:t xml:space="preserve"> the </w:t>
      </w:r>
      <w:r>
        <w:t xml:space="preserve">tool provided in </w:t>
      </w:r>
      <w:r w:rsidR="00341E79">
        <w:rPr>
          <w:b/>
        </w:rPr>
        <w:t>Appendix G</w:t>
      </w:r>
      <w:r w:rsidRPr="00645CC5">
        <w:t xml:space="preserve">. </w:t>
      </w:r>
      <w:r>
        <w:t xml:space="preserve">The criteria listed in the tool are based on common domains that are evaluated in several existing tools for assessing guidelines and systematic reviews </w:t>
      </w:r>
      <w:r w:rsidRPr="00B80513">
        <w:t xml:space="preserve">(e.g. </w:t>
      </w:r>
      <w:hyperlink r:id="rId15" w:history="1">
        <w:r w:rsidR="00605AD3" w:rsidRPr="00B80513">
          <w:rPr>
            <w:rStyle w:val="Hyperlink"/>
          </w:rPr>
          <w:t>AGREE tool</w:t>
        </w:r>
      </w:hyperlink>
      <w:r w:rsidRPr="00B80513">
        <w:t>).</w:t>
      </w:r>
      <w:r>
        <w:t xml:space="preserve"> Criteria that are deemed appropriate/inappropriate for a research topic or evidence type (guideline process v reviews) will be removed or added as needed. One reviewer will be performing the assessment.</w:t>
      </w:r>
    </w:p>
    <w:p w14:paraId="7C65B714" w14:textId="69CA0BA8" w:rsidR="00605AD3" w:rsidRPr="00645CC5" w:rsidRDefault="00000000" w:rsidP="00375FFD">
      <w:pPr>
        <w:pStyle w:val="Heading4"/>
      </w:pPr>
      <w:bookmarkStart w:id="17" w:name="_Toc400982463"/>
      <w:bookmarkStart w:id="18" w:name="_Toc56506992"/>
      <w:r w:rsidRPr="00645CC5">
        <w:t xml:space="preserve">Presentation of </w:t>
      </w:r>
      <w:bookmarkEnd w:id="17"/>
      <w:r w:rsidR="00EA13F8">
        <w:t>results</w:t>
      </w:r>
      <w:bookmarkEnd w:id="18"/>
    </w:p>
    <w:p w14:paraId="652D858E" w14:textId="77777777" w:rsidR="00605AD3" w:rsidRDefault="00000000" w:rsidP="00605AD3">
      <w:r w:rsidRPr="00645CC5">
        <w:t>A summary of the methodology</w:t>
      </w:r>
      <w:r>
        <w:t xml:space="preserve"> used to find and select existing guidance/reviews and the</w:t>
      </w:r>
      <w:r w:rsidRPr="00645CC5">
        <w:t xml:space="preserve"> findings of the </w:t>
      </w:r>
      <w:r>
        <w:t>critical appraisal process</w:t>
      </w:r>
      <w:r w:rsidRPr="00645CC5">
        <w:t xml:space="preserve"> </w:t>
      </w:r>
      <w:r>
        <w:t xml:space="preserve">of the included guidance/reviews </w:t>
      </w:r>
      <w:r w:rsidRPr="00645CC5">
        <w:t>will be included in the Evidence Evaluation Report.</w:t>
      </w:r>
      <w:r>
        <w:t xml:space="preserve"> Full details will be provided in the Technical Report.</w:t>
      </w:r>
    </w:p>
    <w:p w14:paraId="1E698C34" w14:textId="71491FA8" w:rsidR="00F15276" w:rsidRDefault="00000000" w:rsidP="00605AD3">
      <w:r w:rsidRPr="00645CC5">
        <w:t xml:space="preserve">Outcome data presented in the </w:t>
      </w:r>
      <w:r>
        <w:t>guidelines/</w:t>
      </w:r>
      <w:r w:rsidRPr="00645CC5">
        <w:t xml:space="preserve">review will be extracted and will be presented in </w:t>
      </w:r>
      <w:r>
        <w:t xml:space="preserve">a </w:t>
      </w:r>
      <w:r w:rsidRPr="00645CC5">
        <w:t>results t</w:t>
      </w:r>
      <w:r>
        <w:t>ables (evidence summary table) or figures as appropriate</w:t>
      </w:r>
      <w:r w:rsidRPr="00645CC5">
        <w:t xml:space="preserve">. Any important limitations of </w:t>
      </w:r>
      <w:r>
        <w:t>the existing guidance/</w:t>
      </w:r>
      <w:r w:rsidRPr="00645CC5">
        <w:t>review</w:t>
      </w:r>
      <w:r>
        <w:t>s</w:t>
      </w:r>
      <w:r w:rsidRPr="00645CC5">
        <w:t xml:space="preserve"> will be descri</w:t>
      </w:r>
      <w:r>
        <w:t>bed</w:t>
      </w:r>
      <w:r w:rsidRPr="00645CC5">
        <w:t>.</w:t>
      </w:r>
      <w:r>
        <w:t xml:space="preserve"> </w:t>
      </w:r>
      <w:r w:rsidRPr="00645CC5">
        <w:t xml:space="preserve">Draft evidence statements </w:t>
      </w:r>
      <w:r>
        <w:t xml:space="preserve">outlining how the existing guidance/reviews address the relevant research questions </w:t>
      </w:r>
      <w:r w:rsidRPr="00645CC5">
        <w:t xml:space="preserve">will be prepared. The evidence statements will take into account the extent and strength of the </w:t>
      </w:r>
      <w:r>
        <w:t xml:space="preserve">evidence. The evidence statements </w:t>
      </w:r>
      <w:r w:rsidRPr="00645CC5">
        <w:t xml:space="preserve">will be considered by </w:t>
      </w:r>
      <w:r>
        <w:t>RWQAC</w:t>
      </w:r>
      <w:r w:rsidRPr="00645CC5">
        <w:t>, who may provide advice on their revision.</w:t>
      </w:r>
    </w:p>
    <w:p w14:paraId="523464C8" w14:textId="6C4519C7" w:rsidR="00F15276" w:rsidRDefault="00000000" w:rsidP="005D651C">
      <w:pPr>
        <w:pStyle w:val="Heading1"/>
      </w:pPr>
      <w:bookmarkStart w:id="19" w:name="_Toc56506993"/>
      <w:r>
        <w:t>Process for reporting</w:t>
      </w:r>
      <w:bookmarkEnd w:id="19"/>
    </w:p>
    <w:p w14:paraId="3F0B27D8" w14:textId="77777777" w:rsidR="00B32831" w:rsidRPr="00190211" w:rsidRDefault="00000000" w:rsidP="00B32831">
      <w:r>
        <w:t xml:space="preserve">The </w:t>
      </w:r>
      <w:r w:rsidRPr="00190211">
        <w:t xml:space="preserve">Evidence Evaluation report </w:t>
      </w:r>
      <w:r>
        <w:t>will consist of</w:t>
      </w:r>
      <w:r w:rsidR="00C265B1">
        <w:t xml:space="preserve"> sections including the following</w:t>
      </w:r>
      <w:r w:rsidRPr="00190211">
        <w:t>:</w:t>
      </w:r>
    </w:p>
    <w:p w14:paraId="2A04657B" w14:textId="77777777" w:rsidR="00B32831" w:rsidRPr="00474604" w:rsidRDefault="00000000" w:rsidP="00392CE0">
      <w:pPr>
        <w:numPr>
          <w:ilvl w:val="0"/>
          <w:numId w:val="22"/>
        </w:numPr>
        <w:spacing w:before="0" w:after="160" w:line="259" w:lineRule="auto"/>
        <w:ind w:left="714" w:hanging="357"/>
        <w:contextualSpacing/>
      </w:pPr>
      <w:r w:rsidRPr="00474604">
        <w:t>Executive summary</w:t>
      </w:r>
    </w:p>
    <w:p w14:paraId="05B5FBA0" w14:textId="77777777" w:rsidR="00B32831" w:rsidRPr="00474604" w:rsidRDefault="00000000" w:rsidP="00392CE0">
      <w:pPr>
        <w:numPr>
          <w:ilvl w:val="0"/>
          <w:numId w:val="22"/>
        </w:numPr>
        <w:spacing w:before="0" w:after="160" w:line="259" w:lineRule="auto"/>
        <w:ind w:left="714" w:hanging="357"/>
        <w:contextualSpacing/>
      </w:pPr>
      <w:r w:rsidRPr="00474604">
        <w:t>Introduction and Background: including definitions of key terms, outcome measures, abbreviations, rationale for review and objectives</w:t>
      </w:r>
    </w:p>
    <w:p w14:paraId="3182D7BB" w14:textId="77777777" w:rsidR="00B32831" w:rsidRPr="00474604" w:rsidRDefault="00000000" w:rsidP="00392CE0">
      <w:pPr>
        <w:numPr>
          <w:ilvl w:val="0"/>
          <w:numId w:val="22"/>
        </w:numPr>
        <w:spacing w:before="0" w:after="160" w:line="259" w:lineRule="auto"/>
        <w:ind w:left="714" w:hanging="357"/>
        <w:contextualSpacing/>
      </w:pPr>
      <w:r w:rsidRPr="00474604">
        <w:t>Methodology: brief overview only, with a reference to full details provided in the Technical Report</w:t>
      </w:r>
    </w:p>
    <w:p w14:paraId="039AFA07" w14:textId="77777777" w:rsidR="00B32831" w:rsidRPr="00474604" w:rsidRDefault="00000000" w:rsidP="00392CE0">
      <w:pPr>
        <w:numPr>
          <w:ilvl w:val="0"/>
          <w:numId w:val="22"/>
        </w:numPr>
        <w:spacing w:before="0" w:after="160" w:line="259" w:lineRule="auto"/>
        <w:ind w:left="714" w:hanging="357"/>
        <w:contextualSpacing/>
      </w:pPr>
      <w:r w:rsidRPr="00474604">
        <w:t>Results: a summary of results for each research question, main findings, document characteristics</w:t>
      </w:r>
    </w:p>
    <w:p w14:paraId="6B7690E4" w14:textId="77777777" w:rsidR="00B32831" w:rsidRPr="00474604" w:rsidRDefault="00000000" w:rsidP="00392CE0">
      <w:pPr>
        <w:numPr>
          <w:ilvl w:val="0"/>
          <w:numId w:val="22"/>
        </w:numPr>
        <w:spacing w:before="0" w:after="160" w:line="259" w:lineRule="auto"/>
        <w:ind w:left="714" w:hanging="357"/>
        <w:contextualSpacing/>
      </w:pPr>
      <w:r w:rsidRPr="00474604">
        <w:t xml:space="preserve">Discussion: including strengths and limitations of the studies, comparison of existing literature, a discussion of gaps in the evidence (if identified during the evaluation of the evidence) and a suggestion of areas for further research </w:t>
      </w:r>
    </w:p>
    <w:p w14:paraId="3EA17D6E" w14:textId="77777777" w:rsidR="00B32831" w:rsidRPr="00474604" w:rsidRDefault="00000000" w:rsidP="00392CE0">
      <w:pPr>
        <w:numPr>
          <w:ilvl w:val="0"/>
          <w:numId w:val="22"/>
        </w:numPr>
        <w:spacing w:before="0" w:after="160" w:line="259" w:lineRule="auto"/>
        <w:ind w:left="714" w:hanging="357"/>
        <w:contextualSpacing/>
      </w:pPr>
      <w:r>
        <w:t>Conclusion</w:t>
      </w:r>
    </w:p>
    <w:p w14:paraId="5455AF84" w14:textId="77777777" w:rsidR="00B32831" w:rsidRPr="00474604" w:rsidRDefault="00000000" w:rsidP="00392CE0">
      <w:pPr>
        <w:numPr>
          <w:ilvl w:val="0"/>
          <w:numId w:val="22"/>
        </w:numPr>
        <w:spacing w:before="0" w:after="160" w:line="259" w:lineRule="auto"/>
        <w:ind w:left="714" w:hanging="357"/>
        <w:contextualSpacing/>
      </w:pPr>
      <w:r w:rsidRPr="00474604">
        <w:t>References</w:t>
      </w:r>
    </w:p>
    <w:p w14:paraId="763B2A86" w14:textId="77777777" w:rsidR="00B32831" w:rsidRPr="00474604" w:rsidRDefault="00000000" w:rsidP="00392CE0">
      <w:pPr>
        <w:numPr>
          <w:ilvl w:val="0"/>
          <w:numId w:val="22"/>
        </w:numPr>
        <w:spacing w:before="0" w:after="160" w:line="259" w:lineRule="auto"/>
        <w:ind w:left="714" w:hanging="357"/>
        <w:contextualSpacing/>
      </w:pPr>
      <w:r w:rsidRPr="00474604">
        <w:lastRenderedPageBreak/>
        <w:t>Appendices</w:t>
      </w:r>
    </w:p>
    <w:p w14:paraId="56DB5322" w14:textId="77777777" w:rsidR="00B32831" w:rsidRPr="00474604" w:rsidRDefault="00000000" w:rsidP="00392CE0">
      <w:pPr>
        <w:numPr>
          <w:ilvl w:val="0"/>
          <w:numId w:val="21"/>
        </w:numPr>
        <w:spacing w:before="0" w:after="160" w:line="259" w:lineRule="auto"/>
        <w:contextualSpacing/>
      </w:pPr>
      <w:r w:rsidRPr="00474604">
        <w:t>References</w:t>
      </w:r>
    </w:p>
    <w:p w14:paraId="37113451" w14:textId="77777777" w:rsidR="00B32831" w:rsidRDefault="00B32831" w:rsidP="00B32831"/>
    <w:p w14:paraId="2A10CFA9" w14:textId="77777777" w:rsidR="00B32831" w:rsidRPr="00190211" w:rsidRDefault="00000000" w:rsidP="00B32831">
      <w:r>
        <w:t>The Technical R</w:t>
      </w:r>
      <w:r w:rsidRPr="003C23F1">
        <w:t>eport will contain detailed information about the methods used to undertake the literature reviews</w:t>
      </w:r>
      <w:r w:rsidRPr="00190211">
        <w:t xml:space="preserve"> that would otherwise make the Evaluation Report difficult to read (e.g. lists of excluded studies, pages of search strings, individual study report tables).</w:t>
      </w:r>
      <w:r>
        <w:t xml:space="preserve"> </w:t>
      </w:r>
      <w:r w:rsidRPr="00190211">
        <w:t>Similarly to the Evidence Evaluation report, the Technical Report should describe the methodology used; however, this should be done in full detail, including</w:t>
      </w:r>
      <w:r>
        <w:t xml:space="preserve"> but not limited to</w:t>
      </w:r>
      <w:r w:rsidRPr="00190211">
        <w:t xml:space="preserve">: </w:t>
      </w:r>
    </w:p>
    <w:p w14:paraId="61FB3DC4" w14:textId="77777777" w:rsidR="00B32831" w:rsidRPr="00190211" w:rsidRDefault="00000000" w:rsidP="00392CE0">
      <w:pPr>
        <w:numPr>
          <w:ilvl w:val="0"/>
          <w:numId w:val="23"/>
        </w:numPr>
        <w:spacing w:before="0" w:after="160" w:line="259" w:lineRule="auto"/>
        <w:ind w:left="714" w:hanging="357"/>
        <w:contextualSpacing/>
      </w:pPr>
      <w:r w:rsidRPr="00190211">
        <w:t>the research question</w:t>
      </w:r>
      <w:r w:rsidR="00C265B1">
        <w:t>s</w:t>
      </w:r>
      <w:r w:rsidRPr="00190211">
        <w:t xml:space="preserve">; </w:t>
      </w:r>
    </w:p>
    <w:p w14:paraId="7E7D6AF5" w14:textId="77777777" w:rsidR="00B32831" w:rsidRPr="00190211" w:rsidRDefault="00000000" w:rsidP="00392CE0">
      <w:pPr>
        <w:numPr>
          <w:ilvl w:val="0"/>
          <w:numId w:val="23"/>
        </w:numPr>
        <w:spacing w:before="0" w:after="160" w:line="259" w:lineRule="auto"/>
        <w:ind w:left="714" w:hanging="357"/>
        <w:contextualSpacing/>
      </w:pPr>
      <w:r w:rsidRPr="00190211">
        <w:t xml:space="preserve">the search strategy used to identify and retrieve studies; </w:t>
      </w:r>
    </w:p>
    <w:p w14:paraId="2C7D2248" w14:textId="77777777" w:rsidR="00B32831" w:rsidRPr="00190211" w:rsidRDefault="00000000" w:rsidP="00392CE0">
      <w:pPr>
        <w:numPr>
          <w:ilvl w:val="0"/>
          <w:numId w:val="23"/>
        </w:numPr>
        <w:spacing w:before="0" w:after="160" w:line="259" w:lineRule="auto"/>
        <w:ind w:left="714" w:hanging="357"/>
        <w:contextualSpacing/>
      </w:pPr>
      <w:r w:rsidRPr="00190211">
        <w:t xml:space="preserve">the process for selecting studies (i.e. inclusion/exclusion criteria); </w:t>
      </w:r>
    </w:p>
    <w:p w14:paraId="5798DF93" w14:textId="77777777" w:rsidR="00B32831" w:rsidRPr="00190211" w:rsidRDefault="00000000" w:rsidP="00392CE0">
      <w:pPr>
        <w:numPr>
          <w:ilvl w:val="0"/>
          <w:numId w:val="23"/>
        </w:numPr>
        <w:spacing w:before="0" w:after="160" w:line="259" w:lineRule="auto"/>
        <w:ind w:left="714" w:hanging="357"/>
        <w:contextualSpacing/>
      </w:pPr>
      <w:r w:rsidRPr="00190211">
        <w:t xml:space="preserve">the methodology used to critically appraise the literature and the quality assessment of included studies; </w:t>
      </w:r>
    </w:p>
    <w:p w14:paraId="1EC5E5D1" w14:textId="77777777" w:rsidR="00B32831" w:rsidRPr="00190211" w:rsidRDefault="00000000" w:rsidP="00392CE0">
      <w:pPr>
        <w:numPr>
          <w:ilvl w:val="0"/>
          <w:numId w:val="23"/>
        </w:numPr>
        <w:spacing w:before="0" w:after="160" w:line="259" w:lineRule="auto"/>
        <w:ind w:left="714" w:hanging="357"/>
        <w:contextualSpacing/>
      </w:pPr>
      <w:r w:rsidRPr="00190211">
        <w:t xml:space="preserve">the methods used for data extraction; </w:t>
      </w:r>
    </w:p>
    <w:p w14:paraId="290E4D7B" w14:textId="77777777" w:rsidR="00B32831" w:rsidRPr="00190211" w:rsidRDefault="00000000" w:rsidP="00392CE0">
      <w:pPr>
        <w:numPr>
          <w:ilvl w:val="0"/>
          <w:numId w:val="23"/>
        </w:numPr>
        <w:spacing w:before="0" w:after="160" w:line="259" w:lineRule="auto"/>
        <w:ind w:left="714" w:hanging="357"/>
        <w:contextualSpacing/>
      </w:pPr>
      <w:r w:rsidRPr="00190211">
        <w:t>the methods used to critically appraise and synthesise the data of included studies;</w:t>
      </w:r>
    </w:p>
    <w:p w14:paraId="24BF3742" w14:textId="77777777" w:rsidR="00B32831" w:rsidRPr="00190211" w:rsidRDefault="00000000" w:rsidP="00392CE0">
      <w:pPr>
        <w:numPr>
          <w:ilvl w:val="0"/>
          <w:numId w:val="23"/>
        </w:numPr>
        <w:spacing w:before="0" w:after="160" w:line="259" w:lineRule="auto"/>
        <w:ind w:left="714" w:hanging="357"/>
        <w:contextualSpacing/>
      </w:pPr>
      <w:r w:rsidRPr="00190211">
        <w:t xml:space="preserve">the methods used to analyse and summarise the results of included studies; </w:t>
      </w:r>
    </w:p>
    <w:p w14:paraId="56B7B511" w14:textId="77777777" w:rsidR="00B32831" w:rsidRPr="00190211" w:rsidRDefault="00000000" w:rsidP="00392CE0">
      <w:pPr>
        <w:numPr>
          <w:ilvl w:val="0"/>
          <w:numId w:val="23"/>
        </w:numPr>
        <w:spacing w:before="0" w:after="160" w:line="259" w:lineRule="auto"/>
        <w:ind w:left="714" w:hanging="357"/>
        <w:contextualSpacing/>
      </w:pPr>
      <w:r w:rsidRPr="00190211">
        <w:t>the methods used for any calculations and explanatory text for any assumptions if used;</w:t>
      </w:r>
    </w:p>
    <w:p w14:paraId="60AA4210" w14:textId="77777777" w:rsidR="00B32831" w:rsidRPr="00190211" w:rsidRDefault="00000000" w:rsidP="00392CE0">
      <w:pPr>
        <w:numPr>
          <w:ilvl w:val="0"/>
          <w:numId w:val="23"/>
        </w:numPr>
        <w:spacing w:before="0" w:after="160" w:line="259" w:lineRule="auto"/>
        <w:ind w:left="714" w:hanging="357"/>
        <w:contextualSpacing/>
      </w:pPr>
      <w:r w:rsidRPr="00190211">
        <w:t xml:space="preserve">documentation of the declared interest(s) of the author(s) of each paper; </w:t>
      </w:r>
    </w:p>
    <w:p w14:paraId="7EB5476F" w14:textId="77777777" w:rsidR="00B32831" w:rsidRPr="00190211" w:rsidRDefault="00000000" w:rsidP="00392CE0">
      <w:pPr>
        <w:numPr>
          <w:ilvl w:val="0"/>
          <w:numId w:val="23"/>
        </w:numPr>
        <w:spacing w:before="0" w:after="160" w:line="259" w:lineRule="auto"/>
        <w:ind w:left="714" w:hanging="357"/>
        <w:contextualSpacing/>
      </w:pPr>
      <w:r w:rsidRPr="00190211">
        <w:t>a description of how comments from the independent methodological review of the draft research protocol were addressed.</w:t>
      </w:r>
    </w:p>
    <w:p w14:paraId="0B82758C" w14:textId="52632683" w:rsidR="00B129C5" w:rsidRDefault="00000000" w:rsidP="005D651C">
      <w:pPr>
        <w:pStyle w:val="Heading1"/>
      </w:pPr>
      <w:bookmarkStart w:id="20" w:name="_Toc56506994"/>
      <w:r>
        <w:t>Declared interests</w:t>
      </w:r>
      <w:bookmarkEnd w:id="20"/>
    </w:p>
    <w:p w14:paraId="26E43807" w14:textId="1E243FD3" w:rsidR="00B129C5" w:rsidRPr="00B129C5" w:rsidRDefault="00000000" w:rsidP="00B129C5">
      <w:r w:rsidRPr="00B129C5">
        <w:t>The Author</w:t>
      </w:r>
      <w:r w:rsidR="00C35CD0">
        <w:t>s of this r</w:t>
      </w:r>
      <w:r>
        <w:t>eview have</w:t>
      </w:r>
      <w:r w:rsidRPr="00B129C5">
        <w:t xml:space="preserve"> the following declared interests: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6000"/>
      </w:tblGrid>
      <w:tr w:rsidR="00992DC6" w14:paraId="4D0230B7" w14:textId="77777777" w:rsidTr="00B129C5">
        <w:tc>
          <w:tcPr>
            <w:tcW w:w="5000" w:type="pct"/>
            <w:gridSpan w:val="2"/>
          </w:tcPr>
          <w:p w14:paraId="1C4638EA" w14:textId="5D06D0D3" w:rsidR="00B129C5" w:rsidRPr="00B129C5" w:rsidRDefault="00000000" w:rsidP="00B129C5">
            <w:pPr>
              <w:rPr>
                <w:b/>
              </w:rPr>
            </w:pPr>
            <w:r>
              <w:rPr>
                <w:b/>
              </w:rPr>
              <w:t>Geoffrey Puzon</w:t>
            </w:r>
          </w:p>
        </w:tc>
      </w:tr>
      <w:tr w:rsidR="00992DC6" w14:paraId="422940C5" w14:textId="77777777" w:rsidTr="00C16BDE">
        <w:tc>
          <w:tcPr>
            <w:tcW w:w="1884" w:type="pct"/>
          </w:tcPr>
          <w:p w14:paraId="6813AFCC" w14:textId="77777777" w:rsidR="00B129C5" w:rsidRPr="00B129C5" w:rsidRDefault="00000000" w:rsidP="00B129C5">
            <w:r w:rsidRPr="00B129C5">
              <w:rPr>
                <w:b/>
              </w:rPr>
              <w:t>Interest</w:t>
            </w:r>
          </w:p>
        </w:tc>
        <w:tc>
          <w:tcPr>
            <w:tcW w:w="3116" w:type="pct"/>
          </w:tcPr>
          <w:p w14:paraId="564C24B6" w14:textId="77777777" w:rsidR="00B129C5" w:rsidRPr="00B129C5" w:rsidRDefault="00000000" w:rsidP="00B129C5">
            <w:r w:rsidRPr="00B129C5">
              <w:rPr>
                <w:b/>
              </w:rPr>
              <w:t>Interest Details</w:t>
            </w:r>
          </w:p>
        </w:tc>
      </w:tr>
      <w:tr w:rsidR="00992DC6" w14:paraId="547B3A0F" w14:textId="77777777" w:rsidTr="00C16BDE">
        <w:tc>
          <w:tcPr>
            <w:tcW w:w="1884" w:type="pct"/>
          </w:tcPr>
          <w:p w14:paraId="43A69990" w14:textId="3391FFF8" w:rsidR="00B129C5" w:rsidRPr="00B129C5" w:rsidRDefault="00000000" w:rsidP="00B129C5">
            <w:r>
              <w:t>Funded water research</w:t>
            </w:r>
            <w:r w:rsidR="0006476C">
              <w:t xml:space="preserve"> and non-funded research activities</w:t>
            </w:r>
          </w:p>
        </w:tc>
        <w:tc>
          <w:tcPr>
            <w:tcW w:w="3116" w:type="pct"/>
          </w:tcPr>
          <w:p w14:paraId="695DF48A" w14:textId="73D2A94A" w:rsidR="00B129C5" w:rsidRPr="00B129C5" w:rsidRDefault="00000000" w:rsidP="00B129C5">
            <w:r w:rsidRPr="00B129C5">
              <w:t>The r</w:t>
            </w:r>
            <w:r>
              <w:t xml:space="preserve">eviewer is currently engaged at </w:t>
            </w:r>
            <w:r w:rsidR="00FE39D7">
              <w:t xml:space="preserve">CSIRO and conducts </w:t>
            </w:r>
            <w:r w:rsidR="0006476C">
              <w:t xml:space="preserve">funded </w:t>
            </w:r>
            <w:r w:rsidR="00FE39D7">
              <w:t xml:space="preserve">research </w:t>
            </w:r>
            <w:r w:rsidR="0006476C">
              <w:t>project with Water Corporation WA</w:t>
            </w:r>
            <w:r w:rsidR="00131D97">
              <w:t xml:space="preserve">. The reviewer also participates in </w:t>
            </w:r>
            <w:r w:rsidR="00E71BBE">
              <w:t xml:space="preserve">an active </w:t>
            </w:r>
            <w:r w:rsidR="00131D97">
              <w:t xml:space="preserve">research collaboration </w:t>
            </w:r>
            <w:r w:rsidR="00AB554E">
              <w:t xml:space="preserve">focused on </w:t>
            </w:r>
            <w:r w:rsidR="00E71BBE" w:rsidRPr="00E71BBE">
              <w:rPr>
                <w:i/>
                <w:iCs/>
              </w:rPr>
              <w:t>N</w:t>
            </w:r>
            <w:r w:rsidR="00AB554E" w:rsidRPr="00E71BBE">
              <w:rPr>
                <w:i/>
                <w:iCs/>
              </w:rPr>
              <w:t>aegleria fowleri</w:t>
            </w:r>
            <w:r w:rsidR="00AB554E">
              <w:t xml:space="preserve"> in natural and engineered water sources/systems with Montana State Universit</w:t>
            </w:r>
            <w:r w:rsidR="005C7C97">
              <w:t>y and United State Geological Survey.</w:t>
            </w:r>
            <w:r w:rsidR="009C1408">
              <w:t xml:space="preserve"> The researcher is an active member of the American Water Works Association Standard Methods committee for </w:t>
            </w:r>
            <w:r w:rsidR="00BC370F">
              <w:t>Naegleria</w:t>
            </w:r>
            <w:r w:rsidR="009C1408">
              <w:t xml:space="preserve"> fowleri</w:t>
            </w:r>
            <w:r w:rsidR="00BC370F">
              <w:t>, the Australian Water Association</w:t>
            </w:r>
            <w:r w:rsidR="002F4840">
              <w:t>, Water Research Australia</w:t>
            </w:r>
            <w:r w:rsidR="00BC370F">
              <w:t xml:space="preserve"> and the International Water Association</w:t>
            </w:r>
            <w:r w:rsidR="0092422B">
              <w:t xml:space="preserve">. The reviewer </w:t>
            </w:r>
            <w:r w:rsidR="00F70D5F">
              <w:t>has</w:t>
            </w:r>
            <w:r w:rsidR="0092422B">
              <w:t xml:space="preserve"> ongoing discussions with </w:t>
            </w:r>
            <w:r w:rsidR="009468E3">
              <w:t xml:space="preserve">national and international </w:t>
            </w:r>
            <w:r w:rsidR="00FC5BB1">
              <w:t>individuals/organisations (CDC-USA, University of Georgi</w:t>
            </w:r>
            <w:r w:rsidR="008763B3">
              <w:t>a, Baylor University,</w:t>
            </w:r>
            <w:r w:rsidR="00ED1A03">
              <w:t xml:space="preserve"> and</w:t>
            </w:r>
            <w:r w:rsidR="008763B3">
              <w:t xml:space="preserve"> Texas </w:t>
            </w:r>
            <w:r w:rsidR="00AE7396">
              <w:t>Commission on Environmental Qualit</w:t>
            </w:r>
            <w:r w:rsidR="00ED1A03">
              <w:t>y).</w:t>
            </w:r>
          </w:p>
        </w:tc>
      </w:tr>
      <w:tr w:rsidR="00992DC6" w14:paraId="4A3802A6" w14:textId="77777777" w:rsidTr="00535040">
        <w:tc>
          <w:tcPr>
            <w:tcW w:w="5000" w:type="pct"/>
            <w:gridSpan w:val="2"/>
          </w:tcPr>
          <w:p w14:paraId="7AC74892" w14:textId="0230F106" w:rsidR="002443FC" w:rsidRPr="00B129C5" w:rsidRDefault="00000000" w:rsidP="00535040">
            <w:pPr>
              <w:rPr>
                <w:b/>
              </w:rPr>
            </w:pPr>
            <w:r>
              <w:rPr>
                <w:b/>
              </w:rPr>
              <w:t>Anna Kaksonen</w:t>
            </w:r>
          </w:p>
        </w:tc>
      </w:tr>
      <w:tr w:rsidR="00992DC6" w14:paraId="62A2B1DB" w14:textId="77777777" w:rsidTr="00535040">
        <w:tc>
          <w:tcPr>
            <w:tcW w:w="1884" w:type="pct"/>
          </w:tcPr>
          <w:p w14:paraId="61CA6CA6" w14:textId="77777777" w:rsidR="002443FC" w:rsidRPr="00B129C5" w:rsidRDefault="00000000" w:rsidP="00535040">
            <w:r w:rsidRPr="00B129C5">
              <w:rPr>
                <w:b/>
              </w:rPr>
              <w:t>Interest</w:t>
            </w:r>
          </w:p>
        </w:tc>
        <w:tc>
          <w:tcPr>
            <w:tcW w:w="3116" w:type="pct"/>
          </w:tcPr>
          <w:p w14:paraId="2DB70E0C" w14:textId="77777777" w:rsidR="002443FC" w:rsidRPr="00B129C5" w:rsidRDefault="00000000" w:rsidP="00535040">
            <w:r w:rsidRPr="00B129C5">
              <w:rPr>
                <w:b/>
              </w:rPr>
              <w:t>Interest Details</w:t>
            </w:r>
          </w:p>
        </w:tc>
      </w:tr>
      <w:tr w:rsidR="00992DC6" w14:paraId="2148849E" w14:textId="77777777" w:rsidTr="00535040">
        <w:tc>
          <w:tcPr>
            <w:tcW w:w="1884" w:type="pct"/>
          </w:tcPr>
          <w:p w14:paraId="168E140D" w14:textId="77777777" w:rsidR="002443FC" w:rsidRPr="00B129C5" w:rsidRDefault="00000000" w:rsidP="00535040">
            <w:r>
              <w:lastRenderedPageBreak/>
              <w:t>Funded water research and non-funded research activities</w:t>
            </w:r>
          </w:p>
        </w:tc>
        <w:tc>
          <w:tcPr>
            <w:tcW w:w="3116" w:type="pct"/>
          </w:tcPr>
          <w:p w14:paraId="63A3E301" w14:textId="31CCAF3B" w:rsidR="002443FC" w:rsidRPr="00B129C5" w:rsidRDefault="00000000" w:rsidP="00535040">
            <w:r w:rsidRPr="00B129C5">
              <w:t>The r</w:t>
            </w:r>
            <w:r>
              <w:t>eviewer is currently engaged at CSIRO and conducts funded research project with Water Corporation WA</w:t>
            </w:r>
            <w:r w:rsidR="004661B6">
              <w:t xml:space="preserve">, </w:t>
            </w:r>
            <w:r w:rsidR="00DD7738">
              <w:t>mining companies, waste sector and NSW Environmental Trust</w:t>
            </w:r>
            <w:r>
              <w:t>. The researcher is an active member of the Australian Water Association</w:t>
            </w:r>
            <w:r w:rsidR="00E9696A">
              <w:t xml:space="preserve"> and</w:t>
            </w:r>
            <w:r w:rsidR="002F4840">
              <w:t xml:space="preserve"> Water Research Australia</w:t>
            </w:r>
            <w:r>
              <w:t>. The reviewer</w:t>
            </w:r>
            <w:r w:rsidR="00834424">
              <w:t xml:space="preserve"> also serves on editorial boards for </w:t>
            </w:r>
            <w:r w:rsidR="00605842">
              <w:t xml:space="preserve">the Nature </w:t>
            </w:r>
            <w:r w:rsidR="00C73D8B">
              <w:t>Publishing</w:t>
            </w:r>
            <w:r w:rsidR="00605842">
              <w:t xml:space="preserve"> Group, MDPI and is an A</w:t>
            </w:r>
            <w:r w:rsidR="00D2689E">
              <w:t xml:space="preserve">dvisory Board member of Western Australian Minerals Research </w:t>
            </w:r>
            <w:r w:rsidR="00C73D8B">
              <w:t>Institute</w:t>
            </w:r>
            <w:r>
              <w:t>.</w:t>
            </w:r>
          </w:p>
        </w:tc>
      </w:tr>
      <w:tr w:rsidR="00992DC6" w14:paraId="06C39322" w14:textId="77777777" w:rsidTr="00535040">
        <w:tc>
          <w:tcPr>
            <w:tcW w:w="5000" w:type="pct"/>
            <w:gridSpan w:val="2"/>
          </w:tcPr>
          <w:p w14:paraId="76146069" w14:textId="1D746937" w:rsidR="002443FC" w:rsidRPr="00B129C5" w:rsidRDefault="00000000" w:rsidP="00535040">
            <w:pPr>
              <w:rPr>
                <w:b/>
              </w:rPr>
            </w:pPr>
            <w:r>
              <w:rPr>
                <w:b/>
              </w:rPr>
              <w:t>G</w:t>
            </w:r>
            <w:r w:rsidR="006D0426">
              <w:rPr>
                <w:b/>
              </w:rPr>
              <w:t>uobin Fu</w:t>
            </w:r>
          </w:p>
        </w:tc>
      </w:tr>
      <w:tr w:rsidR="00992DC6" w14:paraId="3DD54866" w14:textId="77777777" w:rsidTr="00535040">
        <w:tc>
          <w:tcPr>
            <w:tcW w:w="1884" w:type="pct"/>
          </w:tcPr>
          <w:p w14:paraId="17F043EA" w14:textId="77777777" w:rsidR="002443FC" w:rsidRPr="00B129C5" w:rsidRDefault="00000000" w:rsidP="00535040">
            <w:r w:rsidRPr="00B129C5">
              <w:rPr>
                <w:b/>
              </w:rPr>
              <w:t>Interest</w:t>
            </w:r>
          </w:p>
        </w:tc>
        <w:tc>
          <w:tcPr>
            <w:tcW w:w="3116" w:type="pct"/>
          </w:tcPr>
          <w:p w14:paraId="776A2333" w14:textId="77777777" w:rsidR="002443FC" w:rsidRPr="00B129C5" w:rsidRDefault="00000000" w:rsidP="00535040">
            <w:r w:rsidRPr="00B129C5">
              <w:rPr>
                <w:b/>
              </w:rPr>
              <w:t>Interest Details</w:t>
            </w:r>
          </w:p>
        </w:tc>
      </w:tr>
      <w:tr w:rsidR="00992DC6" w14:paraId="3580B3D5" w14:textId="77777777" w:rsidTr="00535040">
        <w:tc>
          <w:tcPr>
            <w:tcW w:w="1884" w:type="pct"/>
          </w:tcPr>
          <w:p w14:paraId="3A47480C" w14:textId="77777777" w:rsidR="002443FC" w:rsidRPr="00B129C5" w:rsidRDefault="00000000" w:rsidP="00535040">
            <w:r>
              <w:t>Funded water research and non-funded research activities</w:t>
            </w:r>
          </w:p>
        </w:tc>
        <w:tc>
          <w:tcPr>
            <w:tcW w:w="3116" w:type="pct"/>
          </w:tcPr>
          <w:p w14:paraId="5BA3C9C7" w14:textId="6C8DFB4E" w:rsidR="002443FC" w:rsidRPr="00B129C5" w:rsidRDefault="00000000" w:rsidP="00535040">
            <w:r w:rsidRPr="00B129C5">
              <w:t>The r</w:t>
            </w:r>
            <w:r>
              <w:t xml:space="preserve">eviewer is currently engaged at CSIRO and conducts funded research project with </w:t>
            </w:r>
            <w:r w:rsidR="004F5DE5">
              <w:t xml:space="preserve">Victorian </w:t>
            </w:r>
            <w:r w:rsidR="00E9696A">
              <w:t>and NSW state governments</w:t>
            </w:r>
            <w:r>
              <w:t xml:space="preserve">. </w:t>
            </w:r>
            <w:r w:rsidR="00E9696A">
              <w:t>The researcher is an active member of the Australian Water Association and Water Research Australia</w:t>
            </w:r>
            <w:r>
              <w:t>. The reviewer</w:t>
            </w:r>
            <w:r w:rsidR="00D279D1">
              <w:t xml:space="preserve"> is also on the editorial board of multiple scientific journals</w:t>
            </w:r>
            <w:r>
              <w:t>.</w:t>
            </w:r>
          </w:p>
        </w:tc>
      </w:tr>
      <w:tr w:rsidR="00992DC6" w14:paraId="2EEA9EA2" w14:textId="77777777" w:rsidTr="00535040">
        <w:tc>
          <w:tcPr>
            <w:tcW w:w="5000" w:type="pct"/>
            <w:gridSpan w:val="2"/>
          </w:tcPr>
          <w:p w14:paraId="257FB25F" w14:textId="7A5F2AA6" w:rsidR="002443FC" w:rsidRPr="00B129C5" w:rsidRDefault="00000000" w:rsidP="00535040">
            <w:pPr>
              <w:rPr>
                <w:b/>
              </w:rPr>
            </w:pPr>
            <w:r>
              <w:rPr>
                <w:b/>
              </w:rPr>
              <w:t>Tom Walsh</w:t>
            </w:r>
          </w:p>
        </w:tc>
      </w:tr>
      <w:tr w:rsidR="00992DC6" w14:paraId="1D125231" w14:textId="77777777" w:rsidTr="00535040">
        <w:tc>
          <w:tcPr>
            <w:tcW w:w="1884" w:type="pct"/>
          </w:tcPr>
          <w:p w14:paraId="79D48890" w14:textId="77777777" w:rsidR="002443FC" w:rsidRPr="00B129C5" w:rsidRDefault="00000000" w:rsidP="00535040">
            <w:r w:rsidRPr="00B129C5">
              <w:rPr>
                <w:b/>
              </w:rPr>
              <w:t>Interest</w:t>
            </w:r>
          </w:p>
        </w:tc>
        <w:tc>
          <w:tcPr>
            <w:tcW w:w="3116" w:type="pct"/>
          </w:tcPr>
          <w:p w14:paraId="6987E2BD" w14:textId="77777777" w:rsidR="002443FC" w:rsidRPr="00B129C5" w:rsidRDefault="00000000" w:rsidP="00535040">
            <w:r w:rsidRPr="00B129C5">
              <w:rPr>
                <w:b/>
              </w:rPr>
              <w:t>Interest Details</w:t>
            </w:r>
          </w:p>
        </w:tc>
      </w:tr>
      <w:tr w:rsidR="00992DC6" w14:paraId="4C9D7BBB" w14:textId="77777777" w:rsidTr="00535040">
        <w:tc>
          <w:tcPr>
            <w:tcW w:w="1884" w:type="pct"/>
          </w:tcPr>
          <w:p w14:paraId="62E7D9FF" w14:textId="77777777" w:rsidR="002443FC" w:rsidRPr="00B129C5" w:rsidRDefault="00000000" w:rsidP="00535040">
            <w:r>
              <w:t>Funded water research and non-funded research activities</w:t>
            </w:r>
          </w:p>
        </w:tc>
        <w:tc>
          <w:tcPr>
            <w:tcW w:w="3116" w:type="pct"/>
          </w:tcPr>
          <w:p w14:paraId="73A2EE50" w14:textId="576E5A7A" w:rsidR="002443FC" w:rsidRPr="00B129C5" w:rsidRDefault="00000000" w:rsidP="00535040">
            <w:r w:rsidRPr="00B129C5">
              <w:t>The r</w:t>
            </w:r>
            <w:r>
              <w:t xml:space="preserve">eviewer is currently engaged at CSIRO and conducts funded research project with Water Corporation WA. The reviewer also participates in an active research collaboration focused on </w:t>
            </w:r>
            <w:r w:rsidRPr="00E71BBE">
              <w:rPr>
                <w:i/>
                <w:iCs/>
              </w:rPr>
              <w:t>Naegleria fowleri</w:t>
            </w:r>
            <w:r>
              <w:t xml:space="preserve"> in natural and engineered water sources/systems with Montana State University and United State Geological Survey. The researcher is a member of the Australian Water Association and </w:t>
            </w:r>
            <w:r w:rsidR="001F1CEB">
              <w:t>W</w:t>
            </w:r>
            <w:r w:rsidR="00BB728E">
              <w:t>ater Research Australia</w:t>
            </w:r>
            <w:r>
              <w:t>.</w:t>
            </w:r>
            <w:r w:rsidR="00BB728E">
              <w:t xml:space="preserve"> </w:t>
            </w:r>
            <w:r>
              <w:t>The reviewer has ongoing discussions with national and international individuals/organisations (CDC-USA, University of Georgia, Baylor University, and Texas Commission on Environmental Quality).</w:t>
            </w:r>
          </w:p>
        </w:tc>
      </w:tr>
    </w:tbl>
    <w:p w14:paraId="166F28D2" w14:textId="77777777" w:rsidR="00B129C5" w:rsidRPr="00B129C5" w:rsidRDefault="00B129C5" w:rsidP="00B129C5"/>
    <w:p w14:paraId="417DABD3" w14:textId="02402AC3" w:rsidR="00F15276" w:rsidRPr="00F15276" w:rsidRDefault="00000000" w:rsidP="005D651C">
      <w:pPr>
        <w:pStyle w:val="Heading1"/>
      </w:pPr>
      <w:bookmarkStart w:id="21" w:name="_Toc56506995"/>
      <w:r>
        <w:t>Process for amending the protocol</w:t>
      </w:r>
      <w:bookmarkEnd w:id="21"/>
    </w:p>
    <w:p w14:paraId="0D358596" w14:textId="0AEA8EE6" w:rsidR="00AB0A5A" w:rsidRDefault="00000000" w:rsidP="00AB0A5A">
      <w:r>
        <w:t>A</w:t>
      </w:r>
      <w:r w:rsidRPr="00AB0A5A">
        <w:t xml:space="preserve">mendments </w:t>
      </w:r>
      <w:r>
        <w:t>to the research p</w:t>
      </w:r>
      <w:r w:rsidRPr="00AB0A5A">
        <w:t xml:space="preserve">rotocol </w:t>
      </w:r>
      <w:r>
        <w:t>once it has been accepted will need to be agreed upon by RWQAC. Proposed changes will</w:t>
      </w:r>
      <w:r w:rsidRPr="00AB0A5A">
        <w:t xml:space="preserve"> be communicated to ONHM</w:t>
      </w:r>
      <w:r>
        <w:t>RC</w:t>
      </w:r>
      <w:r w:rsidRPr="00AB0A5A">
        <w:t xml:space="preserve"> for review and endorsement</w:t>
      </w:r>
      <w:r>
        <w:t xml:space="preserve"> by</w:t>
      </w:r>
      <w:r w:rsidR="00E11CD1">
        <w:t xml:space="preserve"> the technical subgroup and</w:t>
      </w:r>
      <w:r>
        <w:t xml:space="preserve"> RWQAC</w:t>
      </w:r>
      <w:r w:rsidR="00E11CD1">
        <w:t xml:space="preserve"> as needed</w:t>
      </w:r>
      <w:r w:rsidRPr="00AB0A5A">
        <w:t xml:space="preserve">. </w:t>
      </w:r>
      <w:r>
        <w:t>These</w:t>
      </w:r>
      <w:r w:rsidRPr="00AB0A5A">
        <w:t xml:space="preserve"> amendments will be documented in the Technical Report.</w:t>
      </w:r>
    </w:p>
    <w:p w14:paraId="6378D6E8" w14:textId="0B3212BE" w:rsidR="00DB3941" w:rsidRDefault="00000000" w:rsidP="00DB3941">
      <w:pPr>
        <w:pStyle w:val="Heading1"/>
      </w:pPr>
      <w:bookmarkStart w:id="22" w:name="_Toc56506996"/>
      <w:r>
        <w:t>References</w:t>
      </w:r>
      <w:bookmarkEnd w:id="22"/>
    </w:p>
    <w:p w14:paraId="10C21D55" w14:textId="5A3BD5F4" w:rsidR="00DB3941" w:rsidRDefault="00000000" w:rsidP="00DB3941">
      <w:r>
        <w:t>Moher D, Liberati</w:t>
      </w:r>
      <w:r w:rsidRPr="00DB3941">
        <w:t xml:space="preserve"> A</w:t>
      </w:r>
      <w:r>
        <w:t>, Tetzlaff J and Altman DG</w:t>
      </w:r>
      <w:r w:rsidRPr="00DB3941">
        <w:t xml:space="preserve"> (2009)</w:t>
      </w:r>
      <w:r>
        <w:t>.</w:t>
      </w:r>
      <w:r w:rsidRPr="00DB3941">
        <w:t xml:space="preserve"> The PRISMA Group. Preferred Reporting Items for Systematic Reviews and Meta-Analyses: The PRISMA Statement. PLoS Med 6(7): e1000097. doi:10.1371/journal.pmed1000097</w:t>
      </w:r>
    </w:p>
    <w:p w14:paraId="3457A6F0" w14:textId="0F5A747E" w:rsidR="00D42144" w:rsidRDefault="00000000" w:rsidP="00D42144">
      <w:pPr>
        <w:pStyle w:val="Bibliography"/>
        <w:rPr>
          <w:rFonts w:cs="Arial"/>
        </w:rPr>
      </w:pPr>
      <w:r>
        <w:rPr>
          <w:rFonts w:cs="Arial"/>
        </w:rPr>
        <w:lastRenderedPageBreak/>
        <w:t>N</w:t>
      </w:r>
      <w:r w:rsidRPr="00A574EF">
        <w:rPr>
          <w:rFonts w:cs="Arial"/>
        </w:rPr>
        <w:t>HMRC (2008)</w:t>
      </w:r>
      <w:r w:rsidR="00D97935">
        <w:rPr>
          <w:rFonts w:cs="Arial"/>
        </w:rPr>
        <w:t>.</w:t>
      </w:r>
      <w:r w:rsidRPr="00A574EF">
        <w:rPr>
          <w:rFonts w:cs="Arial"/>
        </w:rPr>
        <w:t xml:space="preserve"> </w:t>
      </w:r>
      <w:r w:rsidR="00D97935">
        <w:rPr>
          <w:rFonts w:cs="Arial"/>
          <w:i/>
          <w:iCs/>
        </w:rPr>
        <w:t>Guidelines for Managing Risks in Recreational W</w:t>
      </w:r>
      <w:r w:rsidRPr="00A574EF">
        <w:rPr>
          <w:rFonts w:cs="Arial"/>
          <w:i/>
          <w:iCs/>
        </w:rPr>
        <w:t xml:space="preserve">ater. </w:t>
      </w:r>
      <w:r w:rsidRPr="00D97935">
        <w:rPr>
          <w:rFonts w:cs="Arial"/>
          <w:iCs/>
        </w:rPr>
        <w:t>National Health and Medi</w:t>
      </w:r>
      <w:r w:rsidR="00D97935">
        <w:rPr>
          <w:rFonts w:cs="Arial"/>
          <w:iCs/>
        </w:rPr>
        <w:t>cal Research Council</w:t>
      </w:r>
      <w:r w:rsidR="00D97935">
        <w:rPr>
          <w:rFonts w:cs="Arial"/>
        </w:rPr>
        <w:t>, Canberra.</w:t>
      </w:r>
      <w:r w:rsidRPr="00A574EF">
        <w:rPr>
          <w:rFonts w:cs="Arial"/>
        </w:rPr>
        <w:t xml:space="preserve"> [online] </w:t>
      </w:r>
      <w:hyperlink r:id="rId16" w:history="1">
        <w:r w:rsidR="00D97935">
          <w:rPr>
            <w:rStyle w:val="Hyperlink"/>
          </w:rPr>
          <w:t>https://www.nhmrc.gov.au/about-us/publications/guidelines-managing-risks-recreational-water</w:t>
        </w:r>
      </w:hyperlink>
    </w:p>
    <w:p w14:paraId="5F69DDB9" w14:textId="407305FF" w:rsidR="00D42144" w:rsidRPr="00A574EF" w:rsidRDefault="00000000" w:rsidP="00D42144">
      <w:pPr>
        <w:pStyle w:val="Bibliography"/>
        <w:rPr>
          <w:rFonts w:cs="Arial"/>
        </w:rPr>
      </w:pPr>
      <w:r w:rsidRPr="00A574EF">
        <w:rPr>
          <w:rFonts w:cs="Arial"/>
        </w:rPr>
        <w:t xml:space="preserve">OHAT (2019) </w:t>
      </w:r>
      <w:r w:rsidRPr="00A574EF">
        <w:rPr>
          <w:rFonts w:cs="Arial"/>
          <w:i/>
          <w:iCs/>
        </w:rPr>
        <w:t>Handbook for Conducting a Literature-Based Health Assessment Using OHAT Approach for Systematic Review and Evidence Integration</w:t>
      </w:r>
      <w:r w:rsidR="00D97935">
        <w:rPr>
          <w:rFonts w:cs="Arial"/>
        </w:rPr>
        <w:t>.</w:t>
      </w:r>
      <w:r w:rsidRPr="00A574EF">
        <w:rPr>
          <w:rFonts w:cs="Arial"/>
        </w:rPr>
        <w:t xml:space="preserve"> Office of Health Assessment and Translation (OHAT), US Department of Health and Human Services. [online] </w:t>
      </w:r>
      <w:hyperlink r:id="rId17" w:history="1">
        <w:r w:rsidR="00D97935" w:rsidRPr="00855C14">
          <w:rPr>
            <w:rStyle w:val="Hyperlink"/>
            <w:rFonts w:cs="Arial"/>
          </w:rPr>
          <w:t>https://ntp.niehs.nih.gov/go/ohathandbook</w:t>
        </w:r>
      </w:hyperlink>
      <w:r w:rsidR="00D97935">
        <w:rPr>
          <w:rFonts w:cs="Arial"/>
        </w:rPr>
        <w:t xml:space="preserve"> </w:t>
      </w:r>
    </w:p>
    <w:p w14:paraId="7B6BE436" w14:textId="1B7368ED" w:rsidR="00D42144" w:rsidRDefault="00000000" w:rsidP="00D42144">
      <w:pPr>
        <w:pStyle w:val="Bibliography"/>
        <w:rPr>
          <w:rFonts w:cs="Arial"/>
        </w:rPr>
      </w:pPr>
      <w:r w:rsidRPr="00A574EF">
        <w:rPr>
          <w:rFonts w:cs="Arial"/>
        </w:rPr>
        <w:t xml:space="preserve">OHAT (2020) Risk of Bias Tool. [online] </w:t>
      </w:r>
      <w:hyperlink r:id="rId18" w:history="1">
        <w:r w:rsidR="00D97935" w:rsidRPr="00855C14">
          <w:rPr>
            <w:rStyle w:val="Hyperlink"/>
            <w:rFonts w:cs="Arial"/>
          </w:rPr>
          <w:t>https://ntp.niehs.nih.gov/whatwestudy/assessments/noncancer/riskbias/index.html</w:t>
        </w:r>
      </w:hyperlink>
    </w:p>
    <w:p w14:paraId="1BAD8AF0" w14:textId="774147E9" w:rsidR="00DB3941" w:rsidRPr="00BA4A90" w:rsidRDefault="00000000" w:rsidP="00BA4A90">
      <w:pPr>
        <w:pStyle w:val="Bibliography"/>
        <w:rPr>
          <w:rFonts w:cs="Arial"/>
        </w:rPr>
      </w:pPr>
      <w:r w:rsidRPr="00A574EF">
        <w:rPr>
          <w:rFonts w:cs="Arial"/>
        </w:rPr>
        <w:t xml:space="preserve">US EPA (2018) </w:t>
      </w:r>
      <w:r w:rsidRPr="00A574EF">
        <w:rPr>
          <w:rFonts w:cs="Arial"/>
          <w:i/>
          <w:iCs/>
        </w:rPr>
        <w:t>Application of Systematic Review in TSCA Risk Evaluations. EPA Document# 740-P1-8001.  Office of Chemical Safety and Pollution Prevention</w:t>
      </w:r>
      <w:r w:rsidRPr="00A574EF">
        <w:rPr>
          <w:rFonts w:cs="Arial"/>
        </w:rPr>
        <w:t xml:space="preserve">, [online] </w:t>
      </w:r>
      <w:hyperlink r:id="rId19" w:history="1">
        <w:r w:rsidR="00D97935" w:rsidRPr="00855C14">
          <w:rPr>
            <w:rStyle w:val="Hyperlink"/>
            <w:rFonts w:cs="Arial"/>
          </w:rPr>
          <w:t>https://www.epa.gov/assessing-and-managing-chemicals-under-tsca/application-systematic-review-tsca-risk-evaluations</w:t>
        </w:r>
      </w:hyperlink>
      <w:r w:rsidR="00D97935">
        <w:rPr>
          <w:rFonts w:cs="Arial"/>
        </w:rPr>
        <w:t xml:space="preserve"> </w:t>
      </w:r>
    </w:p>
    <w:p w14:paraId="59528D5A" w14:textId="77777777" w:rsidR="008347BE" w:rsidRDefault="00000000">
      <w:r>
        <w:br w:type="page"/>
      </w:r>
    </w:p>
    <w:p w14:paraId="3B5E7A8C" w14:textId="24DF26B0" w:rsidR="00D852B3" w:rsidRDefault="00000000" w:rsidP="00D852B3">
      <w:pPr>
        <w:pStyle w:val="AppendixNumbered"/>
      </w:pPr>
      <w:bookmarkStart w:id="23" w:name="_Toc56506997"/>
      <w:r>
        <w:lastRenderedPageBreak/>
        <w:t>List of publications provided by RWQAC</w:t>
      </w:r>
      <w:bookmarkEnd w:id="23"/>
    </w:p>
    <w:p w14:paraId="4F05A8EF" w14:textId="3559C226" w:rsidR="007D4CBC" w:rsidRDefault="00000000" w:rsidP="00676936">
      <w:pPr>
        <w:pStyle w:val="AppendixNumbered"/>
      </w:pPr>
      <w:bookmarkStart w:id="24" w:name="_Toc56506998"/>
      <w:r>
        <w:lastRenderedPageBreak/>
        <w:t>Data extraction template</w:t>
      </w:r>
      <w:bookmarkEnd w:id="24"/>
    </w:p>
    <w:p w14:paraId="272EC09A" w14:textId="77777777" w:rsidR="00950D92" w:rsidRPr="008347BE" w:rsidRDefault="00000000" w:rsidP="008300FA">
      <w:pPr>
        <w:rPr>
          <w:b/>
        </w:rPr>
      </w:pPr>
      <w:r w:rsidRPr="008347BE">
        <w:rPr>
          <w:b/>
        </w:rPr>
        <w:t>Example d</w:t>
      </w:r>
      <w:r>
        <w:rPr>
          <w:b/>
        </w:rPr>
        <w:t>ata extraction template</w:t>
      </w:r>
      <w:r w:rsidR="00676936">
        <w:rPr>
          <w:b/>
        </w:rPr>
        <w:t xml:space="preserve"> for primary studies</w:t>
      </w:r>
    </w:p>
    <w:p w14:paraId="479F9D60" w14:textId="77777777" w:rsidR="008347BE" w:rsidRDefault="008347BE" w:rsidP="008300FA"/>
    <w:tbl>
      <w:tblPr>
        <w:tblStyle w:val="TableGrid"/>
        <w:tblW w:w="0" w:type="auto"/>
        <w:tblLook w:val="04A0" w:firstRow="1" w:lastRow="0" w:firstColumn="1" w:lastColumn="0" w:noHBand="0" w:noVBand="1"/>
      </w:tblPr>
      <w:tblGrid>
        <w:gridCol w:w="1695"/>
        <w:gridCol w:w="4354"/>
        <w:gridCol w:w="3579"/>
      </w:tblGrid>
      <w:tr w:rsidR="00992DC6" w14:paraId="22A4D0FD" w14:textId="77777777" w:rsidTr="007D4CBC">
        <w:tc>
          <w:tcPr>
            <w:tcW w:w="1696" w:type="dxa"/>
            <w:vMerge w:val="restart"/>
            <w:shd w:val="clear" w:color="auto" w:fill="D9D9D9" w:themeFill="background1" w:themeFillShade="D9"/>
          </w:tcPr>
          <w:p w14:paraId="51654603" w14:textId="77777777" w:rsidR="008347BE" w:rsidRPr="000B2AD3" w:rsidRDefault="00000000" w:rsidP="007D4CBC">
            <w:pPr>
              <w:contextualSpacing/>
              <w:rPr>
                <w:b/>
              </w:rPr>
            </w:pPr>
            <w:r w:rsidRPr="000B2AD3">
              <w:rPr>
                <w:b/>
              </w:rPr>
              <w:t>General information</w:t>
            </w:r>
          </w:p>
        </w:tc>
        <w:tc>
          <w:tcPr>
            <w:tcW w:w="4395" w:type="dxa"/>
          </w:tcPr>
          <w:p w14:paraId="353BCEA3" w14:textId="77777777" w:rsidR="008347BE" w:rsidRDefault="00000000" w:rsidP="007D4CBC">
            <w:pPr>
              <w:contextualSpacing/>
            </w:pPr>
            <w:r>
              <w:t>Study ID</w:t>
            </w:r>
          </w:p>
        </w:tc>
        <w:tc>
          <w:tcPr>
            <w:tcW w:w="3645" w:type="dxa"/>
          </w:tcPr>
          <w:p w14:paraId="52730C1F" w14:textId="77777777" w:rsidR="008347BE" w:rsidRDefault="008347BE" w:rsidP="007D4CBC">
            <w:pPr>
              <w:contextualSpacing/>
            </w:pPr>
          </w:p>
        </w:tc>
      </w:tr>
      <w:tr w:rsidR="00992DC6" w14:paraId="1E81121D" w14:textId="77777777" w:rsidTr="007D4CBC">
        <w:tc>
          <w:tcPr>
            <w:tcW w:w="1696" w:type="dxa"/>
            <w:vMerge/>
            <w:shd w:val="clear" w:color="auto" w:fill="D9D9D9" w:themeFill="background1" w:themeFillShade="D9"/>
          </w:tcPr>
          <w:p w14:paraId="27F23794" w14:textId="77777777" w:rsidR="008347BE" w:rsidRPr="000B2AD3" w:rsidRDefault="008347BE" w:rsidP="007D4CBC">
            <w:pPr>
              <w:contextualSpacing/>
              <w:rPr>
                <w:b/>
              </w:rPr>
            </w:pPr>
          </w:p>
        </w:tc>
        <w:tc>
          <w:tcPr>
            <w:tcW w:w="4395" w:type="dxa"/>
          </w:tcPr>
          <w:p w14:paraId="124AEF0D" w14:textId="77777777" w:rsidR="008347BE" w:rsidRDefault="00000000" w:rsidP="007D4CBC">
            <w:pPr>
              <w:contextualSpacing/>
            </w:pPr>
            <w:r>
              <w:t>Date template completed</w:t>
            </w:r>
          </w:p>
        </w:tc>
        <w:tc>
          <w:tcPr>
            <w:tcW w:w="3645" w:type="dxa"/>
          </w:tcPr>
          <w:p w14:paraId="5FC187BC" w14:textId="77777777" w:rsidR="008347BE" w:rsidRDefault="008347BE" w:rsidP="007D4CBC">
            <w:pPr>
              <w:contextualSpacing/>
            </w:pPr>
          </w:p>
        </w:tc>
      </w:tr>
      <w:tr w:rsidR="00992DC6" w14:paraId="123B105A" w14:textId="77777777" w:rsidTr="007D4CBC">
        <w:tc>
          <w:tcPr>
            <w:tcW w:w="1696" w:type="dxa"/>
            <w:vMerge/>
            <w:shd w:val="clear" w:color="auto" w:fill="D9D9D9" w:themeFill="background1" w:themeFillShade="D9"/>
          </w:tcPr>
          <w:p w14:paraId="58A09BB4" w14:textId="77777777" w:rsidR="008347BE" w:rsidRPr="000B2AD3" w:rsidRDefault="008347BE" w:rsidP="007D4CBC">
            <w:pPr>
              <w:contextualSpacing/>
              <w:rPr>
                <w:b/>
              </w:rPr>
            </w:pPr>
          </w:p>
        </w:tc>
        <w:tc>
          <w:tcPr>
            <w:tcW w:w="4395" w:type="dxa"/>
          </w:tcPr>
          <w:p w14:paraId="248238EF" w14:textId="77777777" w:rsidR="008347BE" w:rsidRDefault="00000000" w:rsidP="007D4CBC">
            <w:pPr>
              <w:contextualSpacing/>
            </w:pPr>
            <w:r>
              <w:t>Authors</w:t>
            </w:r>
          </w:p>
          <w:p w14:paraId="32CEFBEC" w14:textId="77777777" w:rsidR="008347BE" w:rsidRDefault="00000000" w:rsidP="007D4CBC">
            <w:pPr>
              <w:contextualSpacing/>
            </w:pPr>
            <w:r>
              <w:t>Publication date</w:t>
            </w:r>
          </w:p>
          <w:p w14:paraId="49A35112" w14:textId="77777777" w:rsidR="008347BE" w:rsidRDefault="00000000" w:rsidP="007D4CBC">
            <w:pPr>
              <w:contextualSpacing/>
            </w:pPr>
            <w:r>
              <w:t>Publication type</w:t>
            </w:r>
          </w:p>
          <w:p w14:paraId="1969EC32" w14:textId="77777777" w:rsidR="008347BE" w:rsidRDefault="00000000" w:rsidP="007D4CBC">
            <w:pPr>
              <w:contextualSpacing/>
            </w:pPr>
            <w:r>
              <w:t>Peer reviewed</w:t>
            </w:r>
          </w:p>
          <w:p w14:paraId="0F96E6AD" w14:textId="77777777" w:rsidR="008347BE" w:rsidRDefault="00000000" w:rsidP="007D4CBC">
            <w:pPr>
              <w:contextualSpacing/>
            </w:pPr>
            <w:r>
              <w:t>Country of origin</w:t>
            </w:r>
          </w:p>
          <w:p w14:paraId="2B1C2A47" w14:textId="77777777" w:rsidR="008347BE" w:rsidRDefault="00000000" w:rsidP="007D4CBC">
            <w:pPr>
              <w:contextualSpacing/>
            </w:pPr>
            <w:r>
              <w:t>Source of funding</w:t>
            </w:r>
          </w:p>
          <w:p w14:paraId="728EBECE" w14:textId="77777777" w:rsidR="008347BE" w:rsidRDefault="00000000" w:rsidP="007D4CBC">
            <w:pPr>
              <w:contextualSpacing/>
            </w:pPr>
            <w:r>
              <w:t>Possible conflicts of interest</w:t>
            </w:r>
          </w:p>
        </w:tc>
        <w:tc>
          <w:tcPr>
            <w:tcW w:w="3645" w:type="dxa"/>
          </w:tcPr>
          <w:p w14:paraId="693ADCF2" w14:textId="77777777" w:rsidR="008347BE" w:rsidRDefault="008347BE" w:rsidP="007D4CBC">
            <w:pPr>
              <w:contextualSpacing/>
            </w:pPr>
          </w:p>
        </w:tc>
      </w:tr>
      <w:tr w:rsidR="00992DC6" w14:paraId="3B60D49B" w14:textId="77777777" w:rsidTr="007D4CBC">
        <w:tc>
          <w:tcPr>
            <w:tcW w:w="1696" w:type="dxa"/>
            <w:vMerge w:val="restart"/>
            <w:shd w:val="clear" w:color="auto" w:fill="D9D9D9" w:themeFill="background1" w:themeFillShade="D9"/>
          </w:tcPr>
          <w:p w14:paraId="7EEEF767" w14:textId="77777777" w:rsidR="008347BE" w:rsidRPr="000B2AD3" w:rsidRDefault="00000000" w:rsidP="007D4CBC">
            <w:pPr>
              <w:contextualSpacing/>
              <w:rPr>
                <w:b/>
              </w:rPr>
            </w:pPr>
            <w:r w:rsidRPr="000B2AD3">
              <w:rPr>
                <w:b/>
              </w:rPr>
              <w:t>Study characteristics</w:t>
            </w:r>
          </w:p>
        </w:tc>
        <w:tc>
          <w:tcPr>
            <w:tcW w:w="4395" w:type="dxa"/>
          </w:tcPr>
          <w:p w14:paraId="309618CA" w14:textId="77777777" w:rsidR="008347BE" w:rsidRDefault="00000000" w:rsidP="007D4CBC">
            <w:pPr>
              <w:contextualSpacing/>
            </w:pPr>
            <w:r>
              <w:t>Aim/objectives of study</w:t>
            </w:r>
          </w:p>
        </w:tc>
        <w:tc>
          <w:tcPr>
            <w:tcW w:w="3645" w:type="dxa"/>
          </w:tcPr>
          <w:p w14:paraId="0941C64B" w14:textId="77777777" w:rsidR="008347BE" w:rsidRDefault="008347BE" w:rsidP="007D4CBC">
            <w:pPr>
              <w:contextualSpacing/>
            </w:pPr>
          </w:p>
        </w:tc>
      </w:tr>
      <w:tr w:rsidR="00992DC6" w14:paraId="20D4FFEC" w14:textId="77777777" w:rsidTr="007D4CBC">
        <w:tc>
          <w:tcPr>
            <w:tcW w:w="1696" w:type="dxa"/>
            <w:vMerge/>
            <w:shd w:val="clear" w:color="auto" w:fill="D9D9D9" w:themeFill="background1" w:themeFillShade="D9"/>
          </w:tcPr>
          <w:p w14:paraId="0CC92257" w14:textId="77777777" w:rsidR="008347BE" w:rsidRPr="000B2AD3" w:rsidRDefault="008347BE" w:rsidP="007D4CBC">
            <w:pPr>
              <w:contextualSpacing/>
              <w:rPr>
                <w:b/>
              </w:rPr>
            </w:pPr>
          </w:p>
        </w:tc>
        <w:tc>
          <w:tcPr>
            <w:tcW w:w="4395" w:type="dxa"/>
          </w:tcPr>
          <w:p w14:paraId="1B3729E4" w14:textId="77777777" w:rsidR="008347BE" w:rsidRDefault="00000000" w:rsidP="007D4CBC">
            <w:pPr>
              <w:contextualSpacing/>
            </w:pPr>
            <w:r>
              <w:t>Study type/design</w:t>
            </w:r>
          </w:p>
        </w:tc>
        <w:tc>
          <w:tcPr>
            <w:tcW w:w="3645" w:type="dxa"/>
          </w:tcPr>
          <w:p w14:paraId="2E4ED1D7" w14:textId="77777777" w:rsidR="008347BE" w:rsidRDefault="008347BE" w:rsidP="007D4CBC">
            <w:pPr>
              <w:contextualSpacing/>
            </w:pPr>
          </w:p>
        </w:tc>
      </w:tr>
      <w:tr w:rsidR="00992DC6" w14:paraId="7E36C010" w14:textId="77777777" w:rsidTr="007D4CBC">
        <w:tc>
          <w:tcPr>
            <w:tcW w:w="1696" w:type="dxa"/>
            <w:vMerge/>
            <w:shd w:val="clear" w:color="auto" w:fill="D9D9D9" w:themeFill="background1" w:themeFillShade="D9"/>
          </w:tcPr>
          <w:p w14:paraId="266AB9E8" w14:textId="77777777" w:rsidR="008347BE" w:rsidRPr="000B2AD3" w:rsidRDefault="008347BE" w:rsidP="007D4CBC">
            <w:pPr>
              <w:contextualSpacing/>
              <w:rPr>
                <w:b/>
              </w:rPr>
            </w:pPr>
          </w:p>
        </w:tc>
        <w:tc>
          <w:tcPr>
            <w:tcW w:w="4395" w:type="dxa"/>
          </w:tcPr>
          <w:p w14:paraId="676AC375" w14:textId="77777777" w:rsidR="008347BE" w:rsidRDefault="00000000" w:rsidP="007D4CBC">
            <w:pPr>
              <w:contextualSpacing/>
            </w:pPr>
            <w:r>
              <w:t>Study duration</w:t>
            </w:r>
          </w:p>
        </w:tc>
        <w:tc>
          <w:tcPr>
            <w:tcW w:w="3645" w:type="dxa"/>
          </w:tcPr>
          <w:p w14:paraId="05D958F7" w14:textId="77777777" w:rsidR="008347BE" w:rsidRDefault="008347BE" w:rsidP="007D4CBC">
            <w:pPr>
              <w:contextualSpacing/>
            </w:pPr>
          </w:p>
        </w:tc>
      </w:tr>
      <w:tr w:rsidR="00992DC6" w14:paraId="663B6008" w14:textId="77777777" w:rsidTr="007D4CBC">
        <w:tc>
          <w:tcPr>
            <w:tcW w:w="1696" w:type="dxa"/>
            <w:vMerge/>
            <w:shd w:val="clear" w:color="auto" w:fill="D9D9D9" w:themeFill="background1" w:themeFillShade="D9"/>
          </w:tcPr>
          <w:p w14:paraId="157318D5" w14:textId="77777777" w:rsidR="008347BE" w:rsidRPr="000B2AD3" w:rsidRDefault="008347BE" w:rsidP="007D4CBC">
            <w:pPr>
              <w:contextualSpacing/>
              <w:rPr>
                <w:b/>
              </w:rPr>
            </w:pPr>
          </w:p>
        </w:tc>
        <w:tc>
          <w:tcPr>
            <w:tcW w:w="4395" w:type="dxa"/>
          </w:tcPr>
          <w:p w14:paraId="7B8C4FF5" w14:textId="77777777" w:rsidR="008347BE" w:rsidRDefault="00000000" w:rsidP="007D4CBC">
            <w:pPr>
              <w:contextualSpacing/>
            </w:pPr>
            <w:r>
              <w:t>Type of water source/water body</w:t>
            </w:r>
          </w:p>
        </w:tc>
        <w:tc>
          <w:tcPr>
            <w:tcW w:w="3645" w:type="dxa"/>
          </w:tcPr>
          <w:p w14:paraId="50E46D21" w14:textId="77777777" w:rsidR="008347BE" w:rsidRDefault="008347BE" w:rsidP="007D4CBC">
            <w:pPr>
              <w:contextualSpacing/>
            </w:pPr>
          </w:p>
        </w:tc>
      </w:tr>
      <w:tr w:rsidR="00992DC6" w14:paraId="38AD1429" w14:textId="77777777" w:rsidTr="007D4CBC">
        <w:tc>
          <w:tcPr>
            <w:tcW w:w="1696" w:type="dxa"/>
            <w:vMerge w:val="restart"/>
            <w:shd w:val="clear" w:color="auto" w:fill="D9D9D9" w:themeFill="background1" w:themeFillShade="D9"/>
          </w:tcPr>
          <w:p w14:paraId="0EDFF2F8" w14:textId="77777777" w:rsidR="008347BE" w:rsidRPr="000B2AD3" w:rsidRDefault="00000000" w:rsidP="007D4CBC">
            <w:pPr>
              <w:contextualSpacing/>
              <w:rPr>
                <w:b/>
              </w:rPr>
            </w:pPr>
            <w:r w:rsidRPr="000B2AD3">
              <w:rPr>
                <w:b/>
              </w:rPr>
              <w:t>Population characteristics</w:t>
            </w:r>
          </w:p>
        </w:tc>
        <w:tc>
          <w:tcPr>
            <w:tcW w:w="4395" w:type="dxa"/>
          </w:tcPr>
          <w:p w14:paraId="4078C253" w14:textId="77777777" w:rsidR="008347BE" w:rsidRDefault="00000000" w:rsidP="007D4CBC">
            <w:pPr>
              <w:contextualSpacing/>
            </w:pPr>
            <w:r>
              <w:t>Population/s studied</w:t>
            </w:r>
          </w:p>
        </w:tc>
        <w:tc>
          <w:tcPr>
            <w:tcW w:w="3645" w:type="dxa"/>
          </w:tcPr>
          <w:p w14:paraId="73C3C6C3" w14:textId="77777777" w:rsidR="008347BE" w:rsidRDefault="008347BE" w:rsidP="007D4CBC">
            <w:pPr>
              <w:contextualSpacing/>
            </w:pPr>
          </w:p>
        </w:tc>
      </w:tr>
      <w:tr w:rsidR="00992DC6" w14:paraId="7C3EEAF7" w14:textId="77777777" w:rsidTr="007D4CBC">
        <w:tc>
          <w:tcPr>
            <w:tcW w:w="1696" w:type="dxa"/>
            <w:vMerge/>
            <w:shd w:val="clear" w:color="auto" w:fill="D9D9D9" w:themeFill="background1" w:themeFillShade="D9"/>
          </w:tcPr>
          <w:p w14:paraId="62EB4355" w14:textId="77777777" w:rsidR="008347BE" w:rsidRPr="000B2AD3" w:rsidRDefault="008347BE" w:rsidP="007D4CBC">
            <w:pPr>
              <w:contextualSpacing/>
              <w:rPr>
                <w:b/>
              </w:rPr>
            </w:pPr>
          </w:p>
        </w:tc>
        <w:tc>
          <w:tcPr>
            <w:tcW w:w="4395" w:type="dxa"/>
          </w:tcPr>
          <w:p w14:paraId="7682F6EE" w14:textId="77777777" w:rsidR="008347BE" w:rsidRDefault="00000000" w:rsidP="007D4CBC">
            <w:pPr>
              <w:contextualSpacing/>
            </w:pPr>
            <w:r>
              <w:t>Selection criteria for population</w:t>
            </w:r>
          </w:p>
        </w:tc>
        <w:tc>
          <w:tcPr>
            <w:tcW w:w="3645" w:type="dxa"/>
          </w:tcPr>
          <w:p w14:paraId="19480D9C" w14:textId="77777777" w:rsidR="008347BE" w:rsidRDefault="008347BE" w:rsidP="007D4CBC">
            <w:pPr>
              <w:contextualSpacing/>
            </w:pPr>
          </w:p>
        </w:tc>
      </w:tr>
      <w:tr w:rsidR="00992DC6" w14:paraId="69F2E9BB" w14:textId="77777777" w:rsidTr="007D4CBC">
        <w:tc>
          <w:tcPr>
            <w:tcW w:w="1696" w:type="dxa"/>
            <w:vMerge/>
            <w:shd w:val="clear" w:color="auto" w:fill="D9D9D9" w:themeFill="background1" w:themeFillShade="D9"/>
          </w:tcPr>
          <w:p w14:paraId="14C90902" w14:textId="77777777" w:rsidR="008347BE" w:rsidRPr="000B2AD3" w:rsidRDefault="008347BE" w:rsidP="007D4CBC">
            <w:pPr>
              <w:contextualSpacing/>
              <w:rPr>
                <w:b/>
              </w:rPr>
            </w:pPr>
          </w:p>
        </w:tc>
        <w:tc>
          <w:tcPr>
            <w:tcW w:w="4395" w:type="dxa"/>
          </w:tcPr>
          <w:p w14:paraId="7F6B4E31" w14:textId="77777777" w:rsidR="008347BE" w:rsidRDefault="00000000" w:rsidP="007D4CBC">
            <w:pPr>
              <w:contextualSpacing/>
            </w:pPr>
            <w:r>
              <w:t>Subgroups reported</w:t>
            </w:r>
          </w:p>
        </w:tc>
        <w:tc>
          <w:tcPr>
            <w:tcW w:w="3645" w:type="dxa"/>
          </w:tcPr>
          <w:p w14:paraId="52A39E0B" w14:textId="77777777" w:rsidR="008347BE" w:rsidRDefault="008347BE" w:rsidP="007D4CBC">
            <w:pPr>
              <w:contextualSpacing/>
            </w:pPr>
          </w:p>
        </w:tc>
      </w:tr>
      <w:tr w:rsidR="00992DC6" w14:paraId="6886CB98" w14:textId="77777777" w:rsidTr="007D4CBC">
        <w:tc>
          <w:tcPr>
            <w:tcW w:w="1696" w:type="dxa"/>
            <w:vMerge/>
            <w:shd w:val="clear" w:color="auto" w:fill="D9D9D9" w:themeFill="background1" w:themeFillShade="D9"/>
          </w:tcPr>
          <w:p w14:paraId="26FD8DB1" w14:textId="77777777" w:rsidR="008347BE" w:rsidRPr="000B2AD3" w:rsidRDefault="008347BE" w:rsidP="007D4CBC">
            <w:pPr>
              <w:contextualSpacing/>
              <w:rPr>
                <w:b/>
              </w:rPr>
            </w:pPr>
          </w:p>
        </w:tc>
        <w:tc>
          <w:tcPr>
            <w:tcW w:w="4395" w:type="dxa"/>
          </w:tcPr>
          <w:p w14:paraId="68318236" w14:textId="77777777" w:rsidR="008347BE" w:rsidRDefault="00000000" w:rsidP="007D4CBC">
            <w:pPr>
              <w:contextualSpacing/>
            </w:pPr>
            <w:r>
              <w:t>Size of study</w:t>
            </w:r>
          </w:p>
        </w:tc>
        <w:tc>
          <w:tcPr>
            <w:tcW w:w="3645" w:type="dxa"/>
          </w:tcPr>
          <w:p w14:paraId="4E5D3353" w14:textId="77777777" w:rsidR="008347BE" w:rsidRDefault="008347BE" w:rsidP="007D4CBC">
            <w:pPr>
              <w:contextualSpacing/>
            </w:pPr>
          </w:p>
        </w:tc>
      </w:tr>
      <w:tr w:rsidR="00992DC6" w14:paraId="7C4285D6" w14:textId="77777777" w:rsidTr="007D4CBC">
        <w:tc>
          <w:tcPr>
            <w:tcW w:w="1696" w:type="dxa"/>
            <w:shd w:val="clear" w:color="auto" w:fill="D9D9D9" w:themeFill="background1" w:themeFillShade="D9"/>
          </w:tcPr>
          <w:p w14:paraId="163D7B42" w14:textId="77777777" w:rsidR="008347BE" w:rsidRPr="000B2AD3" w:rsidRDefault="00000000" w:rsidP="007D4CBC">
            <w:pPr>
              <w:contextualSpacing/>
              <w:rPr>
                <w:b/>
              </w:rPr>
            </w:pPr>
            <w:r w:rsidRPr="000B2AD3">
              <w:rPr>
                <w:b/>
              </w:rPr>
              <w:t>Exposure and setting</w:t>
            </w:r>
          </w:p>
        </w:tc>
        <w:tc>
          <w:tcPr>
            <w:tcW w:w="4395" w:type="dxa"/>
          </w:tcPr>
          <w:p w14:paraId="4FAE622D" w14:textId="77777777" w:rsidR="008347BE" w:rsidRDefault="00000000" w:rsidP="007D4CBC">
            <w:pPr>
              <w:contextualSpacing/>
            </w:pPr>
            <w:r>
              <w:t>Type of water source/water body</w:t>
            </w:r>
          </w:p>
          <w:p w14:paraId="6FF931F6" w14:textId="77777777" w:rsidR="008347BE" w:rsidRDefault="00000000" w:rsidP="007D4CBC">
            <w:pPr>
              <w:contextualSpacing/>
            </w:pPr>
            <w:r>
              <w:t>Exposure scenario</w:t>
            </w:r>
          </w:p>
          <w:p w14:paraId="45FE8D7F" w14:textId="77777777" w:rsidR="008347BE" w:rsidRDefault="00000000" w:rsidP="007D4CBC">
            <w:pPr>
              <w:contextualSpacing/>
            </w:pPr>
            <w:r>
              <w:t>Exposure pathway</w:t>
            </w:r>
          </w:p>
          <w:p w14:paraId="518726F7" w14:textId="77777777" w:rsidR="008347BE" w:rsidRDefault="00000000" w:rsidP="007D4CBC">
            <w:pPr>
              <w:contextualSpacing/>
            </w:pPr>
            <w:r>
              <w:t>Source of infection/contamination</w:t>
            </w:r>
          </w:p>
          <w:p w14:paraId="48EEA5CD" w14:textId="77777777" w:rsidR="008347BE" w:rsidRDefault="00000000" w:rsidP="007D4CBC">
            <w:pPr>
              <w:contextualSpacing/>
            </w:pPr>
            <w:r>
              <w:t>Causal organism/chemical(s)</w:t>
            </w:r>
          </w:p>
          <w:p w14:paraId="065B7BAC" w14:textId="77777777" w:rsidR="008347BE" w:rsidRDefault="00000000" w:rsidP="007D4CBC">
            <w:pPr>
              <w:contextualSpacing/>
            </w:pPr>
            <w:r>
              <w:t>Comparison group(s)</w:t>
            </w:r>
          </w:p>
        </w:tc>
        <w:tc>
          <w:tcPr>
            <w:tcW w:w="3645" w:type="dxa"/>
          </w:tcPr>
          <w:p w14:paraId="7EA432EC" w14:textId="77777777" w:rsidR="008347BE" w:rsidRDefault="008347BE" w:rsidP="007D4CBC">
            <w:pPr>
              <w:contextualSpacing/>
            </w:pPr>
          </w:p>
        </w:tc>
      </w:tr>
      <w:tr w:rsidR="00992DC6" w14:paraId="153764A3" w14:textId="77777777" w:rsidTr="007D4CBC">
        <w:tc>
          <w:tcPr>
            <w:tcW w:w="1696" w:type="dxa"/>
            <w:shd w:val="clear" w:color="auto" w:fill="D9D9D9" w:themeFill="background1" w:themeFillShade="D9"/>
          </w:tcPr>
          <w:p w14:paraId="1F15578F" w14:textId="77777777" w:rsidR="008347BE" w:rsidRPr="000B2AD3" w:rsidRDefault="00000000" w:rsidP="007D4CBC">
            <w:pPr>
              <w:contextualSpacing/>
              <w:rPr>
                <w:b/>
              </w:rPr>
            </w:pPr>
            <w:r>
              <w:rPr>
                <w:b/>
              </w:rPr>
              <w:t>Study methods</w:t>
            </w:r>
          </w:p>
        </w:tc>
        <w:tc>
          <w:tcPr>
            <w:tcW w:w="4395" w:type="dxa"/>
          </w:tcPr>
          <w:p w14:paraId="10CCC352" w14:textId="77777777" w:rsidR="008347BE" w:rsidRDefault="00000000" w:rsidP="007D4CBC">
            <w:pPr>
              <w:contextualSpacing/>
            </w:pPr>
            <w:r>
              <w:t>Water quality measurement used</w:t>
            </w:r>
          </w:p>
          <w:p w14:paraId="1A6DE760" w14:textId="77777777" w:rsidR="008347BE" w:rsidRDefault="00000000" w:rsidP="007D4CBC">
            <w:pPr>
              <w:contextualSpacing/>
            </w:pPr>
            <w:r>
              <w:t>Method of microorganism isolation and enumeration (if applicable)</w:t>
            </w:r>
          </w:p>
          <w:p w14:paraId="05520567" w14:textId="77777777" w:rsidR="008347BE" w:rsidRDefault="00000000" w:rsidP="007D4CBC">
            <w:pPr>
              <w:contextualSpacing/>
            </w:pPr>
            <w:r>
              <w:t>Water sampling methods (monitoring, surrogates)</w:t>
            </w:r>
          </w:p>
        </w:tc>
        <w:tc>
          <w:tcPr>
            <w:tcW w:w="3645" w:type="dxa"/>
          </w:tcPr>
          <w:p w14:paraId="36A5E462" w14:textId="77777777" w:rsidR="008347BE" w:rsidRDefault="008347BE" w:rsidP="007D4CBC">
            <w:pPr>
              <w:contextualSpacing/>
            </w:pPr>
          </w:p>
        </w:tc>
      </w:tr>
      <w:tr w:rsidR="00992DC6" w14:paraId="4AD30D15" w14:textId="77777777" w:rsidTr="007D4CBC">
        <w:tc>
          <w:tcPr>
            <w:tcW w:w="1696" w:type="dxa"/>
            <w:shd w:val="clear" w:color="auto" w:fill="D9D9D9" w:themeFill="background1" w:themeFillShade="D9"/>
          </w:tcPr>
          <w:p w14:paraId="091C7D50" w14:textId="77777777" w:rsidR="008347BE" w:rsidRDefault="00000000" w:rsidP="007D4CBC">
            <w:pPr>
              <w:contextualSpacing/>
              <w:rPr>
                <w:b/>
              </w:rPr>
            </w:pPr>
            <w:r>
              <w:rPr>
                <w:b/>
              </w:rPr>
              <w:t>Results</w:t>
            </w:r>
          </w:p>
          <w:p w14:paraId="25000D1A" w14:textId="77777777" w:rsidR="008347BE" w:rsidRPr="000B2AD3" w:rsidRDefault="00000000" w:rsidP="007D4CBC">
            <w:pPr>
              <w:contextualSpacing/>
              <w:rPr>
                <w:b/>
              </w:rPr>
            </w:pPr>
            <w:r>
              <w:rPr>
                <w:b/>
              </w:rPr>
              <w:t>(for each outcome)</w:t>
            </w:r>
          </w:p>
        </w:tc>
        <w:tc>
          <w:tcPr>
            <w:tcW w:w="4395" w:type="dxa"/>
          </w:tcPr>
          <w:p w14:paraId="0E036A47" w14:textId="77777777" w:rsidR="008347BE" w:rsidRDefault="00000000" w:rsidP="007D4CBC">
            <w:pPr>
              <w:contextualSpacing/>
            </w:pPr>
            <w:r>
              <w:t>Definition of outcome</w:t>
            </w:r>
          </w:p>
          <w:p w14:paraId="3410D260" w14:textId="77777777" w:rsidR="008347BE" w:rsidRDefault="00000000" w:rsidP="007D4CBC">
            <w:pPr>
              <w:contextualSpacing/>
            </w:pPr>
            <w:r>
              <w:t>How outcome was assessed</w:t>
            </w:r>
          </w:p>
          <w:p w14:paraId="046389A4" w14:textId="77777777" w:rsidR="008347BE" w:rsidRDefault="00000000" w:rsidP="007D4CBC">
            <w:pPr>
              <w:contextualSpacing/>
            </w:pPr>
            <w:r>
              <w:t>Method of measurement</w:t>
            </w:r>
          </w:p>
          <w:p w14:paraId="79A4071B" w14:textId="77777777" w:rsidR="008347BE" w:rsidRDefault="00000000" w:rsidP="007D4CBC">
            <w:pPr>
              <w:contextualSpacing/>
            </w:pPr>
            <w:r>
              <w:t>Number participants (exposed/non-exposed, missing/excluded) (if applicable)</w:t>
            </w:r>
          </w:p>
        </w:tc>
        <w:tc>
          <w:tcPr>
            <w:tcW w:w="3645" w:type="dxa"/>
          </w:tcPr>
          <w:p w14:paraId="24B18F4C" w14:textId="77777777" w:rsidR="008347BE" w:rsidRDefault="008347BE" w:rsidP="007D4CBC">
            <w:pPr>
              <w:contextualSpacing/>
            </w:pPr>
          </w:p>
        </w:tc>
      </w:tr>
      <w:tr w:rsidR="00992DC6" w14:paraId="734CEA92" w14:textId="77777777" w:rsidTr="007D4CBC">
        <w:tc>
          <w:tcPr>
            <w:tcW w:w="1696" w:type="dxa"/>
            <w:shd w:val="clear" w:color="auto" w:fill="D9D9D9" w:themeFill="background1" w:themeFillShade="D9"/>
          </w:tcPr>
          <w:p w14:paraId="1DA9BA7E" w14:textId="77777777" w:rsidR="008347BE" w:rsidRDefault="00000000" w:rsidP="007D4CBC">
            <w:pPr>
              <w:contextualSpacing/>
              <w:rPr>
                <w:b/>
              </w:rPr>
            </w:pPr>
            <w:r>
              <w:rPr>
                <w:b/>
              </w:rPr>
              <w:t>Statistics</w:t>
            </w:r>
          </w:p>
        </w:tc>
        <w:tc>
          <w:tcPr>
            <w:tcW w:w="4395" w:type="dxa"/>
          </w:tcPr>
          <w:p w14:paraId="136441C7" w14:textId="77777777" w:rsidR="008347BE" w:rsidRDefault="00000000" w:rsidP="007D4CBC">
            <w:pPr>
              <w:contextualSpacing/>
            </w:pPr>
            <w:r>
              <w:t>Statistical methods used</w:t>
            </w:r>
          </w:p>
          <w:p w14:paraId="083C2625" w14:textId="77777777" w:rsidR="008347BE" w:rsidRDefault="00000000" w:rsidP="007D4CBC">
            <w:pPr>
              <w:contextualSpacing/>
            </w:pPr>
            <w:r>
              <w:t>Details on statistical analysis (if any)</w:t>
            </w:r>
          </w:p>
          <w:p w14:paraId="06900B6C" w14:textId="77777777" w:rsidR="008347BE" w:rsidRDefault="00000000" w:rsidP="007D4CBC">
            <w:pPr>
              <w:contextualSpacing/>
            </w:pPr>
            <w:r>
              <w:t>Relative risk/odds ratio, confidence interval?</w:t>
            </w:r>
          </w:p>
        </w:tc>
        <w:tc>
          <w:tcPr>
            <w:tcW w:w="3645" w:type="dxa"/>
          </w:tcPr>
          <w:p w14:paraId="5F12E7A1" w14:textId="77777777" w:rsidR="008347BE" w:rsidRDefault="008347BE" w:rsidP="007D4CBC">
            <w:pPr>
              <w:contextualSpacing/>
            </w:pPr>
          </w:p>
        </w:tc>
      </w:tr>
      <w:tr w:rsidR="00992DC6" w14:paraId="13043F39" w14:textId="77777777" w:rsidTr="007D4CBC">
        <w:tc>
          <w:tcPr>
            <w:tcW w:w="1696" w:type="dxa"/>
            <w:shd w:val="clear" w:color="auto" w:fill="D9D9D9" w:themeFill="background1" w:themeFillShade="D9"/>
          </w:tcPr>
          <w:p w14:paraId="68CFD022" w14:textId="77777777" w:rsidR="008347BE" w:rsidRPr="000B2AD3" w:rsidRDefault="00000000" w:rsidP="007D4CBC">
            <w:pPr>
              <w:contextualSpacing/>
              <w:rPr>
                <w:b/>
              </w:rPr>
            </w:pPr>
            <w:r>
              <w:rPr>
                <w:b/>
              </w:rPr>
              <w:t>Author’s conclusion</w:t>
            </w:r>
          </w:p>
        </w:tc>
        <w:tc>
          <w:tcPr>
            <w:tcW w:w="4395" w:type="dxa"/>
          </w:tcPr>
          <w:p w14:paraId="0770942D" w14:textId="77777777" w:rsidR="008347BE" w:rsidRDefault="00000000" w:rsidP="007D4CBC">
            <w:pPr>
              <w:contextualSpacing/>
            </w:pPr>
            <w:r>
              <w:t>Interpretation of results</w:t>
            </w:r>
          </w:p>
          <w:p w14:paraId="04F14470" w14:textId="77777777" w:rsidR="008347BE" w:rsidRDefault="00000000" w:rsidP="007D4CBC">
            <w:pPr>
              <w:contextualSpacing/>
            </w:pPr>
            <w:r>
              <w:t>Assessment of uncertainty (if any)</w:t>
            </w:r>
          </w:p>
        </w:tc>
        <w:tc>
          <w:tcPr>
            <w:tcW w:w="3645" w:type="dxa"/>
          </w:tcPr>
          <w:p w14:paraId="36DB381B" w14:textId="77777777" w:rsidR="008347BE" w:rsidRDefault="008347BE" w:rsidP="007D4CBC">
            <w:pPr>
              <w:contextualSpacing/>
            </w:pPr>
          </w:p>
        </w:tc>
      </w:tr>
      <w:tr w:rsidR="00992DC6" w14:paraId="12C66CB9" w14:textId="77777777" w:rsidTr="007D4CBC">
        <w:tc>
          <w:tcPr>
            <w:tcW w:w="1696" w:type="dxa"/>
            <w:shd w:val="clear" w:color="auto" w:fill="D9D9D9" w:themeFill="background1" w:themeFillShade="D9"/>
          </w:tcPr>
          <w:p w14:paraId="24FA3843" w14:textId="77777777" w:rsidR="008347BE" w:rsidRDefault="00000000" w:rsidP="007D4CBC">
            <w:pPr>
              <w:contextualSpacing/>
              <w:rPr>
                <w:b/>
              </w:rPr>
            </w:pPr>
            <w:r>
              <w:rPr>
                <w:b/>
              </w:rPr>
              <w:t>Reviewer comments</w:t>
            </w:r>
          </w:p>
        </w:tc>
        <w:tc>
          <w:tcPr>
            <w:tcW w:w="4395" w:type="dxa"/>
          </w:tcPr>
          <w:p w14:paraId="2E4D31EA" w14:textId="77777777" w:rsidR="008347BE" w:rsidRDefault="00000000" w:rsidP="007D4CBC">
            <w:pPr>
              <w:contextualSpacing/>
            </w:pPr>
            <w:r>
              <w:t>Results included/excluded in review (if applicable)</w:t>
            </w:r>
          </w:p>
          <w:p w14:paraId="6280B419" w14:textId="77777777" w:rsidR="008347BE" w:rsidRDefault="00000000" w:rsidP="007D4CBC">
            <w:pPr>
              <w:contextualSpacing/>
            </w:pPr>
            <w:r>
              <w:t xml:space="preserve">Notes on study quality e.g. gaps, methods </w:t>
            </w:r>
          </w:p>
        </w:tc>
        <w:tc>
          <w:tcPr>
            <w:tcW w:w="3645" w:type="dxa"/>
          </w:tcPr>
          <w:p w14:paraId="7E8A17F7" w14:textId="77777777" w:rsidR="008347BE" w:rsidRDefault="008347BE" w:rsidP="007D4CBC">
            <w:pPr>
              <w:contextualSpacing/>
            </w:pPr>
          </w:p>
        </w:tc>
      </w:tr>
    </w:tbl>
    <w:p w14:paraId="6145B0C6" w14:textId="77777777" w:rsidR="008347BE" w:rsidRDefault="008347BE" w:rsidP="008300FA"/>
    <w:p w14:paraId="499B8547" w14:textId="77777777" w:rsidR="00C16BDE" w:rsidRDefault="00C16BDE" w:rsidP="008300FA">
      <w:pPr>
        <w:sectPr w:rsidR="00C16BDE" w:rsidSect="002C533E">
          <w:headerReference w:type="default" r:id="rId20"/>
          <w:footerReference w:type="default" r:id="rId21"/>
          <w:headerReference w:type="first" r:id="rId22"/>
          <w:footerReference w:type="first" r:id="rId23"/>
          <w:pgSz w:w="11906" w:h="16838" w:code="9"/>
          <w:pgMar w:top="2608" w:right="1134" w:bottom="2268" w:left="1134" w:header="720" w:footer="720" w:gutter="0"/>
          <w:cols w:space="708"/>
          <w:titlePg/>
          <w:docGrid w:linePitch="360"/>
        </w:sectPr>
      </w:pPr>
    </w:p>
    <w:p w14:paraId="6E54DD77" w14:textId="7BF781C3" w:rsidR="00676936" w:rsidRDefault="00000000" w:rsidP="00676936">
      <w:pPr>
        <w:pStyle w:val="AppendixNumbered"/>
        <w:rPr>
          <w:lang w:eastAsia="en-US"/>
        </w:rPr>
      </w:pPr>
      <w:bookmarkStart w:id="25" w:name="_Toc56506999"/>
      <w:r>
        <w:rPr>
          <w:lang w:eastAsia="en-US"/>
        </w:rPr>
        <w:lastRenderedPageBreak/>
        <w:t>R</w:t>
      </w:r>
      <w:r w:rsidR="00470D5E">
        <w:rPr>
          <w:lang w:eastAsia="en-US"/>
        </w:rPr>
        <w:t>isk of bias tool</w:t>
      </w:r>
      <w:bookmarkEnd w:id="25"/>
    </w:p>
    <w:p w14:paraId="48C114EB" w14:textId="77777777" w:rsidR="00C16BDE" w:rsidRPr="00C16BDE" w:rsidRDefault="00000000" w:rsidP="00C16BDE">
      <w:pPr>
        <w:spacing w:before="0" w:after="160" w:line="259" w:lineRule="auto"/>
        <w:rPr>
          <w:rFonts w:ascii="Calibri" w:eastAsia="Calibri" w:hAnsi="Calibri" w:cs="Calibri"/>
          <w:color w:val="auto"/>
          <w:sz w:val="22"/>
          <w:szCs w:val="22"/>
          <w:lang w:eastAsia="en-US"/>
        </w:rPr>
      </w:pPr>
      <w:r w:rsidRPr="00C16BDE">
        <w:rPr>
          <w:rFonts w:ascii="Calibri" w:eastAsia="Calibri" w:hAnsi="Calibri" w:cs="Calibri"/>
          <w:b/>
          <w:color w:val="auto"/>
          <w:sz w:val="22"/>
          <w:szCs w:val="22"/>
          <w:lang w:eastAsia="en-US"/>
        </w:rPr>
        <w:t>Risk of bias assessment tool for individual studies</w:t>
      </w:r>
      <w:r w:rsidRPr="00C16BDE">
        <w:rPr>
          <w:rFonts w:ascii="Calibri" w:eastAsia="Calibri" w:hAnsi="Calibri" w:cs="Calibri"/>
          <w:color w:val="auto"/>
          <w:sz w:val="22"/>
          <w:szCs w:val="22"/>
          <w:lang w:eastAsia="en-US"/>
        </w:rPr>
        <w:t xml:space="preserve"> (</w:t>
      </w:r>
      <w:r w:rsidRPr="00470D5E">
        <w:rPr>
          <w:rFonts w:ascii="Calibri" w:eastAsia="Calibri" w:hAnsi="Calibri" w:cs="Calibri"/>
          <w:i/>
          <w:color w:val="auto"/>
          <w:sz w:val="22"/>
          <w:szCs w:val="22"/>
          <w:lang w:eastAsia="en-US"/>
        </w:rPr>
        <w:t>adapted from OHAT RoB tool – see Table 5 in OHAT Handbook for relevant questions for each study type</w:t>
      </w:r>
      <w:r w:rsidRPr="00C16BDE">
        <w:rPr>
          <w:rFonts w:ascii="Calibri" w:eastAsia="Calibri" w:hAnsi="Calibri" w:cs="Calibri"/>
          <w:color w:val="auto"/>
          <w:sz w:val="22"/>
          <w:szCs w:val="22"/>
          <w:lang w:eastAsia="en-US"/>
        </w:rPr>
        <w:t>)</w:t>
      </w:r>
    </w:p>
    <w:tbl>
      <w:tblPr>
        <w:tblStyle w:val="TableGrid1"/>
        <w:tblW w:w="0" w:type="auto"/>
        <w:tblLayout w:type="fixed"/>
        <w:tblLook w:val="04A0" w:firstRow="1" w:lastRow="0" w:firstColumn="1" w:lastColumn="0" w:noHBand="0" w:noVBand="1"/>
      </w:tblPr>
      <w:tblGrid>
        <w:gridCol w:w="6600"/>
        <w:gridCol w:w="1022"/>
        <w:gridCol w:w="6517"/>
        <w:gridCol w:w="1165"/>
      </w:tblGrid>
      <w:tr w:rsidR="00992DC6" w14:paraId="10B34FA7" w14:textId="77777777" w:rsidTr="00C16BDE">
        <w:tc>
          <w:tcPr>
            <w:tcW w:w="6600" w:type="dxa"/>
          </w:tcPr>
          <w:p w14:paraId="324C4A6C"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Study ID:</w:t>
            </w:r>
          </w:p>
        </w:tc>
        <w:tc>
          <w:tcPr>
            <w:tcW w:w="1022" w:type="dxa"/>
            <w:vMerge w:val="restart"/>
            <w:shd w:val="clear" w:color="auto" w:fill="BFBFBF"/>
          </w:tcPr>
          <w:p w14:paraId="33CFDCEA"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Yes/No</w:t>
            </w:r>
          </w:p>
          <w:p w14:paraId="485AC204"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Unknown</w:t>
            </w:r>
          </w:p>
          <w:p w14:paraId="5CD1F874"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N/A</w:t>
            </w:r>
          </w:p>
        </w:tc>
        <w:tc>
          <w:tcPr>
            <w:tcW w:w="6517" w:type="dxa"/>
            <w:vMerge w:val="restart"/>
            <w:shd w:val="clear" w:color="auto" w:fill="BFBFBF"/>
          </w:tcPr>
          <w:p w14:paraId="7E3574A5"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Notes</w:t>
            </w:r>
          </w:p>
        </w:tc>
        <w:tc>
          <w:tcPr>
            <w:tcW w:w="1165" w:type="dxa"/>
            <w:vMerge w:val="restart"/>
            <w:shd w:val="clear" w:color="auto" w:fill="BFBFBF"/>
          </w:tcPr>
          <w:p w14:paraId="63C8DD78" w14:textId="77777777" w:rsidR="00C16BDE" w:rsidRPr="00C16BDE" w:rsidRDefault="00000000" w:rsidP="00C16BDE">
            <w:pPr>
              <w:spacing w:line="259" w:lineRule="auto"/>
              <w:jc w:val="center"/>
              <w:rPr>
                <w:rFonts w:ascii="Calibri" w:hAnsi="Calibri" w:cs="Calibri"/>
                <w:b/>
                <w:szCs w:val="20"/>
              </w:rPr>
            </w:pPr>
            <w:r w:rsidRPr="00C16BDE">
              <w:rPr>
                <w:rFonts w:ascii="Calibri" w:hAnsi="Calibri" w:cs="Calibri"/>
                <w:b/>
                <w:szCs w:val="20"/>
              </w:rPr>
              <w:t>Risk of bias rating</w:t>
            </w:r>
          </w:p>
          <w:p w14:paraId="2BE5246E" w14:textId="77777777" w:rsidR="00C16BDE" w:rsidRPr="00C16BDE" w:rsidRDefault="00000000" w:rsidP="00C16BDE">
            <w:pPr>
              <w:spacing w:line="259" w:lineRule="auto"/>
              <w:jc w:val="center"/>
              <w:rPr>
                <w:rFonts w:ascii="Calibri" w:hAnsi="Calibri" w:cs="Calibri"/>
                <w:b/>
                <w:szCs w:val="20"/>
              </w:rPr>
            </w:pPr>
            <w:r w:rsidRPr="00C16BDE">
              <w:rPr>
                <w:rFonts w:ascii="Calibri" w:hAnsi="Calibri" w:cs="Calibri"/>
                <w:b/>
                <w:szCs w:val="20"/>
              </w:rPr>
              <w:t>(--/-/+/++)</w:t>
            </w:r>
          </w:p>
        </w:tc>
      </w:tr>
      <w:tr w:rsidR="00992DC6" w14:paraId="58145472" w14:textId="77777777" w:rsidTr="00C16BDE">
        <w:tc>
          <w:tcPr>
            <w:tcW w:w="6600" w:type="dxa"/>
          </w:tcPr>
          <w:p w14:paraId="4A037C47"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 xml:space="preserve">Study Type: </w:t>
            </w:r>
            <w:r w:rsidR="00C35CD0" w:rsidRPr="00C35CD0">
              <w:rPr>
                <w:rFonts w:ascii="Calibri" w:hAnsi="Calibri" w:cs="Calibri"/>
                <w:szCs w:val="20"/>
                <w:highlight w:val="yellow"/>
              </w:rPr>
              <w:t>(check study definition)</w:t>
            </w:r>
          </w:p>
        </w:tc>
        <w:tc>
          <w:tcPr>
            <w:tcW w:w="1022" w:type="dxa"/>
            <w:vMerge/>
            <w:shd w:val="clear" w:color="auto" w:fill="BFBFBF"/>
          </w:tcPr>
          <w:p w14:paraId="02C39BFE" w14:textId="77777777" w:rsidR="00C16BDE" w:rsidRPr="00C16BDE" w:rsidRDefault="00C16BDE" w:rsidP="00C16BDE">
            <w:pPr>
              <w:spacing w:line="259" w:lineRule="auto"/>
              <w:rPr>
                <w:rFonts w:ascii="Calibri" w:hAnsi="Calibri" w:cs="Calibri"/>
                <w:b/>
                <w:szCs w:val="20"/>
              </w:rPr>
            </w:pPr>
          </w:p>
        </w:tc>
        <w:tc>
          <w:tcPr>
            <w:tcW w:w="6517" w:type="dxa"/>
            <w:vMerge/>
            <w:shd w:val="clear" w:color="auto" w:fill="BFBFBF"/>
          </w:tcPr>
          <w:p w14:paraId="25441DD7" w14:textId="77777777" w:rsidR="00C16BDE" w:rsidRPr="00C16BDE" w:rsidRDefault="00C16BDE" w:rsidP="00C16BDE">
            <w:pPr>
              <w:spacing w:line="259" w:lineRule="auto"/>
              <w:rPr>
                <w:rFonts w:ascii="Calibri" w:hAnsi="Calibri" w:cs="Calibri"/>
                <w:b/>
                <w:szCs w:val="20"/>
              </w:rPr>
            </w:pPr>
          </w:p>
        </w:tc>
        <w:tc>
          <w:tcPr>
            <w:tcW w:w="1165" w:type="dxa"/>
            <w:vMerge/>
            <w:shd w:val="clear" w:color="auto" w:fill="BFBFBF"/>
          </w:tcPr>
          <w:p w14:paraId="41398E49" w14:textId="77777777" w:rsidR="00C16BDE" w:rsidRPr="00C16BDE" w:rsidRDefault="00C16BDE" w:rsidP="00C16BDE">
            <w:pPr>
              <w:spacing w:line="259" w:lineRule="auto"/>
              <w:jc w:val="center"/>
              <w:rPr>
                <w:rFonts w:ascii="Calibri" w:hAnsi="Calibri" w:cs="Calibri"/>
                <w:b/>
                <w:szCs w:val="20"/>
              </w:rPr>
            </w:pPr>
          </w:p>
        </w:tc>
      </w:tr>
      <w:tr w:rsidR="00992DC6" w14:paraId="3BE05C7E" w14:textId="77777777" w:rsidTr="00C16BDE">
        <w:tc>
          <w:tcPr>
            <w:tcW w:w="15304" w:type="dxa"/>
            <w:gridSpan w:val="4"/>
            <w:shd w:val="clear" w:color="auto" w:fill="BFBFBF"/>
          </w:tcPr>
          <w:p w14:paraId="1EF86FA9"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Selection bias</w:t>
            </w:r>
          </w:p>
        </w:tc>
      </w:tr>
      <w:tr w:rsidR="00992DC6" w14:paraId="289EF20D" w14:textId="77777777" w:rsidTr="00C16BDE">
        <w:tc>
          <w:tcPr>
            <w:tcW w:w="6600" w:type="dxa"/>
          </w:tcPr>
          <w:p w14:paraId="29492D29"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Was administered dose or exposure level adequately randomized?</w:t>
            </w:r>
          </w:p>
        </w:tc>
        <w:tc>
          <w:tcPr>
            <w:tcW w:w="1022" w:type="dxa"/>
          </w:tcPr>
          <w:p w14:paraId="77563A22" w14:textId="77777777" w:rsidR="00C16BDE" w:rsidRPr="00C16BDE" w:rsidRDefault="00C16BDE" w:rsidP="00C16BDE">
            <w:pPr>
              <w:spacing w:line="259" w:lineRule="auto"/>
              <w:rPr>
                <w:rFonts w:ascii="Calibri" w:hAnsi="Calibri" w:cs="Calibri"/>
                <w:b/>
                <w:szCs w:val="20"/>
              </w:rPr>
            </w:pPr>
          </w:p>
        </w:tc>
        <w:tc>
          <w:tcPr>
            <w:tcW w:w="6517" w:type="dxa"/>
          </w:tcPr>
          <w:p w14:paraId="42012C0D" w14:textId="77777777" w:rsidR="00C16BDE" w:rsidRPr="00C16BDE" w:rsidRDefault="00C16BDE" w:rsidP="00C16BDE">
            <w:pPr>
              <w:spacing w:line="259" w:lineRule="auto"/>
              <w:rPr>
                <w:rFonts w:ascii="Calibri" w:hAnsi="Calibri" w:cs="Calibri"/>
                <w:b/>
                <w:szCs w:val="20"/>
              </w:rPr>
            </w:pPr>
          </w:p>
        </w:tc>
        <w:tc>
          <w:tcPr>
            <w:tcW w:w="1165" w:type="dxa"/>
          </w:tcPr>
          <w:p w14:paraId="4203D8BF" w14:textId="77777777" w:rsidR="00C16BDE" w:rsidRPr="00C16BDE" w:rsidRDefault="00C16BDE" w:rsidP="00C16BDE">
            <w:pPr>
              <w:spacing w:line="259" w:lineRule="auto"/>
              <w:rPr>
                <w:rFonts w:ascii="Calibri" w:hAnsi="Calibri" w:cs="Calibri"/>
                <w:b/>
                <w:szCs w:val="20"/>
              </w:rPr>
            </w:pPr>
          </w:p>
        </w:tc>
      </w:tr>
      <w:tr w:rsidR="00992DC6" w14:paraId="7D7B9F9D" w14:textId="77777777" w:rsidTr="00C16BDE">
        <w:tc>
          <w:tcPr>
            <w:tcW w:w="6600" w:type="dxa"/>
          </w:tcPr>
          <w:p w14:paraId="74B8AE51"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Was allocation to study groups adequately concealed?</w:t>
            </w:r>
          </w:p>
        </w:tc>
        <w:tc>
          <w:tcPr>
            <w:tcW w:w="1022" w:type="dxa"/>
          </w:tcPr>
          <w:p w14:paraId="6C045235" w14:textId="77777777" w:rsidR="00C16BDE" w:rsidRPr="00C16BDE" w:rsidRDefault="00C16BDE" w:rsidP="00C16BDE">
            <w:pPr>
              <w:spacing w:line="259" w:lineRule="auto"/>
              <w:rPr>
                <w:rFonts w:ascii="Calibri" w:hAnsi="Calibri" w:cs="Calibri"/>
                <w:b/>
                <w:szCs w:val="20"/>
              </w:rPr>
            </w:pPr>
          </w:p>
        </w:tc>
        <w:tc>
          <w:tcPr>
            <w:tcW w:w="6517" w:type="dxa"/>
          </w:tcPr>
          <w:p w14:paraId="7CD2B3F6" w14:textId="77777777" w:rsidR="00C16BDE" w:rsidRPr="00C16BDE" w:rsidRDefault="00C16BDE" w:rsidP="00C16BDE">
            <w:pPr>
              <w:spacing w:line="259" w:lineRule="auto"/>
              <w:rPr>
                <w:rFonts w:ascii="Calibri" w:hAnsi="Calibri" w:cs="Calibri"/>
                <w:b/>
                <w:szCs w:val="20"/>
              </w:rPr>
            </w:pPr>
          </w:p>
        </w:tc>
        <w:tc>
          <w:tcPr>
            <w:tcW w:w="1165" w:type="dxa"/>
          </w:tcPr>
          <w:p w14:paraId="3A4ED62F" w14:textId="77777777" w:rsidR="00C16BDE" w:rsidRPr="00C16BDE" w:rsidRDefault="00C16BDE" w:rsidP="00C16BDE">
            <w:pPr>
              <w:spacing w:line="259" w:lineRule="auto"/>
              <w:rPr>
                <w:rFonts w:ascii="Calibri" w:hAnsi="Calibri" w:cs="Calibri"/>
                <w:b/>
                <w:szCs w:val="20"/>
              </w:rPr>
            </w:pPr>
          </w:p>
        </w:tc>
      </w:tr>
      <w:tr w:rsidR="00992DC6" w14:paraId="0E86C02A" w14:textId="77777777" w:rsidTr="00C16BDE">
        <w:tc>
          <w:tcPr>
            <w:tcW w:w="6600" w:type="dxa"/>
          </w:tcPr>
          <w:p w14:paraId="0AA74260"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Did selection of study participants result in appropriate comparison groups?</w:t>
            </w:r>
          </w:p>
        </w:tc>
        <w:tc>
          <w:tcPr>
            <w:tcW w:w="1022" w:type="dxa"/>
          </w:tcPr>
          <w:p w14:paraId="4DAA0590" w14:textId="77777777" w:rsidR="00C16BDE" w:rsidRPr="00C16BDE" w:rsidRDefault="00C16BDE" w:rsidP="00C16BDE">
            <w:pPr>
              <w:spacing w:line="259" w:lineRule="auto"/>
              <w:rPr>
                <w:rFonts w:ascii="Calibri" w:hAnsi="Calibri" w:cs="Calibri"/>
                <w:b/>
                <w:szCs w:val="20"/>
              </w:rPr>
            </w:pPr>
          </w:p>
        </w:tc>
        <w:tc>
          <w:tcPr>
            <w:tcW w:w="6517" w:type="dxa"/>
          </w:tcPr>
          <w:p w14:paraId="0EA430FE" w14:textId="77777777" w:rsidR="00C16BDE" w:rsidRPr="00C16BDE" w:rsidRDefault="00C16BDE" w:rsidP="00C16BDE">
            <w:pPr>
              <w:spacing w:line="259" w:lineRule="auto"/>
              <w:rPr>
                <w:rFonts w:ascii="Calibri" w:hAnsi="Calibri" w:cs="Calibri"/>
                <w:b/>
                <w:szCs w:val="20"/>
              </w:rPr>
            </w:pPr>
          </w:p>
        </w:tc>
        <w:tc>
          <w:tcPr>
            <w:tcW w:w="1165" w:type="dxa"/>
          </w:tcPr>
          <w:p w14:paraId="4BF84548" w14:textId="77777777" w:rsidR="00C16BDE" w:rsidRPr="00C16BDE" w:rsidRDefault="00C16BDE" w:rsidP="00C16BDE">
            <w:pPr>
              <w:spacing w:line="259" w:lineRule="auto"/>
              <w:rPr>
                <w:rFonts w:ascii="Calibri" w:hAnsi="Calibri" w:cs="Calibri"/>
                <w:b/>
                <w:szCs w:val="20"/>
              </w:rPr>
            </w:pPr>
          </w:p>
        </w:tc>
      </w:tr>
      <w:tr w:rsidR="00992DC6" w14:paraId="65758DCC" w14:textId="77777777" w:rsidTr="00C16BDE">
        <w:tc>
          <w:tcPr>
            <w:tcW w:w="15304" w:type="dxa"/>
            <w:gridSpan w:val="4"/>
            <w:shd w:val="clear" w:color="auto" w:fill="BFBFBF"/>
          </w:tcPr>
          <w:p w14:paraId="6286B90A"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Cofounding bias</w:t>
            </w:r>
          </w:p>
        </w:tc>
      </w:tr>
      <w:tr w:rsidR="00992DC6" w14:paraId="23775CDE" w14:textId="77777777" w:rsidTr="00C16BDE">
        <w:tc>
          <w:tcPr>
            <w:tcW w:w="6600" w:type="dxa"/>
          </w:tcPr>
          <w:p w14:paraId="69CDAACA"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Did the study design or analysis account for important confounding and modifying variables?*</w:t>
            </w:r>
          </w:p>
        </w:tc>
        <w:tc>
          <w:tcPr>
            <w:tcW w:w="1022" w:type="dxa"/>
          </w:tcPr>
          <w:p w14:paraId="121E05DD" w14:textId="77777777" w:rsidR="00C16BDE" w:rsidRPr="00C16BDE" w:rsidRDefault="00C16BDE" w:rsidP="00C16BDE">
            <w:pPr>
              <w:spacing w:line="259" w:lineRule="auto"/>
              <w:rPr>
                <w:rFonts w:ascii="Calibri" w:hAnsi="Calibri" w:cs="Calibri"/>
                <w:b/>
                <w:szCs w:val="20"/>
              </w:rPr>
            </w:pPr>
          </w:p>
        </w:tc>
        <w:tc>
          <w:tcPr>
            <w:tcW w:w="6517" w:type="dxa"/>
          </w:tcPr>
          <w:p w14:paraId="24D3BA24" w14:textId="77777777" w:rsidR="00C16BDE" w:rsidRPr="00C16BDE" w:rsidRDefault="00C16BDE" w:rsidP="00C16BDE">
            <w:pPr>
              <w:spacing w:line="259" w:lineRule="auto"/>
              <w:rPr>
                <w:rFonts w:ascii="Calibri" w:hAnsi="Calibri" w:cs="Calibri"/>
                <w:b/>
                <w:szCs w:val="20"/>
              </w:rPr>
            </w:pPr>
          </w:p>
        </w:tc>
        <w:tc>
          <w:tcPr>
            <w:tcW w:w="1165" w:type="dxa"/>
          </w:tcPr>
          <w:p w14:paraId="6998BC29" w14:textId="77777777" w:rsidR="00C16BDE" w:rsidRPr="00C16BDE" w:rsidRDefault="00C16BDE" w:rsidP="00C16BDE">
            <w:pPr>
              <w:spacing w:line="259" w:lineRule="auto"/>
              <w:rPr>
                <w:rFonts w:ascii="Calibri" w:hAnsi="Calibri" w:cs="Calibri"/>
                <w:b/>
                <w:szCs w:val="20"/>
              </w:rPr>
            </w:pPr>
          </w:p>
        </w:tc>
      </w:tr>
      <w:tr w:rsidR="00992DC6" w14:paraId="6D7F2005" w14:textId="77777777" w:rsidTr="00C16BDE">
        <w:tc>
          <w:tcPr>
            <w:tcW w:w="15304" w:type="dxa"/>
            <w:gridSpan w:val="4"/>
            <w:shd w:val="clear" w:color="auto" w:fill="BFBFBF"/>
          </w:tcPr>
          <w:p w14:paraId="353280AC"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Performance Bias</w:t>
            </w:r>
          </w:p>
        </w:tc>
      </w:tr>
      <w:tr w:rsidR="00992DC6" w14:paraId="08336AA1" w14:textId="77777777" w:rsidTr="00C16BDE">
        <w:tc>
          <w:tcPr>
            <w:tcW w:w="6600" w:type="dxa"/>
          </w:tcPr>
          <w:p w14:paraId="40FC6257"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Were experimental conditions identical across study groups?</w:t>
            </w:r>
          </w:p>
        </w:tc>
        <w:tc>
          <w:tcPr>
            <w:tcW w:w="1022" w:type="dxa"/>
          </w:tcPr>
          <w:p w14:paraId="2D558DA1" w14:textId="77777777" w:rsidR="00C16BDE" w:rsidRPr="00C16BDE" w:rsidRDefault="00C16BDE" w:rsidP="00C16BDE">
            <w:pPr>
              <w:spacing w:line="259" w:lineRule="auto"/>
              <w:rPr>
                <w:rFonts w:ascii="Calibri" w:hAnsi="Calibri" w:cs="Calibri"/>
                <w:b/>
                <w:szCs w:val="20"/>
              </w:rPr>
            </w:pPr>
          </w:p>
        </w:tc>
        <w:tc>
          <w:tcPr>
            <w:tcW w:w="6517" w:type="dxa"/>
          </w:tcPr>
          <w:p w14:paraId="46273427" w14:textId="77777777" w:rsidR="00C16BDE" w:rsidRPr="00C16BDE" w:rsidRDefault="00C16BDE" w:rsidP="00C16BDE">
            <w:pPr>
              <w:spacing w:line="259" w:lineRule="auto"/>
              <w:rPr>
                <w:rFonts w:ascii="Calibri" w:hAnsi="Calibri" w:cs="Calibri"/>
                <w:b/>
                <w:szCs w:val="20"/>
              </w:rPr>
            </w:pPr>
          </w:p>
        </w:tc>
        <w:tc>
          <w:tcPr>
            <w:tcW w:w="1165" w:type="dxa"/>
          </w:tcPr>
          <w:p w14:paraId="69088DC3" w14:textId="77777777" w:rsidR="00C16BDE" w:rsidRPr="00C16BDE" w:rsidRDefault="00C16BDE" w:rsidP="00C16BDE">
            <w:pPr>
              <w:spacing w:line="259" w:lineRule="auto"/>
              <w:rPr>
                <w:rFonts w:ascii="Calibri" w:hAnsi="Calibri" w:cs="Calibri"/>
                <w:b/>
                <w:szCs w:val="20"/>
              </w:rPr>
            </w:pPr>
          </w:p>
        </w:tc>
      </w:tr>
      <w:tr w:rsidR="00992DC6" w14:paraId="0BAABD74" w14:textId="77777777" w:rsidTr="00C16BDE">
        <w:tc>
          <w:tcPr>
            <w:tcW w:w="6600" w:type="dxa"/>
          </w:tcPr>
          <w:p w14:paraId="378E4E79"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Were the research personnel and human subjects blinded to the study group during the study?</w:t>
            </w:r>
          </w:p>
        </w:tc>
        <w:tc>
          <w:tcPr>
            <w:tcW w:w="1022" w:type="dxa"/>
          </w:tcPr>
          <w:p w14:paraId="69654355" w14:textId="77777777" w:rsidR="00C16BDE" w:rsidRPr="00C16BDE" w:rsidRDefault="00C16BDE" w:rsidP="00C16BDE">
            <w:pPr>
              <w:spacing w:line="259" w:lineRule="auto"/>
              <w:rPr>
                <w:rFonts w:ascii="Calibri" w:hAnsi="Calibri" w:cs="Calibri"/>
                <w:b/>
                <w:szCs w:val="20"/>
              </w:rPr>
            </w:pPr>
          </w:p>
        </w:tc>
        <w:tc>
          <w:tcPr>
            <w:tcW w:w="6517" w:type="dxa"/>
          </w:tcPr>
          <w:p w14:paraId="6CD509BD" w14:textId="77777777" w:rsidR="00C16BDE" w:rsidRPr="00C16BDE" w:rsidRDefault="00C16BDE" w:rsidP="00C16BDE">
            <w:pPr>
              <w:spacing w:line="259" w:lineRule="auto"/>
              <w:rPr>
                <w:rFonts w:ascii="Calibri" w:hAnsi="Calibri" w:cs="Calibri"/>
                <w:b/>
                <w:szCs w:val="20"/>
              </w:rPr>
            </w:pPr>
          </w:p>
        </w:tc>
        <w:tc>
          <w:tcPr>
            <w:tcW w:w="1165" w:type="dxa"/>
          </w:tcPr>
          <w:p w14:paraId="43E38D26" w14:textId="77777777" w:rsidR="00C16BDE" w:rsidRPr="00C16BDE" w:rsidRDefault="00C16BDE" w:rsidP="00C16BDE">
            <w:pPr>
              <w:spacing w:line="259" w:lineRule="auto"/>
              <w:rPr>
                <w:rFonts w:ascii="Calibri" w:hAnsi="Calibri" w:cs="Calibri"/>
                <w:b/>
                <w:szCs w:val="20"/>
              </w:rPr>
            </w:pPr>
          </w:p>
        </w:tc>
      </w:tr>
      <w:tr w:rsidR="00992DC6" w14:paraId="27CA0DEC" w14:textId="77777777" w:rsidTr="00C16BDE">
        <w:tc>
          <w:tcPr>
            <w:tcW w:w="15304" w:type="dxa"/>
            <w:gridSpan w:val="4"/>
            <w:shd w:val="clear" w:color="auto" w:fill="BFBFBF"/>
          </w:tcPr>
          <w:p w14:paraId="3032CC08"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Attrition/Exclusion Bias</w:t>
            </w:r>
          </w:p>
        </w:tc>
      </w:tr>
      <w:tr w:rsidR="00992DC6" w14:paraId="1B406167" w14:textId="77777777" w:rsidTr="00C16BDE">
        <w:tc>
          <w:tcPr>
            <w:tcW w:w="6600" w:type="dxa"/>
          </w:tcPr>
          <w:p w14:paraId="0D84E75C" w14:textId="77777777" w:rsidR="00C16BDE" w:rsidRPr="00C16BDE" w:rsidRDefault="00000000" w:rsidP="00C16BDE">
            <w:pPr>
              <w:spacing w:line="259" w:lineRule="auto"/>
              <w:contextualSpacing/>
              <w:rPr>
                <w:rFonts w:ascii="Calibri" w:hAnsi="Calibri" w:cs="Calibri"/>
                <w:szCs w:val="20"/>
              </w:rPr>
            </w:pPr>
            <w:r w:rsidRPr="00C16BDE">
              <w:rPr>
                <w:rFonts w:ascii="Calibri" w:hAnsi="Calibri" w:cs="Calibri"/>
                <w:szCs w:val="20"/>
              </w:rPr>
              <w:t>Were outcome data complete without attrition or exclusion from analysis?</w:t>
            </w:r>
          </w:p>
        </w:tc>
        <w:tc>
          <w:tcPr>
            <w:tcW w:w="1022" w:type="dxa"/>
          </w:tcPr>
          <w:p w14:paraId="3EAC78FB" w14:textId="77777777" w:rsidR="00C16BDE" w:rsidRPr="00C16BDE" w:rsidRDefault="00C16BDE" w:rsidP="00C16BDE">
            <w:pPr>
              <w:spacing w:line="259" w:lineRule="auto"/>
              <w:rPr>
                <w:rFonts w:ascii="Calibri" w:hAnsi="Calibri" w:cs="Calibri"/>
                <w:b/>
                <w:szCs w:val="20"/>
              </w:rPr>
            </w:pPr>
          </w:p>
        </w:tc>
        <w:tc>
          <w:tcPr>
            <w:tcW w:w="6517" w:type="dxa"/>
          </w:tcPr>
          <w:p w14:paraId="79AA16BD" w14:textId="77777777" w:rsidR="00C16BDE" w:rsidRPr="00C16BDE" w:rsidRDefault="00C16BDE" w:rsidP="00C16BDE">
            <w:pPr>
              <w:spacing w:line="259" w:lineRule="auto"/>
              <w:rPr>
                <w:rFonts w:ascii="Calibri" w:hAnsi="Calibri" w:cs="Calibri"/>
                <w:b/>
                <w:szCs w:val="20"/>
              </w:rPr>
            </w:pPr>
          </w:p>
        </w:tc>
        <w:tc>
          <w:tcPr>
            <w:tcW w:w="1165" w:type="dxa"/>
          </w:tcPr>
          <w:p w14:paraId="0D373D89" w14:textId="77777777" w:rsidR="00C16BDE" w:rsidRPr="00C16BDE" w:rsidRDefault="00C16BDE" w:rsidP="00C16BDE">
            <w:pPr>
              <w:spacing w:line="259" w:lineRule="auto"/>
              <w:rPr>
                <w:rFonts w:ascii="Calibri" w:hAnsi="Calibri" w:cs="Calibri"/>
                <w:b/>
                <w:szCs w:val="20"/>
              </w:rPr>
            </w:pPr>
          </w:p>
        </w:tc>
      </w:tr>
      <w:tr w:rsidR="00992DC6" w14:paraId="6CF30D7E" w14:textId="77777777" w:rsidTr="00C16BDE">
        <w:tc>
          <w:tcPr>
            <w:tcW w:w="15304" w:type="dxa"/>
            <w:gridSpan w:val="4"/>
            <w:shd w:val="clear" w:color="auto" w:fill="BFBFBF"/>
          </w:tcPr>
          <w:p w14:paraId="0FE55B7A"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Detection Bias</w:t>
            </w:r>
          </w:p>
        </w:tc>
      </w:tr>
      <w:tr w:rsidR="00992DC6" w14:paraId="0DECCCE8" w14:textId="77777777" w:rsidTr="00C16BDE">
        <w:tc>
          <w:tcPr>
            <w:tcW w:w="6600" w:type="dxa"/>
          </w:tcPr>
          <w:p w14:paraId="43598120"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Can we be confident in the exposure characterization?*</w:t>
            </w:r>
          </w:p>
        </w:tc>
        <w:tc>
          <w:tcPr>
            <w:tcW w:w="1022" w:type="dxa"/>
          </w:tcPr>
          <w:p w14:paraId="5BBB8742" w14:textId="77777777" w:rsidR="00C16BDE" w:rsidRPr="00C16BDE" w:rsidRDefault="00C16BDE" w:rsidP="00C16BDE">
            <w:pPr>
              <w:spacing w:line="259" w:lineRule="auto"/>
              <w:rPr>
                <w:rFonts w:ascii="Calibri" w:hAnsi="Calibri" w:cs="Calibri"/>
                <w:b/>
                <w:szCs w:val="20"/>
                <w:highlight w:val="yellow"/>
              </w:rPr>
            </w:pPr>
          </w:p>
        </w:tc>
        <w:tc>
          <w:tcPr>
            <w:tcW w:w="6517" w:type="dxa"/>
          </w:tcPr>
          <w:p w14:paraId="4440D8A0" w14:textId="77777777" w:rsidR="00C16BDE" w:rsidRPr="00C16BDE" w:rsidRDefault="00C16BDE" w:rsidP="00C16BDE">
            <w:pPr>
              <w:spacing w:line="259" w:lineRule="auto"/>
              <w:rPr>
                <w:rFonts w:ascii="Calibri" w:hAnsi="Calibri" w:cs="Calibri"/>
                <w:b/>
                <w:szCs w:val="20"/>
                <w:highlight w:val="yellow"/>
              </w:rPr>
            </w:pPr>
          </w:p>
        </w:tc>
        <w:tc>
          <w:tcPr>
            <w:tcW w:w="1165" w:type="dxa"/>
          </w:tcPr>
          <w:p w14:paraId="06C35050" w14:textId="77777777" w:rsidR="00C16BDE" w:rsidRPr="00C16BDE" w:rsidRDefault="00C16BDE" w:rsidP="00C16BDE">
            <w:pPr>
              <w:spacing w:line="259" w:lineRule="auto"/>
              <w:rPr>
                <w:rFonts w:ascii="Calibri" w:hAnsi="Calibri" w:cs="Calibri"/>
                <w:b/>
                <w:szCs w:val="20"/>
                <w:highlight w:val="yellow"/>
              </w:rPr>
            </w:pPr>
          </w:p>
        </w:tc>
      </w:tr>
      <w:tr w:rsidR="00992DC6" w14:paraId="30A78C32" w14:textId="77777777" w:rsidTr="00C16BDE">
        <w:tc>
          <w:tcPr>
            <w:tcW w:w="6600" w:type="dxa"/>
          </w:tcPr>
          <w:p w14:paraId="507D8A77"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Can we be confident in the outcome assessment?*</w:t>
            </w:r>
          </w:p>
        </w:tc>
        <w:tc>
          <w:tcPr>
            <w:tcW w:w="1022" w:type="dxa"/>
          </w:tcPr>
          <w:p w14:paraId="7B35DB2E" w14:textId="77777777" w:rsidR="00C16BDE" w:rsidRPr="00C16BDE" w:rsidRDefault="00C16BDE" w:rsidP="00C16BDE">
            <w:pPr>
              <w:spacing w:line="259" w:lineRule="auto"/>
              <w:rPr>
                <w:rFonts w:ascii="Calibri" w:hAnsi="Calibri" w:cs="Calibri"/>
                <w:b/>
                <w:szCs w:val="20"/>
              </w:rPr>
            </w:pPr>
          </w:p>
        </w:tc>
        <w:tc>
          <w:tcPr>
            <w:tcW w:w="6517" w:type="dxa"/>
          </w:tcPr>
          <w:p w14:paraId="5C267FC0" w14:textId="77777777" w:rsidR="00C16BDE" w:rsidRPr="00C16BDE" w:rsidRDefault="00C16BDE" w:rsidP="00C16BDE">
            <w:pPr>
              <w:spacing w:line="259" w:lineRule="auto"/>
              <w:rPr>
                <w:rFonts w:ascii="Calibri" w:hAnsi="Calibri" w:cs="Calibri"/>
                <w:b/>
                <w:szCs w:val="20"/>
              </w:rPr>
            </w:pPr>
          </w:p>
        </w:tc>
        <w:tc>
          <w:tcPr>
            <w:tcW w:w="1165" w:type="dxa"/>
          </w:tcPr>
          <w:p w14:paraId="4BFFD552" w14:textId="77777777" w:rsidR="00C16BDE" w:rsidRPr="00C16BDE" w:rsidRDefault="00C16BDE" w:rsidP="00C16BDE">
            <w:pPr>
              <w:spacing w:line="259" w:lineRule="auto"/>
              <w:rPr>
                <w:rFonts w:ascii="Calibri" w:hAnsi="Calibri" w:cs="Calibri"/>
                <w:b/>
                <w:szCs w:val="20"/>
              </w:rPr>
            </w:pPr>
          </w:p>
        </w:tc>
      </w:tr>
      <w:tr w:rsidR="00992DC6" w14:paraId="512D533E" w14:textId="77777777" w:rsidTr="00C16BDE">
        <w:trPr>
          <w:trHeight w:val="219"/>
        </w:trPr>
        <w:tc>
          <w:tcPr>
            <w:tcW w:w="15304" w:type="dxa"/>
            <w:gridSpan w:val="4"/>
            <w:shd w:val="clear" w:color="auto" w:fill="BFBFBF"/>
          </w:tcPr>
          <w:p w14:paraId="26BA391A" w14:textId="77777777" w:rsidR="00C16BDE" w:rsidRPr="00C16BDE" w:rsidRDefault="00000000" w:rsidP="00C16BDE">
            <w:pPr>
              <w:spacing w:line="259" w:lineRule="auto"/>
              <w:rPr>
                <w:rFonts w:ascii="Calibri" w:hAnsi="Calibri" w:cs="Calibri"/>
                <w:szCs w:val="20"/>
              </w:rPr>
            </w:pPr>
            <w:r w:rsidRPr="00C16BDE">
              <w:rPr>
                <w:rFonts w:ascii="Calibri" w:hAnsi="Calibri" w:cs="Calibri"/>
                <w:b/>
                <w:szCs w:val="20"/>
              </w:rPr>
              <w:t>Selective Reporting Bias</w:t>
            </w:r>
          </w:p>
        </w:tc>
      </w:tr>
      <w:tr w:rsidR="00992DC6" w14:paraId="404AF6D9" w14:textId="77777777" w:rsidTr="00C16BDE">
        <w:tc>
          <w:tcPr>
            <w:tcW w:w="6600" w:type="dxa"/>
          </w:tcPr>
          <w:p w14:paraId="52DF3F39"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Were all measured outcomes reported?*</w:t>
            </w:r>
          </w:p>
        </w:tc>
        <w:tc>
          <w:tcPr>
            <w:tcW w:w="1022" w:type="dxa"/>
          </w:tcPr>
          <w:p w14:paraId="59895568" w14:textId="77777777" w:rsidR="00C16BDE" w:rsidRPr="00C16BDE" w:rsidRDefault="00C16BDE" w:rsidP="00C16BDE">
            <w:pPr>
              <w:spacing w:line="259" w:lineRule="auto"/>
              <w:rPr>
                <w:rFonts w:ascii="Calibri" w:hAnsi="Calibri" w:cs="Calibri"/>
                <w:b/>
                <w:szCs w:val="20"/>
              </w:rPr>
            </w:pPr>
          </w:p>
        </w:tc>
        <w:tc>
          <w:tcPr>
            <w:tcW w:w="6517" w:type="dxa"/>
          </w:tcPr>
          <w:p w14:paraId="049E5F9C" w14:textId="77777777" w:rsidR="00C16BDE" w:rsidRPr="00C16BDE" w:rsidRDefault="00C16BDE" w:rsidP="00C16BDE">
            <w:pPr>
              <w:spacing w:line="259" w:lineRule="auto"/>
              <w:rPr>
                <w:rFonts w:ascii="Calibri" w:hAnsi="Calibri" w:cs="Calibri"/>
                <w:b/>
                <w:szCs w:val="20"/>
              </w:rPr>
            </w:pPr>
          </w:p>
        </w:tc>
        <w:tc>
          <w:tcPr>
            <w:tcW w:w="1165" w:type="dxa"/>
          </w:tcPr>
          <w:p w14:paraId="4AC69B91" w14:textId="77777777" w:rsidR="00C16BDE" w:rsidRPr="00C16BDE" w:rsidRDefault="00C16BDE" w:rsidP="00C16BDE">
            <w:pPr>
              <w:spacing w:line="259" w:lineRule="auto"/>
              <w:rPr>
                <w:rFonts w:ascii="Calibri" w:hAnsi="Calibri" w:cs="Calibri"/>
                <w:b/>
                <w:szCs w:val="20"/>
              </w:rPr>
            </w:pPr>
          </w:p>
        </w:tc>
      </w:tr>
      <w:tr w:rsidR="00992DC6" w14:paraId="110C5B4F" w14:textId="77777777" w:rsidTr="00C16BDE">
        <w:tc>
          <w:tcPr>
            <w:tcW w:w="15304" w:type="dxa"/>
            <w:gridSpan w:val="4"/>
            <w:shd w:val="clear" w:color="auto" w:fill="BFBFBF"/>
          </w:tcPr>
          <w:p w14:paraId="16ECAF43" w14:textId="77777777" w:rsidR="00C16BDE" w:rsidRPr="00C16BDE" w:rsidRDefault="00000000" w:rsidP="00C16BDE">
            <w:pPr>
              <w:spacing w:line="259" w:lineRule="auto"/>
              <w:rPr>
                <w:rFonts w:ascii="Calibri" w:hAnsi="Calibri" w:cs="Calibri"/>
                <w:b/>
                <w:szCs w:val="20"/>
              </w:rPr>
            </w:pPr>
            <w:r w:rsidRPr="00C16BDE">
              <w:rPr>
                <w:rFonts w:ascii="Calibri" w:hAnsi="Calibri" w:cs="Calibri"/>
                <w:b/>
                <w:szCs w:val="20"/>
              </w:rPr>
              <w:t>Other Sources of Bias</w:t>
            </w:r>
          </w:p>
        </w:tc>
      </w:tr>
      <w:tr w:rsidR="00992DC6" w14:paraId="4816D965" w14:textId="77777777" w:rsidTr="00C16BDE">
        <w:tc>
          <w:tcPr>
            <w:tcW w:w="6600" w:type="dxa"/>
          </w:tcPr>
          <w:p w14:paraId="2217A17F" w14:textId="77777777" w:rsidR="00C16BDE" w:rsidRPr="00C16BDE" w:rsidRDefault="00000000" w:rsidP="00C16BDE">
            <w:pPr>
              <w:spacing w:line="259" w:lineRule="auto"/>
              <w:rPr>
                <w:rFonts w:ascii="Calibri" w:hAnsi="Calibri" w:cs="Calibri"/>
                <w:b/>
                <w:szCs w:val="20"/>
              </w:rPr>
            </w:pPr>
            <w:r w:rsidRPr="00C16BDE">
              <w:rPr>
                <w:rFonts w:ascii="Calibri" w:hAnsi="Calibri" w:cs="Calibri"/>
                <w:szCs w:val="20"/>
              </w:rPr>
              <w:t>Were there no other potential threats to internal validity (e.g., statistical methods were appropriate and researchers adhered to the study protocol)?*</w:t>
            </w:r>
          </w:p>
        </w:tc>
        <w:tc>
          <w:tcPr>
            <w:tcW w:w="1022" w:type="dxa"/>
          </w:tcPr>
          <w:p w14:paraId="7F9B36A9" w14:textId="77777777" w:rsidR="00C16BDE" w:rsidRPr="00C16BDE" w:rsidRDefault="00C16BDE" w:rsidP="00C16BDE">
            <w:pPr>
              <w:spacing w:line="259" w:lineRule="auto"/>
              <w:rPr>
                <w:rFonts w:ascii="Calibri" w:hAnsi="Calibri" w:cs="Calibri"/>
                <w:b/>
                <w:szCs w:val="20"/>
              </w:rPr>
            </w:pPr>
          </w:p>
        </w:tc>
        <w:tc>
          <w:tcPr>
            <w:tcW w:w="6517" w:type="dxa"/>
          </w:tcPr>
          <w:p w14:paraId="008CF413" w14:textId="77777777" w:rsidR="00C16BDE" w:rsidRPr="00C16BDE" w:rsidRDefault="00C16BDE" w:rsidP="00C16BDE">
            <w:pPr>
              <w:spacing w:line="259" w:lineRule="auto"/>
              <w:rPr>
                <w:rFonts w:ascii="Calibri" w:hAnsi="Calibri" w:cs="Calibri"/>
                <w:b/>
                <w:szCs w:val="20"/>
              </w:rPr>
            </w:pPr>
          </w:p>
        </w:tc>
        <w:tc>
          <w:tcPr>
            <w:tcW w:w="1165" w:type="dxa"/>
          </w:tcPr>
          <w:p w14:paraId="3A7C27FD" w14:textId="77777777" w:rsidR="00C16BDE" w:rsidRPr="00C16BDE" w:rsidRDefault="00C16BDE" w:rsidP="00C16BDE">
            <w:pPr>
              <w:spacing w:line="259" w:lineRule="auto"/>
              <w:rPr>
                <w:rFonts w:ascii="Calibri" w:hAnsi="Calibri" w:cs="Calibri"/>
                <w:b/>
                <w:szCs w:val="20"/>
              </w:rPr>
            </w:pPr>
          </w:p>
        </w:tc>
      </w:tr>
    </w:tbl>
    <w:p w14:paraId="2F9EDDBF" w14:textId="77777777" w:rsidR="00C16BDE" w:rsidRPr="00C16BDE" w:rsidRDefault="00000000" w:rsidP="00C16BDE">
      <w:pPr>
        <w:spacing w:before="0" w:after="160" w:line="259" w:lineRule="auto"/>
        <w:rPr>
          <w:rFonts w:ascii="Calibri" w:eastAsia="Calibri" w:hAnsi="Calibri" w:cs="Calibri"/>
          <w:color w:val="auto"/>
          <w:lang w:eastAsia="en-US"/>
        </w:rPr>
      </w:pPr>
      <w:r w:rsidRPr="00C16BDE">
        <w:rPr>
          <w:rFonts w:ascii="Calibri" w:eastAsia="Calibri" w:hAnsi="Calibri" w:cs="Calibri"/>
          <w:color w:val="auto"/>
          <w:lang w:eastAsia="en-US"/>
        </w:rPr>
        <w:t>*Key questions for all study types (including any non-human or non-animal studies like monitoring or modelling data)</w:t>
      </w:r>
    </w:p>
    <w:tbl>
      <w:tblPr>
        <w:tblStyle w:val="TableGrid1"/>
        <w:tblpPr w:leftFromText="180" w:rightFromText="180" w:vertAnchor="text" w:horzAnchor="page" w:tblpX="2956" w:tblpY="1"/>
        <w:tblW w:w="0" w:type="auto"/>
        <w:tblLook w:val="04A0" w:firstRow="1" w:lastRow="0" w:firstColumn="1" w:lastColumn="0" w:noHBand="0" w:noVBand="1"/>
      </w:tblPr>
      <w:tblGrid>
        <w:gridCol w:w="2552"/>
        <w:gridCol w:w="425"/>
        <w:gridCol w:w="2551"/>
        <w:gridCol w:w="426"/>
        <w:gridCol w:w="2551"/>
        <w:gridCol w:w="425"/>
        <w:gridCol w:w="2694"/>
        <w:gridCol w:w="486"/>
      </w:tblGrid>
      <w:tr w:rsidR="00992DC6" w14:paraId="7EE17571" w14:textId="77777777" w:rsidTr="00C16BDE">
        <w:trPr>
          <w:trHeight w:val="274"/>
        </w:trPr>
        <w:tc>
          <w:tcPr>
            <w:tcW w:w="2552" w:type="dxa"/>
          </w:tcPr>
          <w:p w14:paraId="7CADAAFF"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Definitely low risk of bias (--)</w:t>
            </w:r>
          </w:p>
        </w:tc>
        <w:tc>
          <w:tcPr>
            <w:tcW w:w="425" w:type="dxa"/>
            <w:shd w:val="clear" w:color="auto" w:fill="92D050"/>
          </w:tcPr>
          <w:p w14:paraId="2D85E4D6" w14:textId="77777777" w:rsidR="00C16BDE" w:rsidRPr="00C16BDE" w:rsidRDefault="00000000" w:rsidP="00C16BDE">
            <w:pPr>
              <w:spacing w:line="259" w:lineRule="auto"/>
              <w:jc w:val="center"/>
              <w:rPr>
                <w:rFonts w:ascii="Calibri" w:hAnsi="Calibri" w:cs="Calibri"/>
                <w:szCs w:val="20"/>
              </w:rPr>
            </w:pPr>
            <w:r w:rsidRPr="00C16BDE">
              <w:rPr>
                <w:rFonts w:ascii="Calibri" w:hAnsi="Calibri" w:cs="Calibri"/>
                <w:szCs w:val="20"/>
              </w:rPr>
              <w:t>--</w:t>
            </w:r>
          </w:p>
        </w:tc>
        <w:tc>
          <w:tcPr>
            <w:tcW w:w="2551" w:type="dxa"/>
          </w:tcPr>
          <w:p w14:paraId="04A8A450"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Probably low risk of bias (-)</w:t>
            </w:r>
          </w:p>
        </w:tc>
        <w:tc>
          <w:tcPr>
            <w:tcW w:w="426" w:type="dxa"/>
            <w:shd w:val="clear" w:color="auto" w:fill="C5E0B3"/>
          </w:tcPr>
          <w:p w14:paraId="54B437E0" w14:textId="77777777" w:rsidR="00C16BDE" w:rsidRPr="00C16BDE" w:rsidRDefault="00000000" w:rsidP="00C16BDE">
            <w:pPr>
              <w:spacing w:line="259" w:lineRule="auto"/>
              <w:jc w:val="center"/>
              <w:rPr>
                <w:rFonts w:ascii="Calibri" w:hAnsi="Calibri" w:cs="Calibri"/>
                <w:szCs w:val="20"/>
              </w:rPr>
            </w:pPr>
            <w:r w:rsidRPr="00C16BDE">
              <w:rPr>
                <w:rFonts w:ascii="Calibri" w:hAnsi="Calibri" w:cs="Calibri"/>
                <w:szCs w:val="20"/>
              </w:rPr>
              <w:t>-</w:t>
            </w:r>
          </w:p>
        </w:tc>
        <w:tc>
          <w:tcPr>
            <w:tcW w:w="2551" w:type="dxa"/>
          </w:tcPr>
          <w:p w14:paraId="20D069AA"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Probably high risk of bias (+)</w:t>
            </w:r>
          </w:p>
        </w:tc>
        <w:tc>
          <w:tcPr>
            <w:tcW w:w="425" w:type="dxa"/>
            <w:shd w:val="clear" w:color="auto" w:fill="F4B083"/>
          </w:tcPr>
          <w:p w14:paraId="767257B3" w14:textId="77777777" w:rsidR="00C16BDE" w:rsidRPr="00C16BDE" w:rsidRDefault="00000000" w:rsidP="00C16BDE">
            <w:pPr>
              <w:spacing w:line="259" w:lineRule="auto"/>
              <w:jc w:val="center"/>
              <w:rPr>
                <w:rFonts w:ascii="Calibri" w:hAnsi="Calibri" w:cs="Calibri"/>
                <w:szCs w:val="20"/>
              </w:rPr>
            </w:pPr>
            <w:r w:rsidRPr="00C16BDE">
              <w:rPr>
                <w:rFonts w:ascii="Calibri" w:hAnsi="Calibri" w:cs="Calibri"/>
                <w:szCs w:val="20"/>
              </w:rPr>
              <w:t>+</w:t>
            </w:r>
          </w:p>
        </w:tc>
        <w:tc>
          <w:tcPr>
            <w:tcW w:w="2694" w:type="dxa"/>
          </w:tcPr>
          <w:p w14:paraId="1B9B7008" w14:textId="77777777" w:rsidR="00C16BDE" w:rsidRPr="00C16BDE" w:rsidRDefault="00000000" w:rsidP="00C16BDE">
            <w:pPr>
              <w:spacing w:line="259" w:lineRule="auto"/>
              <w:rPr>
                <w:rFonts w:ascii="Calibri" w:hAnsi="Calibri" w:cs="Calibri"/>
                <w:szCs w:val="20"/>
              </w:rPr>
            </w:pPr>
            <w:r w:rsidRPr="00C16BDE">
              <w:rPr>
                <w:rFonts w:ascii="Calibri" w:hAnsi="Calibri" w:cs="Calibri"/>
                <w:szCs w:val="20"/>
              </w:rPr>
              <w:t>Definitely high risk of bias (++)</w:t>
            </w:r>
          </w:p>
        </w:tc>
        <w:tc>
          <w:tcPr>
            <w:tcW w:w="486" w:type="dxa"/>
            <w:shd w:val="clear" w:color="auto" w:fill="FF0000"/>
          </w:tcPr>
          <w:p w14:paraId="35259C14" w14:textId="77777777" w:rsidR="00C16BDE" w:rsidRPr="00C16BDE" w:rsidRDefault="00000000" w:rsidP="00C16BDE">
            <w:pPr>
              <w:spacing w:line="259" w:lineRule="auto"/>
              <w:jc w:val="center"/>
              <w:rPr>
                <w:rFonts w:ascii="Calibri" w:hAnsi="Calibri" w:cs="Calibri"/>
                <w:szCs w:val="20"/>
              </w:rPr>
            </w:pPr>
            <w:r w:rsidRPr="00C16BDE">
              <w:rPr>
                <w:rFonts w:ascii="Calibri" w:hAnsi="Calibri" w:cs="Calibri"/>
                <w:szCs w:val="20"/>
              </w:rPr>
              <w:t>++</w:t>
            </w:r>
          </w:p>
        </w:tc>
      </w:tr>
    </w:tbl>
    <w:p w14:paraId="2A636983" w14:textId="77777777" w:rsidR="00C16BDE" w:rsidRPr="00C16BDE" w:rsidRDefault="00000000" w:rsidP="00C16BDE">
      <w:pPr>
        <w:spacing w:before="0" w:after="160" w:line="259" w:lineRule="auto"/>
        <w:rPr>
          <w:rFonts w:ascii="Calibri" w:eastAsia="Calibri" w:hAnsi="Calibri" w:cs="Calibri"/>
          <w:b/>
          <w:color w:val="auto"/>
          <w:szCs w:val="20"/>
          <w:lang w:eastAsia="en-US"/>
        </w:rPr>
      </w:pPr>
      <w:r w:rsidRPr="00C16BDE">
        <w:rPr>
          <w:rFonts w:ascii="Calibri" w:eastAsia="Calibri" w:hAnsi="Calibri" w:cs="Calibri"/>
          <w:b/>
          <w:color w:val="auto"/>
          <w:szCs w:val="20"/>
          <w:lang w:eastAsia="en-US"/>
        </w:rPr>
        <w:t>Risk of bias rating:</w:t>
      </w:r>
    </w:p>
    <w:p w14:paraId="338C3C42" w14:textId="5E67C84F" w:rsidR="00AB39B5" w:rsidRPr="00085C98" w:rsidRDefault="00000000" w:rsidP="00AB39B5">
      <w:pPr>
        <w:pStyle w:val="AppendixNumbered"/>
      </w:pPr>
      <w:bookmarkStart w:id="26" w:name="_Toc56507000"/>
      <w:r>
        <w:lastRenderedPageBreak/>
        <w:t xml:space="preserve">Study type </w:t>
      </w:r>
      <w:r w:rsidRPr="00085C98">
        <w:t>definitions</w:t>
      </w:r>
      <w:bookmarkEnd w:id="26"/>
    </w:p>
    <w:tbl>
      <w:tblPr>
        <w:tblStyle w:val="TableGrid"/>
        <w:tblW w:w="14034" w:type="dxa"/>
        <w:tblInd w:w="-5" w:type="dxa"/>
        <w:tblLook w:val="04A0" w:firstRow="1" w:lastRow="0" w:firstColumn="1" w:lastColumn="0" w:noHBand="0" w:noVBand="1"/>
      </w:tblPr>
      <w:tblGrid>
        <w:gridCol w:w="1550"/>
        <w:gridCol w:w="5980"/>
        <w:gridCol w:w="6504"/>
      </w:tblGrid>
      <w:tr w:rsidR="00992DC6" w14:paraId="591736ED" w14:textId="77777777" w:rsidTr="00AB39B5">
        <w:tc>
          <w:tcPr>
            <w:tcW w:w="1507" w:type="dxa"/>
            <w:shd w:val="clear" w:color="auto" w:fill="D9D9D9" w:themeFill="background1" w:themeFillShade="D9"/>
          </w:tcPr>
          <w:p w14:paraId="25F070A4" w14:textId="77777777" w:rsidR="00AB39B5" w:rsidRPr="008321CF" w:rsidRDefault="00000000" w:rsidP="00544189">
            <w:pPr>
              <w:rPr>
                <w:b/>
              </w:rPr>
            </w:pPr>
            <w:r w:rsidRPr="008321CF">
              <w:rPr>
                <w:b/>
              </w:rPr>
              <w:t>Study Type</w:t>
            </w:r>
          </w:p>
        </w:tc>
        <w:tc>
          <w:tcPr>
            <w:tcW w:w="6006" w:type="dxa"/>
            <w:shd w:val="clear" w:color="auto" w:fill="D9D9D9" w:themeFill="background1" w:themeFillShade="D9"/>
          </w:tcPr>
          <w:p w14:paraId="60F413B5" w14:textId="23E20152" w:rsidR="00AB39B5" w:rsidRPr="008321CF" w:rsidRDefault="00000000" w:rsidP="00AB39B5">
            <w:pPr>
              <w:rPr>
                <w:b/>
              </w:rPr>
            </w:pPr>
            <w:r w:rsidRPr="008321CF">
              <w:rPr>
                <w:b/>
              </w:rPr>
              <w:t>CASP</w:t>
            </w:r>
            <w:r>
              <w:rPr>
                <w:b/>
              </w:rPr>
              <w:t xml:space="preserve"> </w:t>
            </w:r>
            <w:hyperlink r:id="rId24" w:history="1">
              <w:r w:rsidR="00AB39B5">
                <w:rPr>
                  <w:rStyle w:val="Hyperlink"/>
                </w:rPr>
                <w:t>https://casp-uk.net/glossary/</w:t>
              </w:r>
            </w:hyperlink>
          </w:p>
        </w:tc>
        <w:tc>
          <w:tcPr>
            <w:tcW w:w="6521" w:type="dxa"/>
            <w:shd w:val="clear" w:color="auto" w:fill="D9D9D9" w:themeFill="background1" w:themeFillShade="D9"/>
          </w:tcPr>
          <w:p w14:paraId="68AD3D58" w14:textId="2DE246EF" w:rsidR="00AB39B5" w:rsidRPr="00BB2572" w:rsidRDefault="00000000" w:rsidP="00AB39B5">
            <w:r w:rsidRPr="001518B0">
              <w:rPr>
                <w:b/>
              </w:rPr>
              <w:t>Cochrane</w:t>
            </w:r>
            <w:r>
              <w:rPr>
                <w:b/>
              </w:rPr>
              <w:t xml:space="preserve"> </w:t>
            </w:r>
            <w:r w:rsidRPr="00BB2572">
              <w:t xml:space="preserve">More study design definitions at </w:t>
            </w:r>
            <w:hyperlink r:id="rId25" w:history="1">
              <w:r w:rsidR="00AB39B5" w:rsidRPr="00BB2572">
                <w:rPr>
                  <w:rStyle w:val="Hyperlink"/>
                </w:rPr>
                <w:t>https://community.cochrane.org/glossary</w:t>
              </w:r>
            </w:hyperlink>
          </w:p>
        </w:tc>
      </w:tr>
      <w:tr w:rsidR="00992DC6" w14:paraId="06D062A6" w14:textId="77777777" w:rsidTr="00544189">
        <w:tc>
          <w:tcPr>
            <w:tcW w:w="1507" w:type="dxa"/>
          </w:tcPr>
          <w:p w14:paraId="6AA319C1" w14:textId="77777777" w:rsidR="00AB39B5" w:rsidRPr="00551C70" w:rsidRDefault="00000000" w:rsidP="00544189">
            <w:pPr>
              <w:rPr>
                <w:b/>
                <w:szCs w:val="20"/>
              </w:rPr>
            </w:pPr>
            <w:r w:rsidRPr="00551C70">
              <w:rPr>
                <w:b/>
                <w:szCs w:val="20"/>
              </w:rPr>
              <w:t>Case Control study</w:t>
            </w:r>
          </w:p>
          <w:p w14:paraId="0E200464" w14:textId="77777777" w:rsidR="00AB39B5" w:rsidRPr="00551C70" w:rsidRDefault="00AB39B5" w:rsidP="00544189">
            <w:pPr>
              <w:rPr>
                <w:szCs w:val="20"/>
              </w:rPr>
            </w:pPr>
          </w:p>
        </w:tc>
        <w:tc>
          <w:tcPr>
            <w:tcW w:w="6006" w:type="dxa"/>
          </w:tcPr>
          <w:p w14:paraId="7D552CCB" w14:textId="77777777" w:rsidR="00AB39B5" w:rsidRPr="00551C70" w:rsidRDefault="00000000" w:rsidP="00544189">
            <w:pPr>
              <w:rPr>
                <w:szCs w:val="20"/>
              </w:rPr>
            </w:pPr>
            <w:r w:rsidRPr="00551C70">
              <w:rPr>
                <w:szCs w:val="20"/>
              </w:rPr>
              <w:t>A case-control study is an epidemiological study that is used to identify risk factors for a medical condition. This type of study compares a group of patients who have that condition with a group of patients that do not have it, and looks back in time to see how the characteristics of the two groups differ.</w:t>
            </w:r>
          </w:p>
        </w:tc>
        <w:tc>
          <w:tcPr>
            <w:tcW w:w="6521" w:type="dxa"/>
          </w:tcPr>
          <w:p w14:paraId="47A457FD" w14:textId="77777777" w:rsidR="00AB39B5" w:rsidRPr="00551C70" w:rsidRDefault="00000000" w:rsidP="00544189">
            <w:pPr>
              <w:rPr>
                <w:szCs w:val="20"/>
              </w:rPr>
            </w:pPr>
            <w:r w:rsidRPr="00551C70">
              <w:rPr>
                <w:szCs w:val="20"/>
              </w:rPr>
              <w:t>A study that compares people with a specific disease or </w:t>
            </w:r>
            <w:r w:rsidRPr="00551C70">
              <w:rPr>
                <w:b/>
                <w:bCs/>
                <w:szCs w:val="20"/>
              </w:rPr>
              <w:t>outcome</w:t>
            </w:r>
            <w:r w:rsidRPr="00551C70">
              <w:rPr>
                <w:szCs w:val="20"/>
              </w:rPr>
              <w:t> of interest (cases) to people from the same </w:t>
            </w:r>
            <w:r w:rsidRPr="00551C70">
              <w:rPr>
                <w:b/>
                <w:bCs/>
                <w:szCs w:val="20"/>
              </w:rPr>
              <w:t>population</w:t>
            </w:r>
            <w:r w:rsidRPr="00551C70">
              <w:rPr>
                <w:szCs w:val="20"/>
              </w:rPr>
              <w:t> without that disease or outcome (</w:t>
            </w:r>
            <w:r w:rsidRPr="00551C70">
              <w:rPr>
                <w:b/>
                <w:bCs/>
                <w:szCs w:val="20"/>
              </w:rPr>
              <w:t>controls</w:t>
            </w:r>
            <w:r w:rsidRPr="00551C70">
              <w:rPr>
                <w:szCs w:val="20"/>
              </w:rPr>
              <w:t>), and which seeks to find associations between the outcome and prior exposure to particular risk factors. This design is particularly useful where the outcome is rare and past exposure can be reliably measured. Case-control studies are usually </w:t>
            </w:r>
            <w:r w:rsidRPr="00551C70">
              <w:rPr>
                <w:b/>
                <w:bCs/>
                <w:szCs w:val="20"/>
              </w:rPr>
              <w:t>retrospective</w:t>
            </w:r>
            <w:r w:rsidRPr="00551C70">
              <w:rPr>
                <w:szCs w:val="20"/>
              </w:rPr>
              <w:t>, but not always.</w:t>
            </w:r>
          </w:p>
        </w:tc>
      </w:tr>
      <w:tr w:rsidR="00992DC6" w14:paraId="0D1E43E5" w14:textId="77777777" w:rsidTr="00544189">
        <w:tc>
          <w:tcPr>
            <w:tcW w:w="1507" w:type="dxa"/>
          </w:tcPr>
          <w:p w14:paraId="036536B3" w14:textId="77777777" w:rsidR="00AB39B5" w:rsidRPr="00551C70" w:rsidRDefault="00000000" w:rsidP="00544189">
            <w:pPr>
              <w:rPr>
                <w:b/>
                <w:szCs w:val="20"/>
              </w:rPr>
            </w:pPr>
            <w:r w:rsidRPr="00551C70">
              <w:rPr>
                <w:b/>
                <w:szCs w:val="20"/>
              </w:rPr>
              <w:t>Case study</w:t>
            </w:r>
          </w:p>
          <w:p w14:paraId="5CF033F0" w14:textId="77777777" w:rsidR="00AB39B5" w:rsidRPr="00551C70" w:rsidRDefault="00AB39B5" w:rsidP="00544189">
            <w:pPr>
              <w:rPr>
                <w:szCs w:val="20"/>
              </w:rPr>
            </w:pPr>
          </w:p>
        </w:tc>
        <w:tc>
          <w:tcPr>
            <w:tcW w:w="6006" w:type="dxa"/>
          </w:tcPr>
          <w:p w14:paraId="06055FE6" w14:textId="77777777" w:rsidR="00AB39B5" w:rsidRPr="00551C70" w:rsidRDefault="00000000" w:rsidP="00544189">
            <w:pPr>
              <w:rPr>
                <w:szCs w:val="20"/>
              </w:rPr>
            </w:pPr>
            <w:r w:rsidRPr="00551C70">
              <w:rPr>
                <w:szCs w:val="20"/>
              </w:rPr>
              <w:t>A case study is in depth analysis and systematic description of one patient or group of similar patients to promote a detailed understanding of their circumstances.</w:t>
            </w:r>
          </w:p>
        </w:tc>
        <w:tc>
          <w:tcPr>
            <w:tcW w:w="6521" w:type="dxa"/>
          </w:tcPr>
          <w:p w14:paraId="173CA8A3" w14:textId="77777777" w:rsidR="00AB39B5" w:rsidRPr="00551C70" w:rsidRDefault="00000000" w:rsidP="00544189">
            <w:pPr>
              <w:rPr>
                <w:szCs w:val="20"/>
              </w:rPr>
            </w:pPr>
            <w:r w:rsidRPr="00551C70">
              <w:rPr>
                <w:szCs w:val="20"/>
              </w:rPr>
              <w:t>A study reporting observations on a single individual.</w:t>
            </w:r>
          </w:p>
        </w:tc>
      </w:tr>
      <w:tr w:rsidR="00992DC6" w14:paraId="65042125" w14:textId="77777777" w:rsidTr="00544189">
        <w:tc>
          <w:tcPr>
            <w:tcW w:w="1507" w:type="dxa"/>
          </w:tcPr>
          <w:p w14:paraId="5D1F5107" w14:textId="77777777" w:rsidR="00AB39B5" w:rsidRPr="00551C70" w:rsidRDefault="00000000" w:rsidP="00544189">
            <w:pPr>
              <w:rPr>
                <w:b/>
                <w:szCs w:val="20"/>
              </w:rPr>
            </w:pPr>
            <w:r w:rsidRPr="00551C70">
              <w:rPr>
                <w:b/>
                <w:szCs w:val="20"/>
              </w:rPr>
              <w:t>Case series</w:t>
            </w:r>
          </w:p>
        </w:tc>
        <w:tc>
          <w:tcPr>
            <w:tcW w:w="6006" w:type="dxa"/>
          </w:tcPr>
          <w:p w14:paraId="15745329" w14:textId="77777777" w:rsidR="00AB39B5" w:rsidRPr="00551C70" w:rsidRDefault="00000000" w:rsidP="00544189">
            <w:pPr>
              <w:rPr>
                <w:szCs w:val="20"/>
              </w:rPr>
            </w:pPr>
            <w:r w:rsidRPr="00551C70">
              <w:rPr>
                <w:szCs w:val="20"/>
              </w:rPr>
              <w:t>-</w:t>
            </w:r>
          </w:p>
        </w:tc>
        <w:tc>
          <w:tcPr>
            <w:tcW w:w="6521" w:type="dxa"/>
          </w:tcPr>
          <w:p w14:paraId="2AA708AA" w14:textId="77777777" w:rsidR="00AB39B5" w:rsidRPr="00551C70" w:rsidRDefault="00000000" w:rsidP="00544189">
            <w:pPr>
              <w:rPr>
                <w:szCs w:val="20"/>
              </w:rPr>
            </w:pPr>
            <w:r w:rsidRPr="00551C70">
              <w:rPr>
                <w:szCs w:val="20"/>
              </w:rPr>
              <w:t>A study reporting observations on a series of individuals, usually all receiving the same </w:t>
            </w:r>
            <w:r w:rsidRPr="00551C70">
              <w:rPr>
                <w:b/>
                <w:bCs/>
                <w:szCs w:val="20"/>
              </w:rPr>
              <w:t>intervention</w:t>
            </w:r>
            <w:r w:rsidRPr="00551C70">
              <w:rPr>
                <w:szCs w:val="20"/>
              </w:rPr>
              <w:t>, with no </w:t>
            </w:r>
            <w:r w:rsidRPr="00551C70">
              <w:rPr>
                <w:b/>
                <w:bCs/>
                <w:szCs w:val="20"/>
              </w:rPr>
              <w:t>control group</w:t>
            </w:r>
            <w:r w:rsidRPr="00551C70">
              <w:rPr>
                <w:szCs w:val="20"/>
              </w:rPr>
              <w:t>.</w:t>
            </w:r>
          </w:p>
        </w:tc>
      </w:tr>
      <w:tr w:rsidR="00992DC6" w14:paraId="04073BAE" w14:textId="77777777" w:rsidTr="00544189">
        <w:tc>
          <w:tcPr>
            <w:tcW w:w="1507" w:type="dxa"/>
          </w:tcPr>
          <w:p w14:paraId="6A787BE7" w14:textId="77777777" w:rsidR="00AB39B5" w:rsidRPr="00551C70" w:rsidRDefault="00000000" w:rsidP="00544189">
            <w:pPr>
              <w:rPr>
                <w:b/>
                <w:szCs w:val="20"/>
              </w:rPr>
            </w:pPr>
            <w:r w:rsidRPr="00551C70">
              <w:rPr>
                <w:b/>
                <w:szCs w:val="20"/>
              </w:rPr>
              <w:t>Cohort study</w:t>
            </w:r>
          </w:p>
          <w:p w14:paraId="2B36499A" w14:textId="77777777" w:rsidR="00AB39B5" w:rsidRPr="00551C70" w:rsidRDefault="00AB39B5" w:rsidP="00544189">
            <w:pPr>
              <w:rPr>
                <w:szCs w:val="20"/>
              </w:rPr>
            </w:pPr>
          </w:p>
        </w:tc>
        <w:tc>
          <w:tcPr>
            <w:tcW w:w="6006" w:type="dxa"/>
          </w:tcPr>
          <w:p w14:paraId="5CB25603" w14:textId="77777777" w:rsidR="00AB39B5" w:rsidRPr="00551C70" w:rsidRDefault="00000000" w:rsidP="00544189">
            <w:pPr>
              <w:rPr>
                <w:szCs w:val="20"/>
              </w:rPr>
            </w:pPr>
            <w:r w:rsidRPr="00551C70">
              <w:rPr>
                <w:szCs w:val="20"/>
              </w:rPr>
              <w:t>An observational study in which a group of people with a particular exposure (e.g. a putative risk factor or protective factor) and a group of people without this exposure are followed over time. The outcomes of the people in the exposed group are compared to the outcomes of the people in the unexposed group to see if the exposure is associated with particular outcomes (e.g. getting cancer or length of life).</w:t>
            </w:r>
          </w:p>
        </w:tc>
        <w:tc>
          <w:tcPr>
            <w:tcW w:w="6521" w:type="dxa"/>
          </w:tcPr>
          <w:p w14:paraId="409A8C5A" w14:textId="77777777" w:rsidR="00AB39B5" w:rsidRPr="00551C70" w:rsidRDefault="00000000" w:rsidP="00544189">
            <w:pPr>
              <w:rPr>
                <w:szCs w:val="20"/>
              </w:rPr>
            </w:pPr>
            <w:r w:rsidRPr="00551C70">
              <w:rPr>
                <w:szCs w:val="20"/>
              </w:rPr>
              <w:t>An </w:t>
            </w:r>
            <w:r w:rsidRPr="00551C70">
              <w:rPr>
                <w:b/>
                <w:bCs/>
                <w:szCs w:val="20"/>
              </w:rPr>
              <w:t>observational study</w:t>
            </w:r>
            <w:r w:rsidRPr="00551C70">
              <w:rPr>
                <w:szCs w:val="20"/>
              </w:rPr>
              <w:t> in which a defined group of people (the cohort) is followed over time. The </w:t>
            </w:r>
            <w:r w:rsidRPr="00551C70">
              <w:rPr>
                <w:b/>
                <w:bCs/>
                <w:szCs w:val="20"/>
              </w:rPr>
              <w:t>outcomes</w:t>
            </w:r>
            <w:r w:rsidRPr="00551C70">
              <w:rPr>
                <w:szCs w:val="20"/>
              </w:rPr>
              <w:t> of people in subsets of this cohort are compared, to examine people who were exposed or not exposed (or exposed at different levels) to a particular </w:t>
            </w:r>
            <w:r w:rsidRPr="00551C70">
              <w:rPr>
                <w:b/>
                <w:bCs/>
                <w:szCs w:val="20"/>
              </w:rPr>
              <w:t>intervention</w:t>
            </w:r>
            <w:r w:rsidRPr="00551C70">
              <w:rPr>
                <w:szCs w:val="20"/>
              </w:rPr>
              <w:t> or other factor of interest. A </w:t>
            </w:r>
            <w:r w:rsidRPr="00551C70">
              <w:rPr>
                <w:b/>
                <w:bCs/>
                <w:szCs w:val="20"/>
              </w:rPr>
              <w:t>prospective</w:t>
            </w:r>
            <w:r w:rsidRPr="00551C70">
              <w:rPr>
                <w:szCs w:val="20"/>
              </w:rPr>
              <w:t> cohort study assembles </w:t>
            </w:r>
            <w:r w:rsidRPr="00551C70">
              <w:rPr>
                <w:b/>
                <w:bCs/>
                <w:szCs w:val="20"/>
              </w:rPr>
              <w:t>participants</w:t>
            </w:r>
            <w:r w:rsidRPr="00551C70">
              <w:rPr>
                <w:szCs w:val="20"/>
              </w:rPr>
              <w:t> and follows them into the future. A </w:t>
            </w:r>
            <w:r w:rsidRPr="00551C70">
              <w:rPr>
                <w:b/>
                <w:bCs/>
                <w:szCs w:val="20"/>
              </w:rPr>
              <w:t>retrospective</w:t>
            </w:r>
            <w:r w:rsidRPr="00551C70">
              <w:rPr>
                <w:szCs w:val="20"/>
              </w:rPr>
              <w:t> (or historical) cohort study identifies subjects from past records and follows them from the time of those records to the present. Because subjects are not allocated by the investigator to different interventions or other exposures, </w:t>
            </w:r>
            <w:r w:rsidRPr="00551C70">
              <w:rPr>
                <w:b/>
                <w:bCs/>
                <w:szCs w:val="20"/>
              </w:rPr>
              <w:t>adjusted analysis</w:t>
            </w:r>
            <w:r w:rsidRPr="00551C70">
              <w:rPr>
                <w:szCs w:val="20"/>
              </w:rPr>
              <w:t> is usually required to minimise the influence of other factors (</w:t>
            </w:r>
            <w:r w:rsidRPr="00551C70">
              <w:rPr>
                <w:b/>
                <w:bCs/>
                <w:szCs w:val="20"/>
              </w:rPr>
              <w:t>confounders</w:t>
            </w:r>
            <w:r w:rsidRPr="00551C70">
              <w:rPr>
                <w:szCs w:val="20"/>
              </w:rPr>
              <w:t>).</w:t>
            </w:r>
          </w:p>
        </w:tc>
      </w:tr>
      <w:tr w:rsidR="00992DC6" w14:paraId="03FC3C6D" w14:textId="77777777" w:rsidTr="00544189">
        <w:tc>
          <w:tcPr>
            <w:tcW w:w="1507" w:type="dxa"/>
          </w:tcPr>
          <w:p w14:paraId="248933AA" w14:textId="77777777" w:rsidR="00AB39B5" w:rsidRPr="00551C70" w:rsidRDefault="00000000" w:rsidP="00544189">
            <w:pPr>
              <w:rPr>
                <w:b/>
                <w:szCs w:val="20"/>
              </w:rPr>
            </w:pPr>
            <w:r w:rsidRPr="00551C70">
              <w:rPr>
                <w:b/>
                <w:szCs w:val="20"/>
              </w:rPr>
              <w:t>Cross-over study/trial</w:t>
            </w:r>
          </w:p>
          <w:p w14:paraId="3E8FD61A" w14:textId="77777777" w:rsidR="00AB39B5" w:rsidRPr="00551C70" w:rsidRDefault="00AB39B5" w:rsidP="00544189">
            <w:pPr>
              <w:rPr>
                <w:szCs w:val="20"/>
              </w:rPr>
            </w:pPr>
          </w:p>
        </w:tc>
        <w:tc>
          <w:tcPr>
            <w:tcW w:w="6006" w:type="dxa"/>
          </w:tcPr>
          <w:p w14:paraId="2F157904" w14:textId="77777777" w:rsidR="00AB39B5" w:rsidRPr="00551C70" w:rsidRDefault="00000000" w:rsidP="00544189">
            <w:pPr>
              <w:rPr>
                <w:szCs w:val="20"/>
              </w:rPr>
            </w:pPr>
            <w:r w:rsidRPr="00551C70">
              <w:rPr>
                <w:szCs w:val="20"/>
              </w:rPr>
              <w:lastRenderedPageBreak/>
              <w:t xml:space="preserve">In a cross-over trial two (or more) treatments are tested one after another in the same group of patients.  Generally, the order in </w:t>
            </w:r>
            <w:r w:rsidRPr="00551C70">
              <w:rPr>
                <w:szCs w:val="20"/>
              </w:rPr>
              <w:lastRenderedPageBreak/>
              <w:t>which each patient receives the treatments is decided by chance.</w:t>
            </w:r>
          </w:p>
        </w:tc>
        <w:tc>
          <w:tcPr>
            <w:tcW w:w="6521" w:type="dxa"/>
          </w:tcPr>
          <w:p w14:paraId="65D05290" w14:textId="77777777" w:rsidR="00AB39B5" w:rsidRPr="00551C70" w:rsidRDefault="00000000" w:rsidP="00544189">
            <w:pPr>
              <w:rPr>
                <w:szCs w:val="20"/>
              </w:rPr>
            </w:pPr>
            <w:r w:rsidRPr="00551C70">
              <w:rPr>
                <w:szCs w:val="20"/>
              </w:rPr>
              <w:lastRenderedPageBreak/>
              <w:t>A type of </w:t>
            </w:r>
            <w:r w:rsidRPr="00551C70">
              <w:rPr>
                <w:b/>
                <w:bCs/>
                <w:szCs w:val="20"/>
              </w:rPr>
              <w:t>clinical trial</w:t>
            </w:r>
            <w:r w:rsidRPr="00551C70">
              <w:rPr>
                <w:szCs w:val="20"/>
              </w:rPr>
              <w:t> comparing two or more </w:t>
            </w:r>
            <w:r w:rsidRPr="00551C70">
              <w:rPr>
                <w:b/>
                <w:bCs/>
                <w:szCs w:val="20"/>
              </w:rPr>
              <w:t>interventions</w:t>
            </w:r>
            <w:r w:rsidRPr="00551C70">
              <w:rPr>
                <w:szCs w:val="20"/>
              </w:rPr>
              <w:t xml:space="preserve"> in which the participants, upon completion of the course of one treatment, are switched to another. For example, for a comparison of treatments A </w:t>
            </w:r>
            <w:r w:rsidRPr="00551C70">
              <w:rPr>
                <w:szCs w:val="20"/>
              </w:rPr>
              <w:lastRenderedPageBreak/>
              <w:t>and B, the </w:t>
            </w:r>
            <w:r w:rsidRPr="00551C70">
              <w:rPr>
                <w:b/>
                <w:bCs/>
                <w:szCs w:val="20"/>
              </w:rPr>
              <w:t>participants</w:t>
            </w:r>
            <w:r w:rsidRPr="00551C70">
              <w:rPr>
                <w:szCs w:val="20"/>
              </w:rPr>
              <w:t> are randomly allocated to receive them in either the order A, B or the order B, A. Particularly appropriate for study of treatment options for relatively stable health problems. The time during which the firs </w:t>
            </w:r>
            <w:r w:rsidRPr="00551C70">
              <w:rPr>
                <w:b/>
                <w:bCs/>
                <w:szCs w:val="20"/>
              </w:rPr>
              <w:t>interventions</w:t>
            </w:r>
            <w:r w:rsidRPr="00551C70">
              <w:rPr>
                <w:szCs w:val="20"/>
              </w:rPr>
              <w:t> is taken is known as the first period, with the second intervention being taken during the second period.</w:t>
            </w:r>
          </w:p>
        </w:tc>
      </w:tr>
      <w:tr w:rsidR="00992DC6" w14:paraId="53EC4E8F" w14:textId="77777777" w:rsidTr="00544189">
        <w:tc>
          <w:tcPr>
            <w:tcW w:w="1507" w:type="dxa"/>
          </w:tcPr>
          <w:p w14:paraId="7EA6DA77" w14:textId="77777777" w:rsidR="00AB39B5" w:rsidRPr="00551C70" w:rsidRDefault="00000000" w:rsidP="00544189">
            <w:pPr>
              <w:rPr>
                <w:b/>
                <w:szCs w:val="20"/>
              </w:rPr>
            </w:pPr>
            <w:r w:rsidRPr="00551C70">
              <w:rPr>
                <w:b/>
                <w:szCs w:val="20"/>
              </w:rPr>
              <w:lastRenderedPageBreak/>
              <w:t>Longitudinal study</w:t>
            </w:r>
          </w:p>
          <w:p w14:paraId="62180243" w14:textId="77777777" w:rsidR="00AB39B5" w:rsidRPr="00551C70" w:rsidRDefault="00AB39B5" w:rsidP="00544189">
            <w:pPr>
              <w:rPr>
                <w:szCs w:val="20"/>
              </w:rPr>
            </w:pPr>
          </w:p>
        </w:tc>
        <w:tc>
          <w:tcPr>
            <w:tcW w:w="6006" w:type="dxa"/>
          </w:tcPr>
          <w:p w14:paraId="4E1BA812" w14:textId="77777777" w:rsidR="00AB39B5" w:rsidRPr="00551C70" w:rsidRDefault="00000000" w:rsidP="00544189">
            <w:pPr>
              <w:rPr>
                <w:szCs w:val="20"/>
              </w:rPr>
            </w:pPr>
            <w:r w:rsidRPr="00551C70">
              <w:rPr>
                <w:szCs w:val="20"/>
              </w:rPr>
              <w:t>A study of the same group of people at more than one point in time. (This type of study contrasts with a cross-sectional study, which observes a defined set of people at a single point in time.)</w:t>
            </w:r>
          </w:p>
        </w:tc>
        <w:tc>
          <w:tcPr>
            <w:tcW w:w="6521" w:type="dxa"/>
          </w:tcPr>
          <w:p w14:paraId="160B8B51" w14:textId="77777777" w:rsidR="00AB39B5" w:rsidRPr="00551C70" w:rsidRDefault="00000000" w:rsidP="00544189">
            <w:pPr>
              <w:rPr>
                <w:szCs w:val="20"/>
              </w:rPr>
            </w:pPr>
            <w:r w:rsidRPr="00551C70">
              <w:rPr>
                <w:szCs w:val="20"/>
              </w:rPr>
              <w:t>-</w:t>
            </w:r>
          </w:p>
        </w:tc>
      </w:tr>
      <w:tr w:rsidR="00992DC6" w14:paraId="7119831A" w14:textId="77777777" w:rsidTr="00544189">
        <w:tc>
          <w:tcPr>
            <w:tcW w:w="1507" w:type="dxa"/>
          </w:tcPr>
          <w:p w14:paraId="2B8E9D44" w14:textId="77777777" w:rsidR="00AB39B5" w:rsidRPr="00551C70" w:rsidRDefault="00000000" w:rsidP="00544189">
            <w:pPr>
              <w:rPr>
                <w:b/>
                <w:szCs w:val="20"/>
              </w:rPr>
            </w:pPr>
            <w:r w:rsidRPr="00551C70">
              <w:rPr>
                <w:b/>
                <w:szCs w:val="20"/>
              </w:rPr>
              <w:t>Observational study</w:t>
            </w:r>
          </w:p>
          <w:p w14:paraId="193400F6" w14:textId="77777777" w:rsidR="00AB39B5" w:rsidRPr="00551C70" w:rsidRDefault="00AB39B5" w:rsidP="00544189">
            <w:pPr>
              <w:rPr>
                <w:szCs w:val="20"/>
              </w:rPr>
            </w:pPr>
          </w:p>
        </w:tc>
        <w:tc>
          <w:tcPr>
            <w:tcW w:w="6006" w:type="dxa"/>
          </w:tcPr>
          <w:p w14:paraId="7B15AD3D" w14:textId="77777777" w:rsidR="00AB39B5" w:rsidRPr="00551C70" w:rsidRDefault="00000000" w:rsidP="00544189">
            <w:pPr>
              <w:rPr>
                <w:szCs w:val="20"/>
              </w:rPr>
            </w:pPr>
            <w:r w:rsidRPr="00551C70">
              <w:rPr>
                <w:szCs w:val="20"/>
              </w:rPr>
              <w:t>In research about diseases or treatments, this refers to a study in which nature is allowed to take its course. Changes or differences in one characteristic (e.g. whether or not people received a specific treatment or intervention) are studied in relation to changes or differences in other(s) (e.g. whether or not they died), without the intervention of the investigator. There is a greater risk of selection bias than in experimental studies.</w:t>
            </w:r>
          </w:p>
        </w:tc>
        <w:tc>
          <w:tcPr>
            <w:tcW w:w="6521" w:type="dxa"/>
          </w:tcPr>
          <w:p w14:paraId="09A3EF21" w14:textId="77777777" w:rsidR="00AB39B5" w:rsidRPr="00551C70" w:rsidRDefault="00000000" w:rsidP="00544189">
            <w:pPr>
              <w:rPr>
                <w:szCs w:val="20"/>
              </w:rPr>
            </w:pPr>
            <w:r w:rsidRPr="00551C70">
              <w:rPr>
                <w:szCs w:val="20"/>
              </w:rPr>
              <w:t>A study in which the investigators do not seek to intervene, and simply observe the course of events. Changes or differences in one characteristic (e.g. whether or not people received the </w:t>
            </w:r>
            <w:r w:rsidRPr="00551C70">
              <w:rPr>
                <w:b/>
                <w:bCs/>
                <w:szCs w:val="20"/>
              </w:rPr>
              <w:t>intervention</w:t>
            </w:r>
            <w:r w:rsidRPr="00551C70">
              <w:rPr>
                <w:szCs w:val="20"/>
              </w:rPr>
              <w:t> of interest) are studied in relation to changes or differences in other characteristic(s) (e.g. whether or not they died), without action by the investigator. There is a greater risk of </w:t>
            </w:r>
            <w:r w:rsidRPr="00551C70">
              <w:rPr>
                <w:b/>
                <w:bCs/>
                <w:szCs w:val="20"/>
              </w:rPr>
              <w:t>selection bias</w:t>
            </w:r>
            <w:r w:rsidRPr="00551C70">
              <w:rPr>
                <w:szCs w:val="20"/>
              </w:rPr>
              <w:t> than in </w:t>
            </w:r>
            <w:r w:rsidRPr="00551C70">
              <w:rPr>
                <w:b/>
                <w:bCs/>
                <w:szCs w:val="20"/>
              </w:rPr>
              <w:t>experimental studies</w:t>
            </w:r>
            <w:r w:rsidRPr="00551C70">
              <w:rPr>
                <w:szCs w:val="20"/>
              </w:rPr>
              <w:t>.</w:t>
            </w:r>
          </w:p>
        </w:tc>
      </w:tr>
      <w:tr w:rsidR="00992DC6" w14:paraId="754965C6" w14:textId="77777777" w:rsidTr="00544189">
        <w:tc>
          <w:tcPr>
            <w:tcW w:w="1507" w:type="dxa"/>
          </w:tcPr>
          <w:p w14:paraId="7AC76C89" w14:textId="77777777" w:rsidR="00AB39B5" w:rsidRPr="00551C70" w:rsidRDefault="00000000" w:rsidP="00544189">
            <w:pPr>
              <w:rPr>
                <w:b/>
                <w:szCs w:val="20"/>
              </w:rPr>
            </w:pPr>
            <w:r w:rsidRPr="00551C70">
              <w:rPr>
                <w:b/>
                <w:szCs w:val="20"/>
              </w:rPr>
              <w:t>Prospective study</w:t>
            </w:r>
          </w:p>
          <w:p w14:paraId="4F9BB9C8" w14:textId="77777777" w:rsidR="00AB39B5" w:rsidRPr="00551C70" w:rsidRDefault="00AB39B5" w:rsidP="00544189">
            <w:pPr>
              <w:rPr>
                <w:szCs w:val="20"/>
              </w:rPr>
            </w:pPr>
          </w:p>
        </w:tc>
        <w:tc>
          <w:tcPr>
            <w:tcW w:w="6006" w:type="dxa"/>
          </w:tcPr>
          <w:p w14:paraId="24330ACB" w14:textId="77777777" w:rsidR="00AB39B5" w:rsidRPr="00551C70" w:rsidRDefault="00000000" w:rsidP="00544189">
            <w:pPr>
              <w:rPr>
                <w:szCs w:val="20"/>
              </w:rPr>
            </w:pPr>
            <w:r w:rsidRPr="00551C70">
              <w:rPr>
                <w:szCs w:val="20"/>
              </w:rPr>
              <w:t>This is a measure of the proportion of people in a population who have a disease at a point in time, or over some period of time.</w:t>
            </w:r>
          </w:p>
        </w:tc>
        <w:tc>
          <w:tcPr>
            <w:tcW w:w="6521" w:type="dxa"/>
          </w:tcPr>
          <w:p w14:paraId="5531DF1E" w14:textId="77777777" w:rsidR="00AB39B5" w:rsidRPr="00551C70" w:rsidRDefault="00000000" w:rsidP="00544189">
            <w:pPr>
              <w:rPr>
                <w:szCs w:val="20"/>
              </w:rPr>
            </w:pPr>
            <w:r w:rsidRPr="00551C70">
              <w:rPr>
                <w:szCs w:val="20"/>
              </w:rPr>
              <w:t>In evaluations of the effects of healthcare </w:t>
            </w:r>
            <w:r w:rsidRPr="00551C70">
              <w:rPr>
                <w:b/>
                <w:bCs/>
                <w:szCs w:val="20"/>
              </w:rPr>
              <w:t>interventions</w:t>
            </w:r>
            <w:r w:rsidRPr="00551C70">
              <w:rPr>
                <w:szCs w:val="20"/>
              </w:rPr>
              <w:t>, a study in which people are identified according to current </w:t>
            </w:r>
            <w:r w:rsidRPr="00551C70">
              <w:rPr>
                <w:b/>
                <w:bCs/>
                <w:szCs w:val="20"/>
              </w:rPr>
              <w:t>risk</w:t>
            </w:r>
            <w:r w:rsidRPr="00551C70">
              <w:rPr>
                <w:szCs w:val="20"/>
              </w:rPr>
              <w:t> status or exposure, and followed forwards through time to observe </w:t>
            </w:r>
            <w:r w:rsidRPr="00551C70">
              <w:rPr>
                <w:b/>
                <w:bCs/>
                <w:szCs w:val="20"/>
              </w:rPr>
              <w:t>outcome</w:t>
            </w:r>
            <w:r w:rsidRPr="00551C70">
              <w:rPr>
                <w:szCs w:val="20"/>
              </w:rPr>
              <w:t>. </w:t>
            </w:r>
            <w:r w:rsidRPr="00551C70">
              <w:rPr>
                <w:b/>
                <w:bCs/>
                <w:szCs w:val="20"/>
              </w:rPr>
              <w:t>Randomised controlled trials</w:t>
            </w:r>
            <w:r w:rsidRPr="00551C70">
              <w:rPr>
                <w:szCs w:val="20"/>
              </w:rPr>
              <w:t> are always prospective studies. </w:t>
            </w:r>
            <w:r w:rsidRPr="00551C70">
              <w:rPr>
                <w:b/>
                <w:bCs/>
                <w:szCs w:val="20"/>
              </w:rPr>
              <w:t>Cohort studies</w:t>
            </w:r>
            <w:r w:rsidRPr="00551C70">
              <w:rPr>
                <w:szCs w:val="20"/>
              </w:rPr>
              <w:t> are commonly either prospective or </w:t>
            </w:r>
            <w:r w:rsidRPr="00551C70">
              <w:rPr>
                <w:b/>
                <w:bCs/>
                <w:szCs w:val="20"/>
              </w:rPr>
              <w:t>retrospective</w:t>
            </w:r>
            <w:r w:rsidRPr="00551C70">
              <w:rPr>
                <w:szCs w:val="20"/>
              </w:rPr>
              <w:t>, whereas </w:t>
            </w:r>
            <w:r w:rsidRPr="00551C70">
              <w:rPr>
                <w:b/>
                <w:bCs/>
                <w:szCs w:val="20"/>
              </w:rPr>
              <w:t>case-control studies</w:t>
            </w:r>
            <w:r w:rsidRPr="00551C70">
              <w:rPr>
                <w:szCs w:val="20"/>
              </w:rPr>
              <w:t> are usually retrospective. In </w:t>
            </w:r>
            <w:r w:rsidRPr="00551C70">
              <w:rPr>
                <w:b/>
                <w:bCs/>
                <w:szCs w:val="20"/>
              </w:rPr>
              <w:t>Epidemiology</w:t>
            </w:r>
            <w:r w:rsidRPr="00551C70">
              <w:rPr>
                <w:szCs w:val="20"/>
              </w:rPr>
              <w:t>, 'prospective study’ is sometimes misused as a synonym for cohort study.</w:t>
            </w:r>
          </w:p>
        </w:tc>
      </w:tr>
      <w:tr w:rsidR="00992DC6" w14:paraId="0EA7742F" w14:textId="77777777" w:rsidTr="00544189">
        <w:tc>
          <w:tcPr>
            <w:tcW w:w="1507" w:type="dxa"/>
          </w:tcPr>
          <w:p w14:paraId="1BD26201" w14:textId="77777777" w:rsidR="00AB39B5" w:rsidRPr="00551C70" w:rsidRDefault="00000000" w:rsidP="00544189">
            <w:pPr>
              <w:rPr>
                <w:b/>
                <w:szCs w:val="20"/>
              </w:rPr>
            </w:pPr>
            <w:r w:rsidRPr="00551C70">
              <w:rPr>
                <w:b/>
                <w:szCs w:val="20"/>
              </w:rPr>
              <w:t>Randomised Controlled Trial</w:t>
            </w:r>
          </w:p>
          <w:p w14:paraId="71068A9D" w14:textId="77777777" w:rsidR="00AB39B5" w:rsidRPr="00551C70" w:rsidRDefault="00AB39B5" w:rsidP="00544189">
            <w:pPr>
              <w:rPr>
                <w:b/>
                <w:szCs w:val="20"/>
              </w:rPr>
            </w:pPr>
          </w:p>
        </w:tc>
        <w:tc>
          <w:tcPr>
            <w:tcW w:w="6006" w:type="dxa"/>
          </w:tcPr>
          <w:p w14:paraId="2300A977" w14:textId="77777777" w:rsidR="00AB39B5" w:rsidRPr="00551C70" w:rsidRDefault="00000000" w:rsidP="00544189">
            <w:pPr>
              <w:rPr>
                <w:szCs w:val="20"/>
              </w:rPr>
            </w:pPr>
            <w:r w:rsidRPr="00551C70">
              <w:rPr>
                <w:szCs w:val="20"/>
              </w:rPr>
              <w:t>Randomised controlled trial (RCT) is a trial in which participants are randomly assigned to one of two or more groups: the experimental group or groups receive the intervention or interventions being tested; the comparison group (control group) receive usual care or no treatment or a placebo.  The groups are then followed up to see if there are any differences between the results.  This helps in assessing the effectiveness of the intervention.</w:t>
            </w:r>
          </w:p>
        </w:tc>
        <w:tc>
          <w:tcPr>
            <w:tcW w:w="6521" w:type="dxa"/>
          </w:tcPr>
          <w:p w14:paraId="6B71FA97" w14:textId="77777777" w:rsidR="00AB39B5" w:rsidRPr="00551C70" w:rsidRDefault="00000000" w:rsidP="00544189">
            <w:pPr>
              <w:rPr>
                <w:szCs w:val="20"/>
              </w:rPr>
            </w:pPr>
            <w:r w:rsidRPr="00551C70">
              <w:rPr>
                <w:szCs w:val="20"/>
              </w:rPr>
              <w:t>An experiment in which two or more interventions, possibly including a control intervention or no intervention, are compared by being randomly allocated to participants. In most trials one intervention is assigned to each individual but sometimes assignment is to defined groups of individuals (for example, in a household) or interventions are assigned within individuals (for example, in different orders or to different parts of the body).</w:t>
            </w:r>
          </w:p>
        </w:tc>
      </w:tr>
    </w:tbl>
    <w:p w14:paraId="42D38B00" w14:textId="032AC6BA" w:rsidR="00C16BDE" w:rsidRDefault="00000000" w:rsidP="00470D5E">
      <w:pPr>
        <w:pStyle w:val="AppendixNumbered"/>
        <w:rPr>
          <w:lang w:eastAsia="en-US"/>
        </w:rPr>
      </w:pPr>
      <w:bookmarkStart w:id="27" w:name="_Toc56507001"/>
      <w:r>
        <w:rPr>
          <w:lang w:eastAsia="en-US"/>
        </w:rPr>
        <w:lastRenderedPageBreak/>
        <w:t>Assessing certainty: overall risk of bias</w:t>
      </w:r>
      <w:bookmarkEnd w:id="27"/>
    </w:p>
    <w:p w14:paraId="4888529F" w14:textId="77777777" w:rsidR="00C16BDE" w:rsidRPr="00C16BDE" w:rsidRDefault="00000000" w:rsidP="00C16BDE">
      <w:pPr>
        <w:kinsoku w:val="0"/>
        <w:overflowPunct w:val="0"/>
        <w:autoSpaceDE w:val="0"/>
        <w:autoSpaceDN w:val="0"/>
        <w:adjustRightInd w:val="0"/>
        <w:spacing w:before="8" w:after="0" w:line="240" w:lineRule="auto"/>
        <w:rPr>
          <w:rFonts w:ascii="Calibri" w:eastAsia="Calibri" w:hAnsi="Calibri" w:cs="Calibri"/>
          <w:b/>
          <w:color w:val="auto"/>
          <w:sz w:val="22"/>
          <w:szCs w:val="22"/>
          <w:lang w:eastAsia="en-US"/>
        </w:rPr>
      </w:pPr>
      <w:r w:rsidRPr="00C16BDE">
        <w:rPr>
          <w:rFonts w:ascii="Calibri" w:eastAsia="Calibri" w:hAnsi="Calibri" w:cs="Calibri"/>
          <w:b/>
          <w:color w:val="auto"/>
          <w:sz w:val="22"/>
          <w:szCs w:val="22"/>
          <w:lang w:eastAsia="en-US"/>
        </w:rPr>
        <w:t xml:space="preserve">Overall risk of bias (body of evidence by study type) </w:t>
      </w:r>
      <w:r w:rsidRPr="00C16BDE">
        <w:rPr>
          <w:rFonts w:ascii="Calibri" w:eastAsia="Calibri" w:hAnsi="Calibri" w:cs="Calibri"/>
          <w:color w:val="auto"/>
          <w:sz w:val="22"/>
          <w:szCs w:val="22"/>
          <w:lang w:eastAsia="en-US"/>
        </w:rPr>
        <w:t>(</w:t>
      </w:r>
      <w:r w:rsidRPr="002560F2">
        <w:rPr>
          <w:rFonts w:ascii="Calibri" w:eastAsia="Calibri" w:hAnsi="Calibri" w:cs="Calibri"/>
          <w:i/>
          <w:color w:val="auto"/>
          <w:sz w:val="22"/>
          <w:szCs w:val="22"/>
          <w:lang w:eastAsia="en-US"/>
        </w:rPr>
        <w:t>adapted from OHAT Handbook</w:t>
      </w:r>
      <w:r w:rsidRPr="00C16BDE">
        <w:rPr>
          <w:rFonts w:ascii="Calibri" w:eastAsia="Calibri" w:hAnsi="Calibri" w:cs="Calibri"/>
          <w:color w:val="auto"/>
          <w:sz w:val="22"/>
          <w:szCs w:val="22"/>
          <w:lang w:eastAsia="en-US"/>
        </w:rPr>
        <w:t>)</w:t>
      </w:r>
    </w:p>
    <w:p w14:paraId="30D66C83" w14:textId="77777777" w:rsidR="00C16BDE" w:rsidRPr="00C16BDE" w:rsidRDefault="00C16BDE" w:rsidP="00C16BDE">
      <w:pPr>
        <w:kinsoku w:val="0"/>
        <w:overflowPunct w:val="0"/>
        <w:autoSpaceDE w:val="0"/>
        <w:autoSpaceDN w:val="0"/>
        <w:adjustRightInd w:val="0"/>
        <w:spacing w:before="8" w:after="0" w:line="240" w:lineRule="auto"/>
        <w:rPr>
          <w:rFonts w:ascii="Times New Roman" w:eastAsia="Calibri" w:hAnsi="Times New Roman"/>
          <w:color w:val="auto"/>
          <w:sz w:val="8"/>
          <w:szCs w:val="8"/>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0"/>
        <w:gridCol w:w="508"/>
        <w:gridCol w:w="508"/>
        <w:gridCol w:w="508"/>
        <w:gridCol w:w="509"/>
        <w:gridCol w:w="509"/>
        <w:gridCol w:w="508"/>
        <w:gridCol w:w="508"/>
        <w:gridCol w:w="510"/>
        <w:gridCol w:w="508"/>
        <w:gridCol w:w="510"/>
        <w:gridCol w:w="508"/>
        <w:gridCol w:w="510"/>
        <w:gridCol w:w="508"/>
        <w:gridCol w:w="510"/>
        <w:gridCol w:w="508"/>
        <w:gridCol w:w="510"/>
        <w:gridCol w:w="508"/>
        <w:gridCol w:w="510"/>
        <w:gridCol w:w="496"/>
      </w:tblGrid>
      <w:tr w:rsidR="00992DC6" w14:paraId="686737B8" w14:textId="77777777" w:rsidTr="00C16BDE">
        <w:trPr>
          <w:trHeight w:val="424"/>
        </w:trPr>
        <w:tc>
          <w:tcPr>
            <w:tcW w:w="4340" w:type="dxa"/>
            <w:vAlign w:val="center"/>
          </w:tcPr>
          <w:p w14:paraId="2D0DB3C2" w14:textId="77777777" w:rsidR="00C16BDE" w:rsidRPr="00C16BDE" w:rsidRDefault="00000000" w:rsidP="00C16BDE">
            <w:pPr>
              <w:kinsoku w:val="0"/>
              <w:overflowPunct w:val="0"/>
              <w:autoSpaceDE w:val="0"/>
              <w:autoSpaceDN w:val="0"/>
              <w:adjustRightInd w:val="0"/>
              <w:spacing w:before="8" w:after="0" w:line="240" w:lineRule="auto"/>
              <w:rPr>
                <w:rFonts w:ascii="Calibri" w:eastAsia="Calibri" w:hAnsi="Calibri" w:cs="Calibri"/>
                <w:i/>
                <w:color w:val="auto"/>
                <w:sz w:val="22"/>
                <w:szCs w:val="22"/>
                <w:lang w:eastAsia="en-US"/>
              </w:rPr>
            </w:pPr>
            <w:r w:rsidRPr="00C16BDE">
              <w:rPr>
                <w:rFonts w:ascii="Calibri" w:eastAsia="Calibri" w:hAnsi="Calibri" w:cs="Calibri"/>
                <w:b/>
                <w:color w:val="auto"/>
                <w:sz w:val="22"/>
                <w:szCs w:val="22"/>
                <w:lang w:eastAsia="en-US"/>
              </w:rPr>
              <w:t>Research Question</w:t>
            </w:r>
            <w:r w:rsidRPr="00C16BDE">
              <w:rPr>
                <w:rFonts w:ascii="Calibri" w:eastAsia="Calibri" w:hAnsi="Calibri" w:cs="Calibri"/>
                <w:color w:val="auto"/>
                <w:sz w:val="22"/>
                <w:szCs w:val="22"/>
                <w:lang w:eastAsia="en-US"/>
              </w:rPr>
              <w:t xml:space="preserve">: </w:t>
            </w:r>
            <w:r w:rsidRPr="00C16BDE">
              <w:rPr>
                <w:rFonts w:ascii="Calibri" w:eastAsia="Calibri" w:hAnsi="Calibri" w:cs="Calibri"/>
                <w:i/>
                <w:color w:val="auto"/>
                <w:sz w:val="22"/>
                <w:szCs w:val="22"/>
                <w:lang w:eastAsia="en-US"/>
              </w:rPr>
              <w:t>e.g. What is the risk to human health from microbial sources in recreational water?</w:t>
            </w:r>
          </w:p>
        </w:tc>
        <w:tc>
          <w:tcPr>
            <w:tcW w:w="2542" w:type="dxa"/>
            <w:gridSpan w:val="5"/>
            <w:vAlign w:val="center"/>
          </w:tcPr>
          <w:p w14:paraId="01B5EEF9" w14:textId="77777777" w:rsidR="00C16BDE" w:rsidRPr="00C16BDE" w:rsidRDefault="00000000" w:rsidP="00C16BDE">
            <w:pPr>
              <w:kinsoku w:val="0"/>
              <w:overflowPunct w:val="0"/>
              <w:autoSpaceDE w:val="0"/>
              <w:autoSpaceDN w:val="0"/>
              <w:adjustRightInd w:val="0"/>
              <w:spacing w:before="0" w:after="0" w:line="240" w:lineRule="auto"/>
              <w:ind w:left="24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Case report</w:t>
            </w:r>
          </w:p>
        </w:tc>
        <w:tc>
          <w:tcPr>
            <w:tcW w:w="2544" w:type="dxa"/>
            <w:gridSpan w:val="5"/>
            <w:vAlign w:val="center"/>
          </w:tcPr>
          <w:p w14:paraId="3B9D8399" w14:textId="77777777" w:rsidR="00C16BDE" w:rsidRPr="00C16BDE" w:rsidRDefault="00000000" w:rsidP="00C16BDE">
            <w:pPr>
              <w:kinsoku w:val="0"/>
              <w:overflowPunct w:val="0"/>
              <w:autoSpaceDE w:val="0"/>
              <w:autoSpaceDN w:val="0"/>
              <w:adjustRightInd w:val="0"/>
              <w:spacing w:before="0" w:after="0" w:line="240" w:lineRule="auto"/>
              <w:ind w:left="24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Case-Control study</w:t>
            </w:r>
          </w:p>
        </w:tc>
        <w:tc>
          <w:tcPr>
            <w:tcW w:w="2544" w:type="dxa"/>
            <w:gridSpan w:val="5"/>
            <w:vAlign w:val="center"/>
          </w:tcPr>
          <w:p w14:paraId="24CE66D1" w14:textId="77777777" w:rsidR="00C16BDE" w:rsidRPr="00C16BDE" w:rsidRDefault="00000000" w:rsidP="00C16BDE">
            <w:pPr>
              <w:kinsoku w:val="0"/>
              <w:overflowPunct w:val="0"/>
              <w:autoSpaceDE w:val="0"/>
              <w:autoSpaceDN w:val="0"/>
              <w:adjustRightInd w:val="0"/>
              <w:spacing w:before="0" w:after="0" w:line="240" w:lineRule="auto"/>
              <w:ind w:left="24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Cohort study</w:t>
            </w:r>
          </w:p>
        </w:tc>
        <w:tc>
          <w:tcPr>
            <w:tcW w:w="2024" w:type="dxa"/>
            <w:gridSpan w:val="4"/>
            <w:vAlign w:val="center"/>
          </w:tcPr>
          <w:p w14:paraId="1D4B2F6D" w14:textId="77777777" w:rsidR="00C16BDE" w:rsidRPr="00C16BDE" w:rsidRDefault="00000000" w:rsidP="00C16BDE">
            <w:pPr>
              <w:kinsoku w:val="0"/>
              <w:overflowPunct w:val="0"/>
              <w:autoSpaceDE w:val="0"/>
              <w:autoSpaceDN w:val="0"/>
              <w:adjustRightInd w:val="0"/>
              <w:spacing w:before="0" w:after="0" w:line="240" w:lineRule="auto"/>
              <w:ind w:left="24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Other</w:t>
            </w:r>
          </w:p>
        </w:tc>
      </w:tr>
      <w:tr w:rsidR="00992DC6" w14:paraId="1DC252A3" w14:textId="77777777" w:rsidTr="002560F2">
        <w:trPr>
          <w:trHeight w:val="923"/>
        </w:trPr>
        <w:tc>
          <w:tcPr>
            <w:tcW w:w="4340" w:type="dxa"/>
          </w:tcPr>
          <w:p w14:paraId="5AD186DA" w14:textId="77777777" w:rsidR="00C16BDE" w:rsidRPr="00C16BDE" w:rsidRDefault="00000000" w:rsidP="00C16BDE">
            <w:pPr>
              <w:kinsoku w:val="0"/>
              <w:overflowPunct w:val="0"/>
              <w:autoSpaceDE w:val="0"/>
              <w:autoSpaceDN w:val="0"/>
              <w:adjustRightInd w:val="0"/>
              <w:spacing w:before="0" w:after="0" w:line="240" w:lineRule="auto"/>
              <w:rPr>
                <w:rFonts w:ascii="Calibri" w:eastAsia="Calibri" w:hAnsi="Calibri" w:cs="Calibri"/>
                <w:b/>
                <w:color w:val="auto"/>
                <w:sz w:val="22"/>
                <w:szCs w:val="22"/>
                <w:lang w:eastAsia="en-US"/>
              </w:rPr>
            </w:pPr>
            <w:r w:rsidRPr="00C16BDE">
              <w:rPr>
                <w:rFonts w:ascii="Calibri" w:eastAsia="Calibri" w:hAnsi="Calibri" w:cs="Calibri"/>
                <w:b/>
                <w:color w:val="auto"/>
                <w:sz w:val="22"/>
                <w:szCs w:val="22"/>
                <w:lang w:eastAsia="en-US"/>
              </w:rPr>
              <w:t xml:space="preserve">Outcome: </w:t>
            </w:r>
            <w:r w:rsidRPr="00C16BDE">
              <w:rPr>
                <w:rFonts w:ascii="Calibri" w:eastAsia="Calibri" w:hAnsi="Calibri" w:cs="Calibri"/>
                <w:i/>
                <w:color w:val="auto"/>
                <w:sz w:val="22"/>
                <w:szCs w:val="22"/>
                <w:lang w:eastAsia="en-US"/>
              </w:rPr>
              <w:t>e.g. gastrointestinal illnesses</w:t>
            </w:r>
          </w:p>
          <w:p w14:paraId="332F4073" w14:textId="77777777" w:rsidR="00C16BDE" w:rsidRPr="00C16BDE" w:rsidRDefault="00C16BDE" w:rsidP="00C16BDE">
            <w:pPr>
              <w:kinsoku w:val="0"/>
              <w:overflowPunct w:val="0"/>
              <w:autoSpaceDE w:val="0"/>
              <w:autoSpaceDN w:val="0"/>
              <w:adjustRightInd w:val="0"/>
              <w:spacing w:before="0" w:after="0" w:line="240" w:lineRule="auto"/>
              <w:rPr>
                <w:rFonts w:ascii="Calibri" w:eastAsia="Calibri" w:hAnsi="Calibri" w:cs="Calibri"/>
                <w:b/>
                <w:color w:val="auto"/>
                <w:sz w:val="22"/>
                <w:szCs w:val="22"/>
                <w:lang w:eastAsia="en-US"/>
              </w:rPr>
            </w:pPr>
          </w:p>
          <w:p w14:paraId="36C83ACB" w14:textId="77777777" w:rsidR="00C16BDE" w:rsidRPr="00C16BDE" w:rsidRDefault="00C16BDE" w:rsidP="00C16BDE">
            <w:pPr>
              <w:kinsoku w:val="0"/>
              <w:overflowPunct w:val="0"/>
              <w:autoSpaceDE w:val="0"/>
              <w:autoSpaceDN w:val="0"/>
              <w:adjustRightInd w:val="0"/>
              <w:spacing w:before="0" w:after="0" w:line="240" w:lineRule="auto"/>
              <w:rPr>
                <w:rFonts w:ascii="Calibri" w:eastAsia="Calibri" w:hAnsi="Calibri" w:cs="Calibri"/>
                <w:b/>
                <w:color w:val="auto"/>
                <w:sz w:val="22"/>
                <w:szCs w:val="22"/>
                <w:lang w:eastAsia="en-US"/>
              </w:rPr>
            </w:pPr>
          </w:p>
          <w:p w14:paraId="3A844E5F" w14:textId="77777777" w:rsidR="00C16BDE" w:rsidRPr="00C16BDE" w:rsidRDefault="00000000" w:rsidP="00C16BDE">
            <w:pPr>
              <w:kinsoku w:val="0"/>
              <w:overflowPunct w:val="0"/>
              <w:autoSpaceDE w:val="0"/>
              <w:autoSpaceDN w:val="0"/>
              <w:adjustRightInd w:val="0"/>
              <w:spacing w:before="0" w:after="0" w:line="240" w:lineRule="auto"/>
              <w:rPr>
                <w:rFonts w:ascii="Calibri" w:eastAsia="Calibri" w:hAnsi="Calibri" w:cs="Calibri"/>
                <w:b/>
                <w:color w:val="auto"/>
                <w:sz w:val="22"/>
                <w:szCs w:val="22"/>
                <w:lang w:eastAsia="en-US"/>
              </w:rPr>
            </w:pPr>
            <w:r w:rsidRPr="00C16BDE">
              <w:rPr>
                <w:rFonts w:ascii="Calibri" w:eastAsia="Calibri" w:hAnsi="Calibri" w:cs="Calibri"/>
                <w:b/>
                <w:color w:val="auto"/>
                <w:sz w:val="22"/>
                <w:szCs w:val="22"/>
                <w:lang w:eastAsia="en-US"/>
              </w:rPr>
              <w:t>Risk of Bias Question</w:t>
            </w:r>
          </w:p>
        </w:tc>
        <w:tc>
          <w:tcPr>
            <w:tcW w:w="508" w:type="dxa"/>
            <w:textDirection w:val="btLr"/>
          </w:tcPr>
          <w:p w14:paraId="00BF5713" w14:textId="77777777" w:rsidR="00C16BDE" w:rsidRPr="00C16BDE" w:rsidRDefault="00000000" w:rsidP="00C16BDE">
            <w:pPr>
              <w:kinsoku w:val="0"/>
              <w:overflowPunct w:val="0"/>
              <w:autoSpaceDE w:val="0"/>
              <w:autoSpaceDN w:val="0"/>
              <w:adjustRightInd w:val="0"/>
              <w:spacing w:before="0" w:after="0" w:line="240" w:lineRule="auto"/>
              <w:ind w:left="244"/>
              <w:rPr>
                <w:rFonts w:ascii="Calibri" w:eastAsia="Calibri" w:hAnsi="Calibri" w:cs="Calibri"/>
                <w:b/>
                <w:bCs/>
                <w:color w:val="auto"/>
                <w:sz w:val="22"/>
                <w:szCs w:val="22"/>
                <w:lang w:eastAsia="en-US"/>
              </w:rPr>
            </w:pPr>
            <w:bookmarkStart w:id="28" w:name="_bookmark0"/>
            <w:bookmarkEnd w:id="28"/>
            <w:r w:rsidRPr="00C16BDE">
              <w:rPr>
                <w:rFonts w:ascii="Calibri" w:eastAsia="Calibri" w:hAnsi="Calibri" w:cs="Calibri"/>
                <w:b/>
                <w:bCs/>
                <w:color w:val="auto"/>
                <w:sz w:val="22"/>
                <w:szCs w:val="22"/>
                <w:lang w:eastAsia="en-US"/>
              </w:rPr>
              <w:t>Study 1</w:t>
            </w:r>
          </w:p>
        </w:tc>
        <w:tc>
          <w:tcPr>
            <w:tcW w:w="508" w:type="dxa"/>
            <w:textDirection w:val="btLr"/>
          </w:tcPr>
          <w:p w14:paraId="477C2F18" w14:textId="77777777" w:rsidR="00C16BDE" w:rsidRPr="00C16BDE" w:rsidRDefault="00000000" w:rsidP="00C16BDE">
            <w:pPr>
              <w:kinsoku w:val="0"/>
              <w:overflowPunct w:val="0"/>
              <w:autoSpaceDE w:val="0"/>
              <w:autoSpaceDN w:val="0"/>
              <w:adjustRightInd w:val="0"/>
              <w:spacing w:before="0"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2</w:t>
            </w:r>
          </w:p>
        </w:tc>
        <w:tc>
          <w:tcPr>
            <w:tcW w:w="508" w:type="dxa"/>
            <w:textDirection w:val="btLr"/>
          </w:tcPr>
          <w:p w14:paraId="02279898" w14:textId="77777777" w:rsidR="00C16BDE" w:rsidRPr="00C16BDE" w:rsidRDefault="00000000" w:rsidP="00C16BDE">
            <w:pPr>
              <w:kinsoku w:val="0"/>
              <w:overflowPunct w:val="0"/>
              <w:autoSpaceDE w:val="0"/>
              <w:autoSpaceDN w:val="0"/>
              <w:adjustRightInd w:val="0"/>
              <w:spacing w:before="95"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3</w:t>
            </w:r>
          </w:p>
        </w:tc>
        <w:tc>
          <w:tcPr>
            <w:tcW w:w="509" w:type="dxa"/>
            <w:textDirection w:val="btLr"/>
          </w:tcPr>
          <w:p w14:paraId="4415BB3D" w14:textId="77777777" w:rsidR="00C16BDE" w:rsidRPr="00C16BDE" w:rsidRDefault="00000000" w:rsidP="00C16BDE">
            <w:pPr>
              <w:kinsoku w:val="0"/>
              <w:overflowPunct w:val="0"/>
              <w:autoSpaceDE w:val="0"/>
              <w:autoSpaceDN w:val="0"/>
              <w:adjustRightInd w:val="0"/>
              <w:spacing w:before="0"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4</w:t>
            </w:r>
          </w:p>
        </w:tc>
        <w:tc>
          <w:tcPr>
            <w:tcW w:w="509" w:type="dxa"/>
            <w:textDirection w:val="btLr"/>
          </w:tcPr>
          <w:p w14:paraId="10BCD999" w14:textId="77777777" w:rsidR="00C16BDE" w:rsidRPr="00C16BDE" w:rsidRDefault="00000000" w:rsidP="00C16BDE">
            <w:pPr>
              <w:kinsoku w:val="0"/>
              <w:overflowPunct w:val="0"/>
              <w:autoSpaceDE w:val="0"/>
              <w:autoSpaceDN w:val="0"/>
              <w:adjustRightInd w:val="0"/>
              <w:spacing w:before="95"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5</w:t>
            </w:r>
          </w:p>
        </w:tc>
        <w:tc>
          <w:tcPr>
            <w:tcW w:w="508" w:type="dxa"/>
            <w:textDirection w:val="btLr"/>
          </w:tcPr>
          <w:p w14:paraId="37F4832C" w14:textId="77777777" w:rsidR="00C16BDE" w:rsidRPr="00C16BDE" w:rsidRDefault="00000000" w:rsidP="00C16BDE">
            <w:pPr>
              <w:kinsoku w:val="0"/>
              <w:overflowPunct w:val="0"/>
              <w:autoSpaceDE w:val="0"/>
              <w:autoSpaceDN w:val="0"/>
              <w:adjustRightInd w:val="0"/>
              <w:spacing w:before="97"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6</w:t>
            </w:r>
          </w:p>
        </w:tc>
        <w:tc>
          <w:tcPr>
            <w:tcW w:w="508" w:type="dxa"/>
            <w:textDirection w:val="btLr"/>
          </w:tcPr>
          <w:p w14:paraId="3A58F87D" w14:textId="77777777" w:rsidR="00C16BDE" w:rsidRPr="00C16BDE" w:rsidRDefault="00000000" w:rsidP="00C16BDE">
            <w:pPr>
              <w:kinsoku w:val="0"/>
              <w:overflowPunct w:val="0"/>
              <w:autoSpaceDE w:val="0"/>
              <w:autoSpaceDN w:val="0"/>
              <w:adjustRightInd w:val="0"/>
              <w:spacing w:before="98"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7</w:t>
            </w:r>
          </w:p>
        </w:tc>
        <w:tc>
          <w:tcPr>
            <w:tcW w:w="510" w:type="dxa"/>
            <w:textDirection w:val="btLr"/>
          </w:tcPr>
          <w:p w14:paraId="0241B485" w14:textId="77777777" w:rsidR="00C16BDE" w:rsidRPr="00C16BDE" w:rsidRDefault="00000000" w:rsidP="00C16BDE">
            <w:pPr>
              <w:kinsoku w:val="0"/>
              <w:overflowPunct w:val="0"/>
              <w:autoSpaceDE w:val="0"/>
              <w:autoSpaceDN w:val="0"/>
              <w:adjustRightInd w:val="0"/>
              <w:spacing w:before="99"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8</w:t>
            </w:r>
          </w:p>
        </w:tc>
        <w:tc>
          <w:tcPr>
            <w:tcW w:w="508" w:type="dxa"/>
            <w:textDirection w:val="btLr"/>
          </w:tcPr>
          <w:p w14:paraId="2DB71561" w14:textId="77777777" w:rsidR="00C16BDE" w:rsidRPr="00C16BDE" w:rsidRDefault="00000000" w:rsidP="00C16BDE">
            <w:pPr>
              <w:kinsoku w:val="0"/>
              <w:overflowPunct w:val="0"/>
              <w:autoSpaceDE w:val="0"/>
              <w:autoSpaceDN w:val="0"/>
              <w:adjustRightInd w:val="0"/>
              <w:spacing w:before="100"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9</w:t>
            </w:r>
          </w:p>
        </w:tc>
        <w:tc>
          <w:tcPr>
            <w:tcW w:w="510" w:type="dxa"/>
            <w:textDirection w:val="btLr"/>
          </w:tcPr>
          <w:p w14:paraId="63BBF385" w14:textId="77777777" w:rsidR="00C16BDE" w:rsidRPr="00C16BDE" w:rsidRDefault="00000000" w:rsidP="00C16BDE">
            <w:pPr>
              <w:kinsoku w:val="0"/>
              <w:overflowPunct w:val="0"/>
              <w:autoSpaceDE w:val="0"/>
              <w:autoSpaceDN w:val="0"/>
              <w:adjustRightInd w:val="0"/>
              <w:spacing w:before="101"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10</w:t>
            </w:r>
          </w:p>
        </w:tc>
        <w:tc>
          <w:tcPr>
            <w:tcW w:w="508" w:type="dxa"/>
            <w:textDirection w:val="btLr"/>
          </w:tcPr>
          <w:p w14:paraId="3C7A1886" w14:textId="77777777" w:rsidR="00C16BDE" w:rsidRPr="00C16BDE" w:rsidRDefault="00000000" w:rsidP="00C16BDE">
            <w:pPr>
              <w:kinsoku w:val="0"/>
              <w:overflowPunct w:val="0"/>
              <w:autoSpaceDE w:val="0"/>
              <w:autoSpaceDN w:val="0"/>
              <w:adjustRightInd w:val="0"/>
              <w:spacing w:before="102"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11</w:t>
            </w:r>
          </w:p>
        </w:tc>
        <w:tc>
          <w:tcPr>
            <w:tcW w:w="510" w:type="dxa"/>
            <w:textDirection w:val="btLr"/>
          </w:tcPr>
          <w:p w14:paraId="330B930A" w14:textId="77777777" w:rsidR="00C16BDE" w:rsidRPr="00C16BDE" w:rsidRDefault="00000000" w:rsidP="00C16BDE">
            <w:pPr>
              <w:kinsoku w:val="0"/>
              <w:overflowPunct w:val="0"/>
              <w:autoSpaceDE w:val="0"/>
              <w:autoSpaceDN w:val="0"/>
              <w:adjustRightInd w:val="0"/>
              <w:spacing w:before="103"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12</w:t>
            </w:r>
          </w:p>
        </w:tc>
        <w:tc>
          <w:tcPr>
            <w:tcW w:w="508" w:type="dxa"/>
            <w:textDirection w:val="btLr"/>
          </w:tcPr>
          <w:p w14:paraId="5E14AF9D" w14:textId="77777777" w:rsidR="00C16BDE" w:rsidRPr="00C16BDE" w:rsidRDefault="00000000" w:rsidP="00C16BDE">
            <w:pPr>
              <w:kinsoku w:val="0"/>
              <w:overflowPunct w:val="0"/>
              <w:autoSpaceDE w:val="0"/>
              <w:autoSpaceDN w:val="0"/>
              <w:adjustRightInd w:val="0"/>
              <w:spacing w:before="104"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13</w:t>
            </w:r>
          </w:p>
        </w:tc>
        <w:tc>
          <w:tcPr>
            <w:tcW w:w="510" w:type="dxa"/>
            <w:textDirection w:val="btLr"/>
          </w:tcPr>
          <w:p w14:paraId="5AA1F0BA" w14:textId="77777777" w:rsidR="00C16BDE" w:rsidRPr="00C16BDE" w:rsidRDefault="00000000" w:rsidP="00C16BDE">
            <w:pPr>
              <w:kinsoku w:val="0"/>
              <w:overflowPunct w:val="0"/>
              <w:autoSpaceDE w:val="0"/>
              <w:autoSpaceDN w:val="0"/>
              <w:adjustRightInd w:val="0"/>
              <w:spacing w:before="105"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14</w:t>
            </w:r>
          </w:p>
        </w:tc>
        <w:tc>
          <w:tcPr>
            <w:tcW w:w="508" w:type="dxa"/>
            <w:textDirection w:val="btLr"/>
          </w:tcPr>
          <w:p w14:paraId="119CEF7B" w14:textId="77777777" w:rsidR="00C16BDE" w:rsidRPr="00C16BDE" w:rsidRDefault="00000000" w:rsidP="00C16BDE">
            <w:pPr>
              <w:kinsoku w:val="0"/>
              <w:overflowPunct w:val="0"/>
              <w:autoSpaceDE w:val="0"/>
              <w:autoSpaceDN w:val="0"/>
              <w:adjustRightInd w:val="0"/>
              <w:spacing w:before="0"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15</w:t>
            </w:r>
          </w:p>
        </w:tc>
        <w:tc>
          <w:tcPr>
            <w:tcW w:w="510" w:type="dxa"/>
            <w:textDirection w:val="btLr"/>
          </w:tcPr>
          <w:p w14:paraId="4C9C0857" w14:textId="77777777" w:rsidR="00C16BDE" w:rsidRPr="00C16BDE" w:rsidRDefault="00000000" w:rsidP="00C16BDE">
            <w:pPr>
              <w:kinsoku w:val="0"/>
              <w:overflowPunct w:val="0"/>
              <w:autoSpaceDE w:val="0"/>
              <w:autoSpaceDN w:val="0"/>
              <w:adjustRightInd w:val="0"/>
              <w:spacing w:before="0"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16</w:t>
            </w:r>
          </w:p>
        </w:tc>
        <w:tc>
          <w:tcPr>
            <w:tcW w:w="508" w:type="dxa"/>
            <w:textDirection w:val="btLr"/>
          </w:tcPr>
          <w:p w14:paraId="18F8D676" w14:textId="77777777" w:rsidR="00C16BDE" w:rsidRPr="00C16BDE" w:rsidRDefault="00000000" w:rsidP="00C16BDE">
            <w:pPr>
              <w:kinsoku w:val="0"/>
              <w:overflowPunct w:val="0"/>
              <w:autoSpaceDE w:val="0"/>
              <w:autoSpaceDN w:val="0"/>
              <w:adjustRightInd w:val="0"/>
              <w:spacing w:before="0"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17</w:t>
            </w:r>
          </w:p>
        </w:tc>
        <w:tc>
          <w:tcPr>
            <w:tcW w:w="510" w:type="dxa"/>
            <w:textDirection w:val="btLr"/>
          </w:tcPr>
          <w:p w14:paraId="1D483314" w14:textId="77777777" w:rsidR="00C16BDE" w:rsidRPr="00C16BDE" w:rsidRDefault="00000000" w:rsidP="00C16BDE">
            <w:pPr>
              <w:kinsoku w:val="0"/>
              <w:overflowPunct w:val="0"/>
              <w:autoSpaceDE w:val="0"/>
              <w:autoSpaceDN w:val="0"/>
              <w:adjustRightInd w:val="0"/>
              <w:spacing w:before="0"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18</w:t>
            </w:r>
          </w:p>
        </w:tc>
        <w:tc>
          <w:tcPr>
            <w:tcW w:w="496" w:type="dxa"/>
            <w:textDirection w:val="btLr"/>
          </w:tcPr>
          <w:p w14:paraId="75DC414E" w14:textId="77777777" w:rsidR="00C16BDE" w:rsidRPr="00C16BDE" w:rsidRDefault="00000000" w:rsidP="00C16BDE">
            <w:pPr>
              <w:kinsoku w:val="0"/>
              <w:overflowPunct w:val="0"/>
              <w:autoSpaceDE w:val="0"/>
              <w:autoSpaceDN w:val="0"/>
              <w:adjustRightInd w:val="0"/>
              <w:spacing w:before="0" w:after="0" w:line="240" w:lineRule="auto"/>
              <w:ind w:left="24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Study 19</w:t>
            </w:r>
          </w:p>
        </w:tc>
      </w:tr>
      <w:tr w:rsidR="00992DC6" w14:paraId="4CF3C9FE" w14:textId="77777777" w:rsidTr="00C16BDE">
        <w:trPr>
          <w:trHeight w:val="373"/>
        </w:trPr>
        <w:tc>
          <w:tcPr>
            <w:tcW w:w="4340" w:type="dxa"/>
            <w:shd w:val="clear" w:color="auto" w:fill="D0D7E8"/>
          </w:tcPr>
          <w:p w14:paraId="42E8F016" w14:textId="77777777" w:rsidR="00C16BDE" w:rsidRPr="00C16BDE" w:rsidRDefault="00000000" w:rsidP="00C16BDE">
            <w:pPr>
              <w:kinsoku w:val="0"/>
              <w:overflowPunct w:val="0"/>
              <w:autoSpaceDE w:val="0"/>
              <w:autoSpaceDN w:val="0"/>
              <w:adjustRightInd w:val="0"/>
              <w:spacing w:before="25"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Randomization</w:t>
            </w:r>
          </w:p>
        </w:tc>
        <w:tc>
          <w:tcPr>
            <w:tcW w:w="508" w:type="dxa"/>
            <w:shd w:val="clear" w:color="auto" w:fill="BFBFBF"/>
          </w:tcPr>
          <w:p w14:paraId="7D4F50A8" w14:textId="77777777" w:rsidR="00C16BDE" w:rsidRPr="00C16BDE" w:rsidRDefault="00C16BDE" w:rsidP="00C16BDE">
            <w:pPr>
              <w:kinsoku w:val="0"/>
              <w:overflowPunct w:val="0"/>
              <w:autoSpaceDE w:val="0"/>
              <w:autoSpaceDN w:val="0"/>
              <w:adjustRightInd w:val="0"/>
              <w:spacing w:before="25" w:after="0" w:line="259" w:lineRule="exact"/>
              <w:ind w:left="1"/>
              <w:jc w:val="center"/>
              <w:rPr>
                <w:rFonts w:ascii="Calibri" w:eastAsia="Calibri" w:hAnsi="Calibri" w:cs="Calibri"/>
                <w:b/>
                <w:bCs/>
                <w:color w:val="auto"/>
                <w:sz w:val="22"/>
                <w:szCs w:val="22"/>
                <w:lang w:eastAsia="en-US"/>
              </w:rPr>
            </w:pPr>
          </w:p>
        </w:tc>
        <w:tc>
          <w:tcPr>
            <w:tcW w:w="508" w:type="dxa"/>
            <w:shd w:val="clear" w:color="auto" w:fill="BFBFBF"/>
          </w:tcPr>
          <w:p w14:paraId="66D646F9" w14:textId="77777777" w:rsidR="00C16BDE" w:rsidRPr="00C16BDE" w:rsidRDefault="00C16BDE" w:rsidP="00C16BDE">
            <w:pPr>
              <w:kinsoku w:val="0"/>
              <w:overflowPunct w:val="0"/>
              <w:autoSpaceDE w:val="0"/>
              <w:autoSpaceDN w:val="0"/>
              <w:adjustRightInd w:val="0"/>
              <w:spacing w:before="25" w:after="0" w:line="259" w:lineRule="exact"/>
              <w:ind w:left="154"/>
              <w:rPr>
                <w:rFonts w:ascii="Calibri" w:eastAsia="Calibri" w:hAnsi="Calibri" w:cs="Calibri"/>
                <w:b/>
                <w:bCs/>
                <w:color w:val="auto"/>
                <w:sz w:val="22"/>
                <w:szCs w:val="22"/>
                <w:lang w:eastAsia="en-US"/>
              </w:rPr>
            </w:pPr>
          </w:p>
        </w:tc>
        <w:tc>
          <w:tcPr>
            <w:tcW w:w="508" w:type="dxa"/>
            <w:shd w:val="clear" w:color="auto" w:fill="BFBFBF"/>
          </w:tcPr>
          <w:p w14:paraId="456DA7BB" w14:textId="77777777" w:rsidR="00C16BDE" w:rsidRPr="00C16BDE" w:rsidRDefault="00C16BDE" w:rsidP="00C16BDE">
            <w:pPr>
              <w:kinsoku w:val="0"/>
              <w:overflowPunct w:val="0"/>
              <w:autoSpaceDE w:val="0"/>
              <w:autoSpaceDN w:val="0"/>
              <w:adjustRightInd w:val="0"/>
              <w:spacing w:before="25" w:after="0" w:line="259" w:lineRule="exact"/>
              <w:ind w:left="70" w:right="66"/>
              <w:jc w:val="center"/>
              <w:rPr>
                <w:rFonts w:ascii="Calibri" w:eastAsia="Calibri" w:hAnsi="Calibri" w:cs="Calibri"/>
                <w:b/>
                <w:bCs/>
                <w:color w:val="auto"/>
                <w:sz w:val="22"/>
                <w:szCs w:val="22"/>
                <w:lang w:eastAsia="en-US"/>
              </w:rPr>
            </w:pPr>
          </w:p>
        </w:tc>
        <w:tc>
          <w:tcPr>
            <w:tcW w:w="509" w:type="dxa"/>
            <w:shd w:val="clear" w:color="auto" w:fill="BFBFBF"/>
          </w:tcPr>
          <w:p w14:paraId="1AC892A5" w14:textId="77777777" w:rsidR="00C16BDE" w:rsidRPr="00C16BDE" w:rsidRDefault="00C16BDE" w:rsidP="00C16BDE">
            <w:pPr>
              <w:kinsoku w:val="0"/>
              <w:overflowPunct w:val="0"/>
              <w:autoSpaceDE w:val="0"/>
              <w:autoSpaceDN w:val="0"/>
              <w:adjustRightInd w:val="0"/>
              <w:spacing w:before="25" w:after="0" w:line="259" w:lineRule="exact"/>
              <w:ind w:left="100"/>
              <w:rPr>
                <w:rFonts w:ascii="Calibri" w:eastAsia="Calibri" w:hAnsi="Calibri" w:cs="Calibri"/>
                <w:b/>
                <w:bCs/>
                <w:color w:val="auto"/>
                <w:sz w:val="22"/>
                <w:szCs w:val="22"/>
                <w:lang w:eastAsia="en-US"/>
              </w:rPr>
            </w:pPr>
          </w:p>
        </w:tc>
        <w:tc>
          <w:tcPr>
            <w:tcW w:w="509" w:type="dxa"/>
            <w:shd w:val="clear" w:color="auto" w:fill="BFBFBF"/>
          </w:tcPr>
          <w:p w14:paraId="1BAE7206" w14:textId="77777777" w:rsidR="00C16BDE" w:rsidRPr="00C16BDE" w:rsidRDefault="00C16BDE" w:rsidP="00C16BDE">
            <w:pPr>
              <w:kinsoku w:val="0"/>
              <w:overflowPunct w:val="0"/>
              <w:autoSpaceDE w:val="0"/>
              <w:autoSpaceDN w:val="0"/>
              <w:adjustRightInd w:val="0"/>
              <w:spacing w:before="25" w:after="0" w:line="259" w:lineRule="exact"/>
              <w:ind w:left="4"/>
              <w:rPr>
                <w:rFonts w:ascii="Calibri" w:eastAsia="Calibri" w:hAnsi="Calibri" w:cs="Calibri"/>
                <w:b/>
                <w:bCs/>
                <w:color w:val="auto"/>
                <w:sz w:val="22"/>
                <w:szCs w:val="22"/>
                <w:lang w:eastAsia="en-US"/>
              </w:rPr>
            </w:pPr>
          </w:p>
        </w:tc>
        <w:tc>
          <w:tcPr>
            <w:tcW w:w="508" w:type="dxa"/>
            <w:shd w:val="clear" w:color="auto" w:fill="BFBFBF"/>
          </w:tcPr>
          <w:p w14:paraId="0E591EDC" w14:textId="77777777" w:rsidR="00C16BDE" w:rsidRPr="00C16BDE" w:rsidRDefault="00C16BDE" w:rsidP="00C16BDE">
            <w:pPr>
              <w:kinsoku w:val="0"/>
              <w:overflowPunct w:val="0"/>
              <w:autoSpaceDE w:val="0"/>
              <w:autoSpaceDN w:val="0"/>
              <w:adjustRightInd w:val="0"/>
              <w:spacing w:before="25" w:after="0" w:line="259" w:lineRule="exact"/>
              <w:ind w:left="100"/>
              <w:rPr>
                <w:rFonts w:ascii="Calibri" w:eastAsia="Calibri" w:hAnsi="Calibri" w:cs="Calibri"/>
                <w:b/>
                <w:bCs/>
                <w:color w:val="auto"/>
                <w:sz w:val="22"/>
                <w:szCs w:val="22"/>
                <w:lang w:eastAsia="en-US"/>
              </w:rPr>
            </w:pPr>
          </w:p>
        </w:tc>
        <w:tc>
          <w:tcPr>
            <w:tcW w:w="508" w:type="dxa"/>
            <w:shd w:val="clear" w:color="auto" w:fill="BFBFBF"/>
          </w:tcPr>
          <w:p w14:paraId="0C0186C3" w14:textId="77777777" w:rsidR="00C16BDE" w:rsidRPr="00C16BDE" w:rsidRDefault="00C16BDE" w:rsidP="00C16BDE">
            <w:pPr>
              <w:kinsoku w:val="0"/>
              <w:overflowPunct w:val="0"/>
              <w:autoSpaceDE w:val="0"/>
              <w:autoSpaceDN w:val="0"/>
              <w:adjustRightInd w:val="0"/>
              <w:spacing w:before="25" w:after="0" w:line="259" w:lineRule="exact"/>
              <w:ind w:right="147"/>
              <w:jc w:val="right"/>
              <w:rPr>
                <w:rFonts w:ascii="Calibri" w:eastAsia="Calibri" w:hAnsi="Calibri" w:cs="Calibri"/>
                <w:b/>
                <w:bCs/>
                <w:color w:val="auto"/>
                <w:sz w:val="22"/>
                <w:szCs w:val="22"/>
                <w:lang w:eastAsia="en-US"/>
              </w:rPr>
            </w:pPr>
          </w:p>
        </w:tc>
        <w:tc>
          <w:tcPr>
            <w:tcW w:w="510" w:type="dxa"/>
            <w:shd w:val="clear" w:color="auto" w:fill="BFBFBF"/>
          </w:tcPr>
          <w:p w14:paraId="319B9A18" w14:textId="77777777" w:rsidR="00C16BDE" w:rsidRPr="00C16BDE" w:rsidRDefault="00C16BDE" w:rsidP="00C16BDE">
            <w:pPr>
              <w:kinsoku w:val="0"/>
              <w:overflowPunct w:val="0"/>
              <w:autoSpaceDE w:val="0"/>
              <w:autoSpaceDN w:val="0"/>
              <w:adjustRightInd w:val="0"/>
              <w:spacing w:before="25" w:after="0" w:line="259" w:lineRule="exact"/>
              <w:ind w:right="146"/>
              <w:jc w:val="right"/>
              <w:rPr>
                <w:rFonts w:ascii="Calibri" w:eastAsia="Calibri" w:hAnsi="Calibri" w:cs="Calibri"/>
                <w:b/>
                <w:bCs/>
                <w:color w:val="auto"/>
                <w:sz w:val="22"/>
                <w:szCs w:val="22"/>
                <w:lang w:eastAsia="en-US"/>
              </w:rPr>
            </w:pPr>
          </w:p>
        </w:tc>
        <w:tc>
          <w:tcPr>
            <w:tcW w:w="508" w:type="dxa"/>
            <w:shd w:val="clear" w:color="auto" w:fill="BFBFBF"/>
          </w:tcPr>
          <w:p w14:paraId="3973477C" w14:textId="77777777" w:rsidR="00C16BDE" w:rsidRPr="00C16BDE" w:rsidRDefault="00C16BDE" w:rsidP="00C16BDE">
            <w:pPr>
              <w:kinsoku w:val="0"/>
              <w:overflowPunct w:val="0"/>
              <w:autoSpaceDE w:val="0"/>
              <w:autoSpaceDN w:val="0"/>
              <w:adjustRightInd w:val="0"/>
              <w:spacing w:before="25" w:after="0" w:line="259" w:lineRule="exact"/>
              <w:ind w:left="77" w:right="66"/>
              <w:jc w:val="center"/>
              <w:rPr>
                <w:rFonts w:ascii="Calibri" w:eastAsia="Calibri" w:hAnsi="Calibri" w:cs="Calibri"/>
                <w:b/>
                <w:bCs/>
                <w:color w:val="auto"/>
                <w:sz w:val="22"/>
                <w:szCs w:val="22"/>
                <w:lang w:eastAsia="en-US"/>
              </w:rPr>
            </w:pPr>
          </w:p>
        </w:tc>
        <w:tc>
          <w:tcPr>
            <w:tcW w:w="510" w:type="dxa"/>
            <w:shd w:val="clear" w:color="auto" w:fill="BFBFBF"/>
          </w:tcPr>
          <w:p w14:paraId="168A45CD" w14:textId="77777777" w:rsidR="00C16BDE" w:rsidRPr="00C16BDE" w:rsidRDefault="00C16BDE" w:rsidP="00C16BDE">
            <w:pPr>
              <w:kinsoku w:val="0"/>
              <w:overflowPunct w:val="0"/>
              <w:autoSpaceDE w:val="0"/>
              <w:autoSpaceDN w:val="0"/>
              <w:adjustRightInd w:val="0"/>
              <w:spacing w:before="25" w:after="0" w:line="259" w:lineRule="exact"/>
              <w:ind w:left="15"/>
              <w:jc w:val="center"/>
              <w:rPr>
                <w:rFonts w:ascii="Calibri" w:eastAsia="Calibri" w:hAnsi="Calibri" w:cs="Calibri"/>
                <w:b/>
                <w:bCs/>
                <w:color w:val="auto"/>
                <w:sz w:val="22"/>
                <w:szCs w:val="22"/>
                <w:lang w:eastAsia="en-US"/>
              </w:rPr>
            </w:pPr>
          </w:p>
        </w:tc>
        <w:tc>
          <w:tcPr>
            <w:tcW w:w="508" w:type="dxa"/>
            <w:shd w:val="clear" w:color="auto" w:fill="BFBFBF"/>
          </w:tcPr>
          <w:p w14:paraId="51A49693" w14:textId="77777777" w:rsidR="00C16BDE" w:rsidRPr="00C16BDE" w:rsidRDefault="00C16BDE" w:rsidP="00C16BDE">
            <w:pPr>
              <w:kinsoku w:val="0"/>
              <w:overflowPunct w:val="0"/>
              <w:autoSpaceDE w:val="0"/>
              <w:autoSpaceDN w:val="0"/>
              <w:adjustRightInd w:val="0"/>
              <w:spacing w:before="25" w:after="0" w:line="259" w:lineRule="exact"/>
              <w:ind w:left="14"/>
              <w:jc w:val="center"/>
              <w:rPr>
                <w:rFonts w:ascii="Calibri" w:eastAsia="Calibri" w:hAnsi="Calibri" w:cs="Calibri"/>
                <w:b/>
                <w:bCs/>
                <w:color w:val="auto"/>
                <w:sz w:val="22"/>
                <w:szCs w:val="22"/>
                <w:lang w:eastAsia="en-US"/>
              </w:rPr>
            </w:pPr>
          </w:p>
        </w:tc>
        <w:tc>
          <w:tcPr>
            <w:tcW w:w="510" w:type="dxa"/>
            <w:shd w:val="clear" w:color="auto" w:fill="BFBFBF"/>
          </w:tcPr>
          <w:p w14:paraId="32315BB9" w14:textId="77777777" w:rsidR="00C16BDE" w:rsidRPr="00C16BDE" w:rsidRDefault="00C16BDE" w:rsidP="00C16BDE">
            <w:pPr>
              <w:kinsoku w:val="0"/>
              <w:overflowPunct w:val="0"/>
              <w:autoSpaceDE w:val="0"/>
              <w:autoSpaceDN w:val="0"/>
              <w:adjustRightInd w:val="0"/>
              <w:spacing w:before="25" w:after="0" w:line="259" w:lineRule="exact"/>
              <w:ind w:left="19"/>
              <w:jc w:val="center"/>
              <w:rPr>
                <w:rFonts w:ascii="Calibri" w:eastAsia="Calibri" w:hAnsi="Calibri" w:cs="Calibri"/>
                <w:b/>
                <w:bCs/>
                <w:color w:val="auto"/>
                <w:sz w:val="22"/>
                <w:szCs w:val="22"/>
                <w:lang w:eastAsia="en-US"/>
              </w:rPr>
            </w:pPr>
          </w:p>
        </w:tc>
        <w:tc>
          <w:tcPr>
            <w:tcW w:w="508" w:type="dxa"/>
            <w:shd w:val="clear" w:color="auto" w:fill="BFBFBF"/>
          </w:tcPr>
          <w:p w14:paraId="2A988546" w14:textId="77777777" w:rsidR="00C16BDE" w:rsidRPr="00C16BDE" w:rsidRDefault="00C16BDE" w:rsidP="00C16BDE">
            <w:pPr>
              <w:kinsoku w:val="0"/>
              <w:overflowPunct w:val="0"/>
              <w:autoSpaceDE w:val="0"/>
              <w:autoSpaceDN w:val="0"/>
              <w:adjustRightInd w:val="0"/>
              <w:spacing w:before="25" w:after="0" w:line="259" w:lineRule="exact"/>
              <w:ind w:left="23"/>
              <w:jc w:val="center"/>
              <w:rPr>
                <w:rFonts w:ascii="Calibri" w:eastAsia="Calibri" w:hAnsi="Calibri" w:cs="Calibri"/>
                <w:b/>
                <w:bCs/>
                <w:color w:val="auto"/>
                <w:sz w:val="22"/>
                <w:szCs w:val="22"/>
                <w:lang w:eastAsia="en-US"/>
              </w:rPr>
            </w:pPr>
          </w:p>
        </w:tc>
        <w:tc>
          <w:tcPr>
            <w:tcW w:w="510" w:type="dxa"/>
            <w:shd w:val="clear" w:color="auto" w:fill="BFBFBF"/>
          </w:tcPr>
          <w:p w14:paraId="383DA9B1" w14:textId="77777777" w:rsidR="00C16BDE" w:rsidRPr="00C16BDE" w:rsidRDefault="00C16BDE" w:rsidP="00C16BDE">
            <w:pPr>
              <w:kinsoku w:val="0"/>
              <w:overflowPunct w:val="0"/>
              <w:autoSpaceDE w:val="0"/>
              <w:autoSpaceDN w:val="0"/>
              <w:adjustRightInd w:val="0"/>
              <w:spacing w:before="25" w:after="0" w:line="259" w:lineRule="exact"/>
              <w:ind w:left="165"/>
              <w:rPr>
                <w:rFonts w:ascii="Calibri" w:eastAsia="Calibri" w:hAnsi="Calibri" w:cs="Calibri"/>
                <w:b/>
                <w:bCs/>
                <w:color w:val="auto"/>
                <w:sz w:val="22"/>
                <w:szCs w:val="22"/>
                <w:lang w:eastAsia="en-US"/>
              </w:rPr>
            </w:pPr>
          </w:p>
        </w:tc>
        <w:tc>
          <w:tcPr>
            <w:tcW w:w="508" w:type="dxa"/>
            <w:shd w:val="clear" w:color="auto" w:fill="BFBFBF"/>
          </w:tcPr>
          <w:p w14:paraId="30A3CE48" w14:textId="77777777" w:rsidR="00C16BDE" w:rsidRPr="00C16BDE" w:rsidRDefault="00C16BDE" w:rsidP="00C16BDE">
            <w:pPr>
              <w:kinsoku w:val="0"/>
              <w:overflowPunct w:val="0"/>
              <w:autoSpaceDE w:val="0"/>
              <w:autoSpaceDN w:val="0"/>
              <w:adjustRightInd w:val="0"/>
              <w:spacing w:before="25" w:after="0" w:line="259" w:lineRule="exact"/>
              <w:ind w:left="22"/>
              <w:jc w:val="center"/>
              <w:rPr>
                <w:rFonts w:ascii="Calibri" w:eastAsia="Calibri" w:hAnsi="Calibri" w:cs="Calibri"/>
                <w:b/>
                <w:bCs/>
                <w:color w:val="auto"/>
                <w:sz w:val="22"/>
                <w:szCs w:val="22"/>
                <w:lang w:eastAsia="en-US"/>
              </w:rPr>
            </w:pPr>
          </w:p>
        </w:tc>
        <w:tc>
          <w:tcPr>
            <w:tcW w:w="510" w:type="dxa"/>
            <w:shd w:val="clear" w:color="auto" w:fill="BFBFBF"/>
          </w:tcPr>
          <w:p w14:paraId="172D77FA" w14:textId="77777777" w:rsidR="00C16BDE" w:rsidRPr="00C16BDE" w:rsidRDefault="00C16BDE" w:rsidP="00C16BDE">
            <w:pPr>
              <w:kinsoku w:val="0"/>
              <w:overflowPunct w:val="0"/>
              <w:autoSpaceDE w:val="0"/>
              <w:autoSpaceDN w:val="0"/>
              <w:adjustRightInd w:val="0"/>
              <w:spacing w:before="25" w:after="0" w:line="259" w:lineRule="exact"/>
              <w:ind w:left="167"/>
              <w:rPr>
                <w:rFonts w:ascii="Calibri" w:eastAsia="Calibri" w:hAnsi="Calibri" w:cs="Calibri"/>
                <w:b/>
                <w:bCs/>
                <w:color w:val="auto"/>
                <w:sz w:val="22"/>
                <w:szCs w:val="22"/>
                <w:lang w:eastAsia="en-US"/>
              </w:rPr>
            </w:pPr>
          </w:p>
        </w:tc>
        <w:tc>
          <w:tcPr>
            <w:tcW w:w="508" w:type="dxa"/>
            <w:shd w:val="clear" w:color="auto" w:fill="BFBFBF"/>
          </w:tcPr>
          <w:p w14:paraId="466060CD" w14:textId="77777777" w:rsidR="00C16BDE" w:rsidRPr="00C16BDE" w:rsidRDefault="00C16BDE" w:rsidP="00C16BDE">
            <w:pPr>
              <w:kinsoku w:val="0"/>
              <w:overflowPunct w:val="0"/>
              <w:autoSpaceDE w:val="0"/>
              <w:autoSpaceDN w:val="0"/>
              <w:adjustRightInd w:val="0"/>
              <w:spacing w:before="25" w:after="0" w:line="259" w:lineRule="exact"/>
              <w:ind w:left="166"/>
              <w:rPr>
                <w:rFonts w:ascii="Calibri" w:eastAsia="Calibri" w:hAnsi="Calibri" w:cs="Calibri"/>
                <w:b/>
                <w:bCs/>
                <w:color w:val="auto"/>
                <w:sz w:val="22"/>
                <w:szCs w:val="22"/>
                <w:lang w:eastAsia="en-US"/>
              </w:rPr>
            </w:pPr>
          </w:p>
        </w:tc>
        <w:tc>
          <w:tcPr>
            <w:tcW w:w="510" w:type="dxa"/>
            <w:shd w:val="clear" w:color="auto" w:fill="BFBFBF"/>
          </w:tcPr>
          <w:p w14:paraId="7A6E6E0A" w14:textId="77777777" w:rsidR="00C16BDE" w:rsidRPr="00C16BDE" w:rsidRDefault="00C16BDE" w:rsidP="00C16BDE">
            <w:pPr>
              <w:kinsoku w:val="0"/>
              <w:overflowPunct w:val="0"/>
              <w:autoSpaceDE w:val="0"/>
              <w:autoSpaceDN w:val="0"/>
              <w:adjustRightInd w:val="0"/>
              <w:spacing w:before="25" w:after="0" w:line="259" w:lineRule="exact"/>
              <w:ind w:left="31"/>
              <w:jc w:val="center"/>
              <w:rPr>
                <w:rFonts w:ascii="Calibri" w:eastAsia="Calibri" w:hAnsi="Calibri" w:cs="Calibri"/>
                <w:b/>
                <w:bCs/>
                <w:color w:val="auto"/>
                <w:sz w:val="22"/>
                <w:szCs w:val="22"/>
                <w:lang w:eastAsia="en-US"/>
              </w:rPr>
            </w:pPr>
          </w:p>
        </w:tc>
        <w:tc>
          <w:tcPr>
            <w:tcW w:w="496" w:type="dxa"/>
            <w:shd w:val="clear" w:color="auto" w:fill="BFBFBF"/>
          </w:tcPr>
          <w:p w14:paraId="7980601A" w14:textId="77777777" w:rsidR="00C16BDE" w:rsidRPr="00C16BDE" w:rsidRDefault="00C16BDE" w:rsidP="00C16BDE">
            <w:pPr>
              <w:kinsoku w:val="0"/>
              <w:overflowPunct w:val="0"/>
              <w:autoSpaceDE w:val="0"/>
              <w:autoSpaceDN w:val="0"/>
              <w:adjustRightInd w:val="0"/>
              <w:spacing w:before="25" w:after="0" w:line="259" w:lineRule="exact"/>
              <w:ind w:left="113"/>
              <w:rPr>
                <w:rFonts w:ascii="Calibri" w:eastAsia="Calibri" w:hAnsi="Calibri" w:cs="Calibri"/>
                <w:b/>
                <w:bCs/>
                <w:color w:val="auto"/>
                <w:sz w:val="22"/>
                <w:szCs w:val="22"/>
                <w:lang w:eastAsia="en-US"/>
              </w:rPr>
            </w:pPr>
          </w:p>
        </w:tc>
      </w:tr>
      <w:tr w:rsidR="00992DC6" w14:paraId="675A0E1D" w14:textId="77777777" w:rsidTr="00C16BDE">
        <w:trPr>
          <w:trHeight w:val="369"/>
        </w:trPr>
        <w:tc>
          <w:tcPr>
            <w:tcW w:w="4340" w:type="dxa"/>
            <w:shd w:val="clear" w:color="auto" w:fill="E9ECF4"/>
          </w:tcPr>
          <w:p w14:paraId="3F98FB8D" w14:textId="77777777" w:rsidR="00C16BDE" w:rsidRPr="00C16BDE" w:rsidRDefault="00000000" w:rsidP="00C16BDE">
            <w:pPr>
              <w:kinsoku w:val="0"/>
              <w:overflowPunct w:val="0"/>
              <w:autoSpaceDE w:val="0"/>
              <w:autoSpaceDN w:val="0"/>
              <w:adjustRightInd w:val="0"/>
              <w:spacing w:before="23"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Allocation concealment</w:t>
            </w:r>
          </w:p>
        </w:tc>
        <w:tc>
          <w:tcPr>
            <w:tcW w:w="508" w:type="dxa"/>
            <w:shd w:val="clear" w:color="auto" w:fill="BFBFBF"/>
          </w:tcPr>
          <w:p w14:paraId="6AF727BD" w14:textId="77777777" w:rsidR="00C16BDE" w:rsidRPr="00C16BDE" w:rsidRDefault="00C16BDE" w:rsidP="00C16BDE">
            <w:pPr>
              <w:kinsoku w:val="0"/>
              <w:overflowPunct w:val="0"/>
              <w:autoSpaceDE w:val="0"/>
              <w:autoSpaceDN w:val="0"/>
              <w:adjustRightInd w:val="0"/>
              <w:spacing w:before="23" w:after="0" w:line="259" w:lineRule="exact"/>
              <w:ind w:left="1"/>
              <w:jc w:val="center"/>
              <w:rPr>
                <w:rFonts w:ascii="Calibri" w:eastAsia="Calibri" w:hAnsi="Calibri" w:cs="Calibri"/>
                <w:b/>
                <w:bCs/>
                <w:color w:val="auto"/>
                <w:sz w:val="22"/>
                <w:szCs w:val="22"/>
                <w:lang w:eastAsia="en-US"/>
              </w:rPr>
            </w:pPr>
          </w:p>
        </w:tc>
        <w:tc>
          <w:tcPr>
            <w:tcW w:w="508" w:type="dxa"/>
            <w:shd w:val="clear" w:color="auto" w:fill="BFBFBF"/>
          </w:tcPr>
          <w:p w14:paraId="26BC5D7F" w14:textId="77777777" w:rsidR="00C16BDE" w:rsidRPr="00C16BDE" w:rsidRDefault="00C16BDE" w:rsidP="00C16BDE">
            <w:pPr>
              <w:kinsoku w:val="0"/>
              <w:overflowPunct w:val="0"/>
              <w:autoSpaceDE w:val="0"/>
              <w:autoSpaceDN w:val="0"/>
              <w:adjustRightInd w:val="0"/>
              <w:spacing w:before="23" w:after="0" w:line="259" w:lineRule="exact"/>
              <w:ind w:left="154"/>
              <w:rPr>
                <w:rFonts w:ascii="Calibri" w:eastAsia="Calibri" w:hAnsi="Calibri" w:cs="Calibri"/>
                <w:b/>
                <w:bCs/>
                <w:color w:val="auto"/>
                <w:sz w:val="22"/>
                <w:szCs w:val="22"/>
                <w:lang w:eastAsia="en-US"/>
              </w:rPr>
            </w:pPr>
          </w:p>
        </w:tc>
        <w:tc>
          <w:tcPr>
            <w:tcW w:w="508" w:type="dxa"/>
            <w:shd w:val="clear" w:color="auto" w:fill="BFBFBF"/>
          </w:tcPr>
          <w:p w14:paraId="235B90E7" w14:textId="77777777" w:rsidR="00C16BDE" w:rsidRPr="00C16BDE" w:rsidRDefault="00C16BDE" w:rsidP="00C16BDE">
            <w:pPr>
              <w:kinsoku w:val="0"/>
              <w:overflowPunct w:val="0"/>
              <w:autoSpaceDE w:val="0"/>
              <w:autoSpaceDN w:val="0"/>
              <w:adjustRightInd w:val="0"/>
              <w:spacing w:before="23" w:after="0" w:line="259" w:lineRule="exact"/>
              <w:ind w:left="4"/>
              <w:jc w:val="center"/>
              <w:rPr>
                <w:rFonts w:ascii="Calibri" w:eastAsia="Calibri" w:hAnsi="Calibri" w:cs="Calibri"/>
                <w:b/>
                <w:bCs/>
                <w:color w:val="auto"/>
                <w:sz w:val="22"/>
                <w:szCs w:val="22"/>
                <w:lang w:eastAsia="en-US"/>
              </w:rPr>
            </w:pPr>
          </w:p>
        </w:tc>
        <w:tc>
          <w:tcPr>
            <w:tcW w:w="509" w:type="dxa"/>
            <w:shd w:val="clear" w:color="auto" w:fill="BFBFBF"/>
          </w:tcPr>
          <w:p w14:paraId="0AD2B780" w14:textId="77777777" w:rsidR="00C16BDE" w:rsidRPr="00C16BDE" w:rsidRDefault="00C16BDE" w:rsidP="00C16BDE">
            <w:pPr>
              <w:kinsoku w:val="0"/>
              <w:overflowPunct w:val="0"/>
              <w:autoSpaceDE w:val="0"/>
              <w:autoSpaceDN w:val="0"/>
              <w:adjustRightInd w:val="0"/>
              <w:spacing w:before="23" w:after="0" w:line="259" w:lineRule="exact"/>
              <w:ind w:left="155"/>
              <w:rPr>
                <w:rFonts w:ascii="Calibri" w:eastAsia="Calibri" w:hAnsi="Calibri" w:cs="Calibri"/>
                <w:b/>
                <w:bCs/>
                <w:color w:val="auto"/>
                <w:sz w:val="22"/>
                <w:szCs w:val="22"/>
                <w:lang w:eastAsia="en-US"/>
              </w:rPr>
            </w:pPr>
          </w:p>
        </w:tc>
        <w:tc>
          <w:tcPr>
            <w:tcW w:w="509" w:type="dxa"/>
            <w:shd w:val="clear" w:color="auto" w:fill="BFBFBF"/>
          </w:tcPr>
          <w:p w14:paraId="50D66B36" w14:textId="77777777" w:rsidR="00C16BDE" w:rsidRPr="00C16BDE" w:rsidRDefault="00C16BDE" w:rsidP="00C16BDE">
            <w:pPr>
              <w:kinsoku w:val="0"/>
              <w:overflowPunct w:val="0"/>
              <w:autoSpaceDE w:val="0"/>
              <w:autoSpaceDN w:val="0"/>
              <w:adjustRightInd w:val="0"/>
              <w:spacing w:before="23" w:after="0" w:line="259" w:lineRule="exact"/>
              <w:ind w:left="4"/>
              <w:jc w:val="center"/>
              <w:rPr>
                <w:rFonts w:ascii="Calibri" w:eastAsia="Calibri" w:hAnsi="Calibri" w:cs="Calibri"/>
                <w:b/>
                <w:bCs/>
                <w:color w:val="auto"/>
                <w:sz w:val="22"/>
                <w:szCs w:val="22"/>
                <w:lang w:eastAsia="en-US"/>
              </w:rPr>
            </w:pPr>
          </w:p>
        </w:tc>
        <w:tc>
          <w:tcPr>
            <w:tcW w:w="508" w:type="dxa"/>
            <w:shd w:val="clear" w:color="auto" w:fill="BFBFBF"/>
          </w:tcPr>
          <w:p w14:paraId="4CDBDBEB" w14:textId="77777777" w:rsidR="00C16BDE" w:rsidRPr="00C16BDE" w:rsidRDefault="00C16BDE" w:rsidP="00C16BDE">
            <w:pPr>
              <w:kinsoku w:val="0"/>
              <w:overflowPunct w:val="0"/>
              <w:autoSpaceDE w:val="0"/>
              <w:autoSpaceDN w:val="0"/>
              <w:adjustRightInd w:val="0"/>
              <w:spacing w:before="23" w:after="0" w:line="259" w:lineRule="exact"/>
              <w:ind w:left="155"/>
              <w:rPr>
                <w:rFonts w:ascii="Calibri" w:eastAsia="Calibri" w:hAnsi="Calibri" w:cs="Calibri"/>
                <w:b/>
                <w:bCs/>
                <w:color w:val="auto"/>
                <w:sz w:val="22"/>
                <w:szCs w:val="22"/>
                <w:lang w:eastAsia="en-US"/>
              </w:rPr>
            </w:pPr>
          </w:p>
        </w:tc>
        <w:tc>
          <w:tcPr>
            <w:tcW w:w="508" w:type="dxa"/>
            <w:shd w:val="clear" w:color="auto" w:fill="BFBFBF"/>
          </w:tcPr>
          <w:p w14:paraId="2990B664" w14:textId="77777777" w:rsidR="00C16BDE" w:rsidRPr="00C16BDE" w:rsidRDefault="00C16BDE" w:rsidP="00C16BDE">
            <w:pPr>
              <w:kinsoku w:val="0"/>
              <w:overflowPunct w:val="0"/>
              <w:autoSpaceDE w:val="0"/>
              <w:autoSpaceDN w:val="0"/>
              <w:adjustRightInd w:val="0"/>
              <w:spacing w:before="23" w:after="0" w:line="259" w:lineRule="exact"/>
              <w:ind w:right="147"/>
              <w:jc w:val="right"/>
              <w:rPr>
                <w:rFonts w:ascii="Calibri" w:eastAsia="Calibri" w:hAnsi="Calibri" w:cs="Calibri"/>
                <w:b/>
                <w:bCs/>
                <w:color w:val="auto"/>
                <w:sz w:val="22"/>
                <w:szCs w:val="22"/>
                <w:lang w:eastAsia="en-US"/>
              </w:rPr>
            </w:pPr>
          </w:p>
        </w:tc>
        <w:tc>
          <w:tcPr>
            <w:tcW w:w="510" w:type="dxa"/>
            <w:shd w:val="clear" w:color="auto" w:fill="BFBFBF"/>
          </w:tcPr>
          <w:p w14:paraId="2FB1E303" w14:textId="77777777" w:rsidR="00C16BDE" w:rsidRPr="00C16BDE" w:rsidRDefault="00C16BDE" w:rsidP="00C16BDE">
            <w:pPr>
              <w:kinsoku w:val="0"/>
              <w:overflowPunct w:val="0"/>
              <w:autoSpaceDE w:val="0"/>
              <w:autoSpaceDN w:val="0"/>
              <w:adjustRightInd w:val="0"/>
              <w:spacing w:before="23" w:after="0" w:line="259" w:lineRule="exact"/>
              <w:ind w:right="146"/>
              <w:jc w:val="right"/>
              <w:rPr>
                <w:rFonts w:ascii="Calibri" w:eastAsia="Calibri" w:hAnsi="Calibri" w:cs="Calibri"/>
                <w:b/>
                <w:bCs/>
                <w:color w:val="auto"/>
                <w:sz w:val="22"/>
                <w:szCs w:val="22"/>
                <w:lang w:eastAsia="en-US"/>
              </w:rPr>
            </w:pPr>
          </w:p>
        </w:tc>
        <w:tc>
          <w:tcPr>
            <w:tcW w:w="508" w:type="dxa"/>
            <w:shd w:val="clear" w:color="auto" w:fill="BFBFBF"/>
          </w:tcPr>
          <w:p w14:paraId="565EA4E8" w14:textId="77777777" w:rsidR="00C16BDE" w:rsidRPr="00C16BDE" w:rsidRDefault="00C16BDE" w:rsidP="00C16BDE">
            <w:pPr>
              <w:kinsoku w:val="0"/>
              <w:overflowPunct w:val="0"/>
              <w:autoSpaceDE w:val="0"/>
              <w:autoSpaceDN w:val="0"/>
              <w:adjustRightInd w:val="0"/>
              <w:spacing w:before="23" w:after="0" w:line="259" w:lineRule="exact"/>
              <w:ind w:left="10"/>
              <w:jc w:val="center"/>
              <w:rPr>
                <w:rFonts w:ascii="Calibri" w:eastAsia="Calibri" w:hAnsi="Calibri" w:cs="Calibri"/>
                <w:b/>
                <w:bCs/>
                <w:color w:val="auto"/>
                <w:sz w:val="22"/>
                <w:szCs w:val="22"/>
                <w:lang w:eastAsia="en-US"/>
              </w:rPr>
            </w:pPr>
          </w:p>
        </w:tc>
        <w:tc>
          <w:tcPr>
            <w:tcW w:w="510" w:type="dxa"/>
            <w:shd w:val="clear" w:color="auto" w:fill="BFBFBF"/>
          </w:tcPr>
          <w:p w14:paraId="07E948AD" w14:textId="77777777" w:rsidR="00C16BDE" w:rsidRPr="00C16BDE" w:rsidRDefault="00C16BDE" w:rsidP="00C16BDE">
            <w:pPr>
              <w:kinsoku w:val="0"/>
              <w:overflowPunct w:val="0"/>
              <w:autoSpaceDE w:val="0"/>
              <w:autoSpaceDN w:val="0"/>
              <w:adjustRightInd w:val="0"/>
              <w:spacing w:before="23" w:after="0" w:line="259" w:lineRule="exact"/>
              <w:ind w:left="15"/>
              <w:jc w:val="center"/>
              <w:rPr>
                <w:rFonts w:ascii="Calibri" w:eastAsia="Calibri" w:hAnsi="Calibri" w:cs="Calibri"/>
                <w:b/>
                <w:bCs/>
                <w:color w:val="auto"/>
                <w:sz w:val="22"/>
                <w:szCs w:val="22"/>
                <w:lang w:eastAsia="en-US"/>
              </w:rPr>
            </w:pPr>
          </w:p>
        </w:tc>
        <w:tc>
          <w:tcPr>
            <w:tcW w:w="508" w:type="dxa"/>
            <w:shd w:val="clear" w:color="auto" w:fill="BFBFBF"/>
          </w:tcPr>
          <w:p w14:paraId="1B95DA02" w14:textId="77777777" w:rsidR="00C16BDE" w:rsidRPr="00C16BDE" w:rsidRDefault="00C16BDE" w:rsidP="00C16BDE">
            <w:pPr>
              <w:kinsoku w:val="0"/>
              <w:overflowPunct w:val="0"/>
              <w:autoSpaceDE w:val="0"/>
              <w:autoSpaceDN w:val="0"/>
              <w:adjustRightInd w:val="0"/>
              <w:spacing w:before="23" w:after="0" w:line="259" w:lineRule="exact"/>
              <w:ind w:left="14"/>
              <w:jc w:val="center"/>
              <w:rPr>
                <w:rFonts w:ascii="Calibri" w:eastAsia="Calibri" w:hAnsi="Calibri" w:cs="Calibri"/>
                <w:b/>
                <w:bCs/>
                <w:color w:val="auto"/>
                <w:sz w:val="22"/>
                <w:szCs w:val="22"/>
                <w:lang w:eastAsia="en-US"/>
              </w:rPr>
            </w:pPr>
          </w:p>
        </w:tc>
        <w:tc>
          <w:tcPr>
            <w:tcW w:w="510" w:type="dxa"/>
            <w:shd w:val="clear" w:color="auto" w:fill="BFBFBF"/>
          </w:tcPr>
          <w:p w14:paraId="5ED94B4D" w14:textId="77777777" w:rsidR="00C16BDE" w:rsidRPr="00C16BDE" w:rsidRDefault="00C16BDE" w:rsidP="00C16BDE">
            <w:pPr>
              <w:kinsoku w:val="0"/>
              <w:overflowPunct w:val="0"/>
              <w:autoSpaceDE w:val="0"/>
              <w:autoSpaceDN w:val="0"/>
              <w:adjustRightInd w:val="0"/>
              <w:spacing w:before="23" w:after="0" w:line="259" w:lineRule="exact"/>
              <w:ind w:left="19"/>
              <w:jc w:val="center"/>
              <w:rPr>
                <w:rFonts w:ascii="Calibri" w:eastAsia="Calibri" w:hAnsi="Calibri" w:cs="Calibri"/>
                <w:b/>
                <w:bCs/>
                <w:color w:val="auto"/>
                <w:sz w:val="22"/>
                <w:szCs w:val="22"/>
                <w:lang w:eastAsia="en-US"/>
              </w:rPr>
            </w:pPr>
          </w:p>
        </w:tc>
        <w:tc>
          <w:tcPr>
            <w:tcW w:w="508" w:type="dxa"/>
            <w:shd w:val="clear" w:color="auto" w:fill="BFBFBF"/>
          </w:tcPr>
          <w:p w14:paraId="512ABB3D" w14:textId="77777777" w:rsidR="00C16BDE" w:rsidRPr="00C16BDE" w:rsidRDefault="00C16BDE" w:rsidP="00C16BDE">
            <w:pPr>
              <w:kinsoku w:val="0"/>
              <w:overflowPunct w:val="0"/>
              <w:autoSpaceDE w:val="0"/>
              <w:autoSpaceDN w:val="0"/>
              <w:adjustRightInd w:val="0"/>
              <w:spacing w:before="23" w:after="0" w:line="259" w:lineRule="exact"/>
              <w:ind w:left="23"/>
              <w:jc w:val="center"/>
              <w:rPr>
                <w:rFonts w:ascii="Calibri" w:eastAsia="Calibri" w:hAnsi="Calibri" w:cs="Calibri"/>
                <w:b/>
                <w:bCs/>
                <w:color w:val="auto"/>
                <w:sz w:val="22"/>
                <w:szCs w:val="22"/>
                <w:lang w:eastAsia="en-US"/>
              </w:rPr>
            </w:pPr>
          </w:p>
        </w:tc>
        <w:tc>
          <w:tcPr>
            <w:tcW w:w="510" w:type="dxa"/>
            <w:shd w:val="clear" w:color="auto" w:fill="BFBFBF"/>
          </w:tcPr>
          <w:p w14:paraId="6F5DED12" w14:textId="77777777" w:rsidR="00C16BDE" w:rsidRPr="00C16BDE" w:rsidRDefault="00C16BDE" w:rsidP="00C16BDE">
            <w:pPr>
              <w:kinsoku w:val="0"/>
              <w:overflowPunct w:val="0"/>
              <w:autoSpaceDE w:val="0"/>
              <w:autoSpaceDN w:val="0"/>
              <w:adjustRightInd w:val="0"/>
              <w:spacing w:before="23" w:after="0" w:line="259" w:lineRule="exact"/>
              <w:ind w:left="165"/>
              <w:rPr>
                <w:rFonts w:ascii="Calibri" w:eastAsia="Calibri" w:hAnsi="Calibri" w:cs="Calibri"/>
                <w:b/>
                <w:bCs/>
                <w:color w:val="auto"/>
                <w:sz w:val="22"/>
                <w:szCs w:val="22"/>
                <w:lang w:eastAsia="en-US"/>
              </w:rPr>
            </w:pPr>
          </w:p>
        </w:tc>
        <w:tc>
          <w:tcPr>
            <w:tcW w:w="508" w:type="dxa"/>
            <w:shd w:val="clear" w:color="auto" w:fill="BFBFBF"/>
          </w:tcPr>
          <w:p w14:paraId="015CCA8C" w14:textId="77777777" w:rsidR="00C16BDE" w:rsidRPr="00C16BDE" w:rsidRDefault="00C16BDE" w:rsidP="00C16BDE">
            <w:pPr>
              <w:kinsoku w:val="0"/>
              <w:overflowPunct w:val="0"/>
              <w:autoSpaceDE w:val="0"/>
              <w:autoSpaceDN w:val="0"/>
              <w:adjustRightInd w:val="0"/>
              <w:spacing w:before="23" w:after="0" w:line="259" w:lineRule="exact"/>
              <w:ind w:left="22"/>
              <w:jc w:val="center"/>
              <w:rPr>
                <w:rFonts w:ascii="Calibri" w:eastAsia="Calibri" w:hAnsi="Calibri" w:cs="Calibri"/>
                <w:b/>
                <w:bCs/>
                <w:color w:val="auto"/>
                <w:sz w:val="22"/>
                <w:szCs w:val="22"/>
                <w:lang w:eastAsia="en-US"/>
              </w:rPr>
            </w:pPr>
          </w:p>
        </w:tc>
        <w:tc>
          <w:tcPr>
            <w:tcW w:w="510" w:type="dxa"/>
            <w:shd w:val="clear" w:color="auto" w:fill="BFBFBF"/>
          </w:tcPr>
          <w:p w14:paraId="5FD30BD6" w14:textId="77777777" w:rsidR="00C16BDE" w:rsidRPr="00C16BDE" w:rsidRDefault="00C16BDE" w:rsidP="00C16BDE">
            <w:pPr>
              <w:kinsoku w:val="0"/>
              <w:overflowPunct w:val="0"/>
              <w:autoSpaceDE w:val="0"/>
              <w:autoSpaceDN w:val="0"/>
              <w:adjustRightInd w:val="0"/>
              <w:spacing w:before="23" w:after="0" w:line="259" w:lineRule="exact"/>
              <w:ind w:left="167"/>
              <w:rPr>
                <w:rFonts w:ascii="Calibri" w:eastAsia="Calibri" w:hAnsi="Calibri" w:cs="Calibri"/>
                <w:b/>
                <w:bCs/>
                <w:color w:val="auto"/>
                <w:sz w:val="22"/>
                <w:szCs w:val="22"/>
                <w:lang w:eastAsia="en-US"/>
              </w:rPr>
            </w:pPr>
          </w:p>
        </w:tc>
        <w:tc>
          <w:tcPr>
            <w:tcW w:w="508" w:type="dxa"/>
            <w:shd w:val="clear" w:color="auto" w:fill="BFBFBF"/>
          </w:tcPr>
          <w:p w14:paraId="3E7A0CAD" w14:textId="77777777" w:rsidR="00C16BDE" w:rsidRPr="00C16BDE" w:rsidRDefault="00C16BDE" w:rsidP="00C16BDE">
            <w:pPr>
              <w:kinsoku w:val="0"/>
              <w:overflowPunct w:val="0"/>
              <w:autoSpaceDE w:val="0"/>
              <w:autoSpaceDN w:val="0"/>
              <w:adjustRightInd w:val="0"/>
              <w:spacing w:before="23" w:after="0" w:line="259" w:lineRule="exact"/>
              <w:ind w:left="166"/>
              <w:rPr>
                <w:rFonts w:ascii="Calibri" w:eastAsia="Calibri" w:hAnsi="Calibri" w:cs="Calibri"/>
                <w:b/>
                <w:bCs/>
                <w:color w:val="auto"/>
                <w:sz w:val="22"/>
                <w:szCs w:val="22"/>
                <w:lang w:eastAsia="en-US"/>
              </w:rPr>
            </w:pPr>
          </w:p>
        </w:tc>
        <w:tc>
          <w:tcPr>
            <w:tcW w:w="510" w:type="dxa"/>
            <w:shd w:val="clear" w:color="auto" w:fill="BFBFBF"/>
          </w:tcPr>
          <w:p w14:paraId="6B45186B" w14:textId="77777777" w:rsidR="00C16BDE" w:rsidRPr="00C16BDE" w:rsidRDefault="00C16BDE" w:rsidP="00C16BDE">
            <w:pPr>
              <w:kinsoku w:val="0"/>
              <w:overflowPunct w:val="0"/>
              <w:autoSpaceDE w:val="0"/>
              <w:autoSpaceDN w:val="0"/>
              <w:adjustRightInd w:val="0"/>
              <w:spacing w:before="23" w:after="0" w:line="259" w:lineRule="exact"/>
              <w:ind w:left="31"/>
              <w:jc w:val="center"/>
              <w:rPr>
                <w:rFonts w:ascii="Calibri" w:eastAsia="Calibri" w:hAnsi="Calibri" w:cs="Calibri"/>
                <w:b/>
                <w:bCs/>
                <w:color w:val="auto"/>
                <w:sz w:val="22"/>
                <w:szCs w:val="22"/>
                <w:lang w:eastAsia="en-US"/>
              </w:rPr>
            </w:pPr>
          </w:p>
        </w:tc>
        <w:tc>
          <w:tcPr>
            <w:tcW w:w="496" w:type="dxa"/>
            <w:shd w:val="clear" w:color="auto" w:fill="BFBFBF"/>
          </w:tcPr>
          <w:p w14:paraId="54C6BD53" w14:textId="77777777" w:rsidR="00C16BDE" w:rsidRPr="00C16BDE" w:rsidRDefault="00C16BDE" w:rsidP="00C16BDE">
            <w:pPr>
              <w:kinsoku w:val="0"/>
              <w:overflowPunct w:val="0"/>
              <w:autoSpaceDE w:val="0"/>
              <w:autoSpaceDN w:val="0"/>
              <w:adjustRightInd w:val="0"/>
              <w:spacing w:before="23" w:after="0" w:line="259" w:lineRule="exact"/>
              <w:ind w:left="168"/>
              <w:rPr>
                <w:rFonts w:ascii="Calibri" w:eastAsia="Calibri" w:hAnsi="Calibri" w:cs="Calibri"/>
                <w:b/>
                <w:bCs/>
                <w:color w:val="auto"/>
                <w:sz w:val="22"/>
                <w:szCs w:val="22"/>
                <w:lang w:eastAsia="en-US"/>
              </w:rPr>
            </w:pPr>
          </w:p>
        </w:tc>
      </w:tr>
      <w:tr w:rsidR="00992DC6" w14:paraId="124BDE61" w14:textId="77777777" w:rsidTr="00C16BDE">
        <w:trPr>
          <w:trHeight w:val="371"/>
        </w:trPr>
        <w:tc>
          <w:tcPr>
            <w:tcW w:w="4340" w:type="dxa"/>
            <w:shd w:val="clear" w:color="auto" w:fill="D0D7E8"/>
          </w:tcPr>
          <w:p w14:paraId="04DC5D22" w14:textId="77777777" w:rsidR="00C16BDE" w:rsidRPr="00C16BDE" w:rsidRDefault="00000000" w:rsidP="00C16BDE">
            <w:pPr>
              <w:kinsoku w:val="0"/>
              <w:overflowPunct w:val="0"/>
              <w:autoSpaceDE w:val="0"/>
              <w:autoSpaceDN w:val="0"/>
              <w:adjustRightInd w:val="0"/>
              <w:spacing w:before="25"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Confounding (design/analysis)</w:t>
            </w:r>
          </w:p>
        </w:tc>
        <w:tc>
          <w:tcPr>
            <w:tcW w:w="508" w:type="dxa"/>
            <w:shd w:val="clear" w:color="auto" w:fill="519F3E"/>
          </w:tcPr>
          <w:p w14:paraId="14ED98BA" w14:textId="77777777" w:rsidR="00C16BDE" w:rsidRPr="00C16BDE" w:rsidRDefault="00000000" w:rsidP="00C16BDE">
            <w:pPr>
              <w:kinsoku w:val="0"/>
              <w:overflowPunct w:val="0"/>
              <w:autoSpaceDE w:val="0"/>
              <w:autoSpaceDN w:val="0"/>
              <w:adjustRightInd w:val="0"/>
              <w:spacing w:before="25" w:after="0" w:line="259" w:lineRule="exact"/>
              <w:ind w:left="67"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A08D3F6" w14:textId="77777777" w:rsidR="00C16BDE" w:rsidRPr="00C16BDE" w:rsidRDefault="00000000" w:rsidP="00C16BDE">
            <w:pPr>
              <w:kinsoku w:val="0"/>
              <w:overflowPunct w:val="0"/>
              <w:autoSpaceDE w:val="0"/>
              <w:autoSpaceDN w:val="0"/>
              <w:adjustRightInd w:val="0"/>
              <w:spacing w:before="25" w:after="0" w:line="259"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3FB86DA4" w14:textId="77777777" w:rsidR="00C16BDE" w:rsidRPr="00C16BDE" w:rsidRDefault="00000000" w:rsidP="00C16BDE">
            <w:pPr>
              <w:kinsoku w:val="0"/>
              <w:overflowPunct w:val="0"/>
              <w:autoSpaceDE w:val="0"/>
              <w:autoSpaceDN w:val="0"/>
              <w:adjustRightInd w:val="0"/>
              <w:spacing w:before="25" w:after="0" w:line="259" w:lineRule="exact"/>
              <w:ind w:left="70"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519F3E"/>
          </w:tcPr>
          <w:p w14:paraId="21530E5D" w14:textId="77777777" w:rsidR="00C16BDE" w:rsidRPr="00C16BDE" w:rsidRDefault="00000000" w:rsidP="00C16BDE">
            <w:pPr>
              <w:kinsoku w:val="0"/>
              <w:overflowPunct w:val="0"/>
              <w:autoSpaceDE w:val="0"/>
              <w:autoSpaceDN w:val="0"/>
              <w:adjustRightInd w:val="0"/>
              <w:spacing w:before="25" w:after="0" w:line="259" w:lineRule="exact"/>
              <w:ind w:left="100"/>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519F3E"/>
          </w:tcPr>
          <w:p w14:paraId="0A5ABAD7" w14:textId="77777777" w:rsidR="00C16BDE" w:rsidRPr="00C16BDE" w:rsidRDefault="00000000" w:rsidP="00C16BDE">
            <w:pPr>
              <w:kinsoku w:val="0"/>
              <w:overflowPunct w:val="0"/>
              <w:autoSpaceDE w:val="0"/>
              <w:autoSpaceDN w:val="0"/>
              <w:adjustRightInd w:val="0"/>
              <w:spacing w:before="25" w:after="0" w:line="259" w:lineRule="exact"/>
              <w:ind w:left="81" w:right="7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5BE6E4B" w14:textId="77777777" w:rsidR="00C16BDE" w:rsidRPr="00C16BDE" w:rsidRDefault="00000000" w:rsidP="00C16BDE">
            <w:pPr>
              <w:kinsoku w:val="0"/>
              <w:overflowPunct w:val="0"/>
              <w:autoSpaceDE w:val="0"/>
              <w:autoSpaceDN w:val="0"/>
              <w:adjustRightInd w:val="0"/>
              <w:spacing w:before="25"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059A2930" w14:textId="77777777" w:rsidR="00C16BDE" w:rsidRPr="00C16BDE" w:rsidRDefault="00000000" w:rsidP="00C16BDE">
            <w:pPr>
              <w:kinsoku w:val="0"/>
              <w:overflowPunct w:val="0"/>
              <w:autoSpaceDE w:val="0"/>
              <w:autoSpaceDN w:val="0"/>
              <w:adjustRightInd w:val="0"/>
              <w:spacing w:before="25" w:after="0" w:line="259" w:lineRule="exact"/>
              <w:ind w:right="93"/>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062AC62C" w14:textId="77777777" w:rsidR="00C16BDE" w:rsidRPr="00C16BDE" w:rsidRDefault="00000000" w:rsidP="00C16BDE">
            <w:pPr>
              <w:kinsoku w:val="0"/>
              <w:overflowPunct w:val="0"/>
              <w:autoSpaceDE w:val="0"/>
              <w:autoSpaceDN w:val="0"/>
              <w:adjustRightInd w:val="0"/>
              <w:spacing w:before="25" w:after="0" w:line="259" w:lineRule="exact"/>
              <w:ind w:right="90"/>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32012E26" w14:textId="77777777" w:rsidR="00C16BDE" w:rsidRPr="00C16BDE" w:rsidRDefault="00000000" w:rsidP="00C16BDE">
            <w:pPr>
              <w:kinsoku w:val="0"/>
              <w:overflowPunct w:val="0"/>
              <w:autoSpaceDE w:val="0"/>
              <w:autoSpaceDN w:val="0"/>
              <w:adjustRightInd w:val="0"/>
              <w:spacing w:before="25" w:after="0" w:line="259" w:lineRule="exact"/>
              <w:ind w:left="77"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72542911" w14:textId="77777777" w:rsidR="00C16BDE" w:rsidRPr="00C16BDE" w:rsidRDefault="00000000" w:rsidP="00C16BDE">
            <w:pPr>
              <w:kinsoku w:val="0"/>
              <w:overflowPunct w:val="0"/>
              <w:autoSpaceDE w:val="0"/>
              <w:autoSpaceDN w:val="0"/>
              <w:adjustRightInd w:val="0"/>
              <w:spacing w:before="25" w:after="0" w:line="259" w:lineRule="exact"/>
              <w:ind w:left="78" w:right="6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21B85309" w14:textId="77777777" w:rsidR="00C16BDE" w:rsidRPr="00C16BDE" w:rsidRDefault="00000000" w:rsidP="00C16BDE">
            <w:pPr>
              <w:kinsoku w:val="0"/>
              <w:overflowPunct w:val="0"/>
              <w:autoSpaceDE w:val="0"/>
              <w:autoSpaceDN w:val="0"/>
              <w:adjustRightInd w:val="0"/>
              <w:spacing w:before="25" w:after="0" w:line="259" w:lineRule="exact"/>
              <w:ind w:left="1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37563C70" w14:textId="77777777" w:rsidR="00C16BDE" w:rsidRPr="00C16BDE" w:rsidRDefault="00000000" w:rsidP="00C16BDE">
            <w:pPr>
              <w:kinsoku w:val="0"/>
              <w:overflowPunct w:val="0"/>
              <w:autoSpaceDE w:val="0"/>
              <w:autoSpaceDN w:val="0"/>
              <w:adjustRightInd w:val="0"/>
              <w:spacing w:before="25" w:after="0" w:line="259" w:lineRule="exact"/>
              <w:ind w:left="82" w:right="6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02596910" w14:textId="77777777" w:rsidR="00C16BDE" w:rsidRPr="00C16BDE" w:rsidRDefault="00000000" w:rsidP="00C16BDE">
            <w:pPr>
              <w:kinsoku w:val="0"/>
              <w:overflowPunct w:val="0"/>
              <w:autoSpaceDE w:val="0"/>
              <w:autoSpaceDN w:val="0"/>
              <w:adjustRightInd w:val="0"/>
              <w:spacing w:before="25" w:after="0" w:line="259" w:lineRule="exact"/>
              <w:ind w:left="78" w:right="5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3B202C28" w14:textId="77777777" w:rsidR="00C16BDE" w:rsidRPr="00C16BDE" w:rsidRDefault="00000000" w:rsidP="00C16BDE">
            <w:pPr>
              <w:kinsoku w:val="0"/>
              <w:overflowPunct w:val="0"/>
              <w:autoSpaceDE w:val="0"/>
              <w:autoSpaceDN w:val="0"/>
              <w:adjustRightInd w:val="0"/>
              <w:spacing w:before="25" w:after="0" w:line="259" w:lineRule="exact"/>
              <w:ind w:left="16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5C4ACDDA" w14:textId="77777777" w:rsidR="00C16BDE" w:rsidRPr="00C16BDE" w:rsidRDefault="00000000" w:rsidP="00C16BDE">
            <w:pPr>
              <w:kinsoku w:val="0"/>
              <w:overflowPunct w:val="0"/>
              <w:autoSpaceDE w:val="0"/>
              <w:autoSpaceDN w:val="0"/>
              <w:adjustRightInd w:val="0"/>
              <w:spacing w:before="25" w:after="0" w:line="259" w:lineRule="exact"/>
              <w:ind w:left="22"/>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3CC81470" w14:textId="77777777" w:rsidR="00C16BDE" w:rsidRPr="00C16BDE" w:rsidRDefault="00000000" w:rsidP="00C16BDE">
            <w:pPr>
              <w:kinsoku w:val="0"/>
              <w:overflowPunct w:val="0"/>
              <w:autoSpaceDE w:val="0"/>
              <w:autoSpaceDN w:val="0"/>
              <w:adjustRightInd w:val="0"/>
              <w:spacing w:before="25" w:after="0" w:line="259"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62C4EA45" w14:textId="77777777" w:rsidR="00C16BDE" w:rsidRPr="00C16BDE" w:rsidRDefault="00000000" w:rsidP="00C16BDE">
            <w:pPr>
              <w:kinsoku w:val="0"/>
              <w:overflowPunct w:val="0"/>
              <w:autoSpaceDE w:val="0"/>
              <w:autoSpaceDN w:val="0"/>
              <w:adjustRightInd w:val="0"/>
              <w:spacing w:before="25" w:after="0" w:line="259" w:lineRule="exact"/>
              <w:ind w:left="166"/>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375C5440" w14:textId="77777777" w:rsidR="00C16BDE" w:rsidRPr="00C16BDE" w:rsidRDefault="00000000" w:rsidP="00C16BDE">
            <w:pPr>
              <w:kinsoku w:val="0"/>
              <w:overflowPunct w:val="0"/>
              <w:autoSpaceDE w:val="0"/>
              <w:autoSpaceDN w:val="0"/>
              <w:adjustRightInd w:val="0"/>
              <w:spacing w:before="25" w:after="0" w:line="259"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519F3E"/>
          </w:tcPr>
          <w:p w14:paraId="6C18E667" w14:textId="77777777" w:rsidR="00C16BDE" w:rsidRPr="00C16BDE" w:rsidRDefault="00000000" w:rsidP="00C16BDE">
            <w:pPr>
              <w:kinsoku w:val="0"/>
              <w:overflowPunct w:val="0"/>
              <w:autoSpaceDE w:val="0"/>
              <w:autoSpaceDN w:val="0"/>
              <w:adjustRightInd w:val="0"/>
              <w:spacing w:before="25" w:after="0" w:line="259" w:lineRule="exact"/>
              <w:ind w:left="113"/>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614D72D8" w14:textId="77777777" w:rsidTr="00C16BDE">
        <w:trPr>
          <w:trHeight w:val="369"/>
        </w:trPr>
        <w:tc>
          <w:tcPr>
            <w:tcW w:w="4340" w:type="dxa"/>
            <w:shd w:val="clear" w:color="auto" w:fill="E9ECF4"/>
          </w:tcPr>
          <w:p w14:paraId="039EE484" w14:textId="77777777" w:rsidR="00C16BDE" w:rsidRPr="00C16BDE" w:rsidRDefault="00000000" w:rsidP="00C16BDE">
            <w:pPr>
              <w:kinsoku w:val="0"/>
              <w:overflowPunct w:val="0"/>
              <w:autoSpaceDE w:val="0"/>
              <w:autoSpaceDN w:val="0"/>
              <w:adjustRightInd w:val="0"/>
              <w:spacing w:before="23"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Unintended exposure</w:t>
            </w:r>
          </w:p>
        </w:tc>
        <w:tc>
          <w:tcPr>
            <w:tcW w:w="508" w:type="dxa"/>
            <w:shd w:val="clear" w:color="auto" w:fill="B8DF8B"/>
          </w:tcPr>
          <w:p w14:paraId="01B1550D" w14:textId="77777777" w:rsidR="00C16BDE" w:rsidRPr="00C16BDE" w:rsidRDefault="00000000" w:rsidP="00C16BDE">
            <w:pPr>
              <w:kinsoku w:val="0"/>
              <w:overflowPunct w:val="0"/>
              <w:autoSpaceDE w:val="0"/>
              <w:autoSpaceDN w:val="0"/>
              <w:adjustRightInd w:val="0"/>
              <w:spacing w:before="23" w:after="0" w:line="259" w:lineRule="exact"/>
              <w:ind w:left="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0B1896F0" w14:textId="77777777" w:rsidR="00C16BDE" w:rsidRPr="00C16BDE" w:rsidRDefault="00000000" w:rsidP="00C16BDE">
            <w:pPr>
              <w:kinsoku w:val="0"/>
              <w:overflowPunct w:val="0"/>
              <w:autoSpaceDE w:val="0"/>
              <w:autoSpaceDN w:val="0"/>
              <w:adjustRightInd w:val="0"/>
              <w:spacing w:before="23" w:after="0" w:line="259"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4963260B" w14:textId="77777777" w:rsidR="00C16BDE" w:rsidRPr="00C16BDE" w:rsidRDefault="00000000" w:rsidP="00C16BDE">
            <w:pPr>
              <w:kinsoku w:val="0"/>
              <w:overflowPunct w:val="0"/>
              <w:autoSpaceDE w:val="0"/>
              <w:autoSpaceDN w:val="0"/>
              <w:adjustRightInd w:val="0"/>
              <w:spacing w:before="23"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B8DF8B"/>
          </w:tcPr>
          <w:p w14:paraId="7BB74EF2" w14:textId="77777777" w:rsidR="00C16BDE" w:rsidRPr="00C16BDE" w:rsidRDefault="00000000" w:rsidP="00C16BDE">
            <w:pPr>
              <w:kinsoku w:val="0"/>
              <w:overflowPunct w:val="0"/>
              <w:autoSpaceDE w:val="0"/>
              <w:autoSpaceDN w:val="0"/>
              <w:adjustRightInd w:val="0"/>
              <w:spacing w:before="23"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B8DF8B"/>
          </w:tcPr>
          <w:p w14:paraId="425C9E76" w14:textId="77777777" w:rsidR="00C16BDE" w:rsidRPr="00C16BDE" w:rsidRDefault="00000000" w:rsidP="00C16BDE">
            <w:pPr>
              <w:kinsoku w:val="0"/>
              <w:overflowPunct w:val="0"/>
              <w:autoSpaceDE w:val="0"/>
              <w:autoSpaceDN w:val="0"/>
              <w:adjustRightInd w:val="0"/>
              <w:spacing w:before="23"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637FB24" w14:textId="77777777" w:rsidR="00C16BDE" w:rsidRPr="00C16BDE" w:rsidRDefault="00000000" w:rsidP="00C16BDE">
            <w:pPr>
              <w:kinsoku w:val="0"/>
              <w:overflowPunct w:val="0"/>
              <w:autoSpaceDE w:val="0"/>
              <w:autoSpaceDN w:val="0"/>
              <w:adjustRightInd w:val="0"/>
              <w:spacing w:before="23"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CAA91F5" w14:textId="77777777" w:rsidR="00C16BDE" w:rsidRPr="00C16BDE" w:rsidRDefault="00000000" w:rsidP="00C16BDE">
            <w:pPr>
              <w:kinsoku w:val="0"/>
              <w:overflowPunct w:val="0"/>
              <w:autoSpaceDE w:val="0"/>
              <w:autoSpaceDN w:val="0"/>
              <w:adjustRightInd w:val="0"/>
              <w:spacing w:before="23" w:after="0" w:line="259" w:lineRule="exact"/>
              <w:ind w:right="147"/>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16AE43D7" w14:textId="77777777" w:rsidR="00C16BDE" w:rsidRPr="00C16BDE" w:rsidRDefault="00000000" w:rsidP="00C16BDE">
            <w:pPr>
              <w:kinsoku w:val="0"/>
              <w:overflowPunct w:val="0"/>
              <w:autoSpaceDE w:val="0"/>
              <w:autoSpaceDN w:val="0"/>
              <w:adjustRightInd w:val="0"/>
              <w:spacing w:before="23" w:after="0" w:line="259" w:lineRule="exact"/>
              <w:ind w:right="146"/>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366D4ECC" w14:textId="77777777" w:rsidR="00C16BDE" w:rsidRPr="00C16BDE" w:rsidRDefault="00000000" w:rsidP="00C16BDE">
            <w:pPr>
              <w:kinsoku w:val="0"/>
              <w:overflowPunct w:val="0"/>
              <w:autoSpaceDE w:val="0"/>
              <w:autoSpaceDN w:val="0"/>
              <w:adjustRightInd w:val="0"/>
              <w:spacing w:before="23" w:after="0" w:line="259" w:lineRule="exact"/>
              <w:ind w:left="10"/>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1A74AAB9" w14:textId="77777777" w:rsidR="00C16BDE" w:rsidRPr="00C16BDE" w:rsidRDefault="00000000" w:rsidP="00C16BDE">
            <w:pPr>
              <w:kinsoku w:val="0"/>
              <w:overflowPunct w:val="0"/>
              <w:autoSpaceDE w:val="0"/>
              <w:autoSpaceDN w:val="0"/>
              <w:adjustRightInd w:val="0"/>
              <w:spacing w:before="23" w:after="0" w:line="259" w:lineRule="exact"/>
              <w:ind w:left="1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08C6410B" w14:textId="77777777" w:rsidR="00C16BDE" w:rsidRPr="00C16BDE" w:rsidRDefault="00000000" w:rsidP="00C16BDE">
            <w:pPr>
              <w:kinsoku w:val="0"/>
              <w:overflowPunct w:val="0"/>
              <w:autoSpaceDE w:val="0"/>
              <w:autoSpaceDN w:val="0"/>
              <w:adjustRightInd w:val="0"/>
              <w:spacing w:before="23" w:after="0" w:line="259" w:lineRule="exact"/>
              <w:ind w:left="1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38BA0190" w14:textId="77777777" w:rsidR="00C16BDE" w:rsidRPr="00C16BDE" w:rsidRDefault="00000000" w:rsidP="00C16BDE">
            <w:pPr>
              <w:kinsoku w:val="0"/>
              <w:overflowPunct w:val="0"/>
              <w:autoSpaceDE w:val="0"/>
              <w:autoSpaceDN w:val="0"/>
              <w:adjustRightInd w:val="0"/>
              <w:spacing w:before="23" w:after="0" w:line="259"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2DABE7D" w14:textId="77777777" w:rsidR="00C16BDE" w:rsidRPr="00C16BDE" w:rsidRDefault="00000000" w:rsidP="00C16BDE">
            <w:pPr>
              <w:kinsoku w:val="0"/>
              <w:overflowPunct w:val="0"/>
              <w:autoSpaceDE w:val="0"/>
              <w:autoSpaceDN w:val="0"/>
              <w:adjustRightInd w:val="0"/>
              <w:spacing w:before="23" w:after="0" w:line="259" w:lineRule="exact"/>
              <w:ind w:left="2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2CCA9EB3" w14:textId="77777777" w:rsidR="00C16BDE" w:rsidRPr="00C16BDE" w:rsidRDefault="00000000" w:rsidP="00C16BDE">
            <w:pPr>
              <w:kinsoku w:val="0"/>
              <w:overflowPunct w:val="0"/>
              <w:autoSpaceDE w:val="0"/>
              <w:autoSpaceDN w:val="0"/>
              <w:adjustRightInd w:val="0"/>
              <w:spacing w:before="23" w:after="0" w:line="259" w:lineRule="exact"/>
              <w:ind w:left="16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436F1F8" w14:textId="77777777" w:rsidR="00C16BDE" w:rsidRPr="00C16BDE" w:rsidRDefault="00000000" w:rsidP="00C16BDE">
            <w:pPr>
              <w:kinsoku w:val="0"/>
              <w:overflowPunct w:val="0"/>
              <w:autoSpaceDE w:val="0"/>
              <w:autoSpaceDN w:val="0"/>
              <w:adjustRightInd w:val="0"/>
              <w:spacing w:before="23" w:after="0" w:line="259" w:lineRule="exact"/>
              <w:ind w:left="22"/>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7AEDB917" w14:textId="77777777" w:rsidR="00C16BDE" w:rsidRPr="00C16BDE" w:rsidRDefault="00000000" w:rsidP="00C16BDE">
            <w:pPr>
              <w:kinsoku w:val="0"/>
              <w:overflowPunct w:val="0"/>
              <w:autoSpaceDE w:val="0"/>
              <w:autoSpaceDN w:val="0"/>
              <w:adjustRightInd w:val="0"/>
              <w:spacing w:before="23" w:after="0" w:line="259"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0CE2AD41" w14:textId="77777777" w:rsidR="00C16BDE" w:rsidRPr="00C16BDE" w:rsidRDefault="00000000" w:rsidP="00C16BDE">
            <w:pPr>
              <w:kinsoku w:val="0"/>
              <w:overflowPunct w:val="0"/>
              <w:autoSpaceDE w:val="0"/>
              <w:autoSpaceDN w:val="0"/>
              <w:adjustRightInd w:val="0"/>
              <w:spacing w:before="23" w:after="0" w:line="259" w:lineRule="exact"/>
              <w:ind w:left="166"/>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6F1D60DD" w14:textId="77777777" w:rsidR="00C16BDE" w:rsidRPr="00C16BDE" w:rsidRDefault="00000000" w:rsidP="00C16BDE">
            <w:pPr>
              <w:kinsoku w:val="0"/>
              <w:overflowPunct w:val="0"/>
              <w:autoSpaceDE w:val="0"/>
              <w:autoSpaceDN w:val="0"/>
              <w:adjustRightInd w:val="0"/>
              <w:spacing w:before="23" w:after="0" w:line="259"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B8DF8B"/>
          </w:tcPr>
          <w:p w14:paraId="5519FEB6" w14:textId="77777777" w:rsidR="00C16BDE" w:rsidRPr="00C16BDE" w:rsidRDefault="00000000" w:rsidP="00C16BDE">
            <w:pPr>
              <w:kinsoku w:val="0"/>
              <w:overflowPunct w:val="0"/>
              <w:autoSpaceDE w:val="0"/>
              <w:autoSpaceDN w:val="0"/>
              <w:adjustRightInd w:val="0"/>
              <w:spacing w:before="23" w:after="0" w:line="259" w:lineRule="exact"/>
              <w:ind w:left="168"/>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049DC6FA" w14:textId="77777777" w:rsidTr="00C16BDE">
        <w:trPr>
          <w:trHeight w:val="371"/>
        </w:trPr>
        <w:tc>
          <w:tcPr>
            <w:tcW w:w="4340" w:type="dxa"/>
            <w:shd w:val="clear" w:color="auto" w:fill="D0D7E8"/>
          </w:tcPr>
          <w:p w14:paraId="733BA36E" w14:textId="77777777" w:rsidR="00C16BDE" w:rsidRPr="00C16BDE" w:rsidRDefault="00000000" w:rsidP="00C16BDE">
            <w:pPr>
              <w:kinsoku w:val="0"/>
              <w:overflowPunct w:val="0"/>
              <w:autoSpaceDE w:val="0"/>
              <w:autoSpaceDN w:val="0"/>
              <w:adjustRightInd w:val="0"/>
              <w:spacing w:before="25"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Identical experimental conditions</w:t>
            </w:r>
          </w:p>
        </w:tc>
        <w:tc>
          <w:tcPr>
            <w:tcW w:w="508" w:type="dxa"/>
            <w:shd w:val="clear" w:color="auto" w:fill="519F3E"/>
          </w:tcPr>
          <w:p w14:paraId="51F9A06E" w14:textId="77777777" w:rsidR="00C16BDE" w:rsidRPr="00C16BDE" w:rsidRDefault="00000000" w:rsidP="00C16BDE">
            <w:pPr>
              <w:kinsoku w:val="0"/>
              <w:overflowPunct w:val="0"/>
              <w:autoSpaceDE w:val="0"/>
              <w:autoSpaceDN w:val="0"/>
              <w:adjustRightInd w:val="0"/>
              <w:spacing w:before="25" w:after="0" w:line="259" w:lineRule="exact"/>
              <w:ind w:left="67"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708C8455" w14:textId="77777777" w:rsidR="00C16BDE" w:rsidRPr="00C16BDE" w:rsidRDefault="00000000" w:rsidP="00C16BDE">
            <w:pPr>
              <w:kinsoku w:val="0"/>
              <w:overflowPunct w:val="0"/>
              <w:autoSpaceDE w:val="0"/>
              <w:autoSpaceDN w:val="0"/>
              <w:adjustRightInd w:val="0"/>
              <w:spacing w:before="25" w:after="0" w:line="259" w:lineRule="exact"/>
              <w:ind w:left="99"/>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9BDB20E" w14:textId="77777777" w:rsidR="00C16BDE" w:rsidRPr="00C16BDE" w:rsidRDefault="00000000" w:rsidP="00C16BDE">
            <w:pPr>
              <w:kinsoku w:val="0"/>
              <w:overflowPunct w:val="0"/>
              <w:autoSpaceDE w:val="0"/>
              <w:autoSpaceDN w:val="0"/>
              <w:adjustRightInd w:val="0"/>
              <w:spacing w:before="25"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B8DF8B"/>
          </w:tcPr>
          <w:p w14:paraId="5D64A29E" w14:textId="77777777" w:rsidR="00C16BDE" w:rsidRPr="00C16BDE" w:rsidRDefault="00000000" w:rsidP="00C16BDE">
            <w:pPr>
              <w:kinsoku w:val="0"/>
              <w:overflowPunct w:val="0"/>
              <w:autoSpaceDE w:val="0"/>
              <w:autoSpaceDN w:val="0"/>
              <w:adjustRightInd w:val="0"/>
              <w:spacing w:before="25"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519F3E"/>
          </w:tcPr>
          <w:p w14:paraId="78BF77F0" w14:textId="77777777" w:rsidR="00C16BDE" w:rsidRPr="00C16BDE" w:rsidRDefault="00000000" w:rsidP="00C16BDE">
            <w:pPr>
              <w:kinsoku w:val="0"/>
              <w:overflowPunct w:val="0"/>
              <w:autoSpaceDE w:val="0"/>
              <w:autoSpaceDN w:val="0"/>
              <w:adjustRightInd w:val="0"/>
              <w:spacing w:before="25" w:after="0" w:line="259" w:lineRule="exact"/>
              <w:ind w:left="81" w:right="7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64692BA5" w14:textId="77777777" w:rsidR="00C16BDE" w:rsidRPr="00C16BDE" w:rsidRDefault="00000000" w:rsidP="00C16BDE">
            <w:pPr>
              <w:kinsoku w:val="0"/>
              <w:overflowPunct w:val="0"/>
              <w:autoSpaceDE w:val="0"/>
              <w:autoSpaceDN w:val="0"/>
              <w:adjustRightInd w:val="0"/>
              <w:spacing w:before="25" w:after="0" w:line="259" w:lineRule="exact"/>
              <w:ind w:left="100"/>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31BC43B7" w14:textId="77777777" w:rsidR="00C16BDE" w:rsidRPr="00C16BDE" w:rsidRDefault="00000000" w:rsidP="00C16BDE">
            <w:pPr>
              <w:kinsoku w:val="0"/>
              <w:overflowPunct w:val="0"/>
              <w:autoSpaceDE w:val="0"/>
              <w:autoSpaceDN w:val="0"/>
              <w:adjustRightInd w:val="0"/>
              <w:spacing w:before="25" w:after="0" w:line="259" w:lineRule="exact"/>
              <w:ind w:right="93"/>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1E7E971A" w14:textId="77777777" w:rsidR="00C16BDE" w:rsidRPr="00C16BDE" w:rsidRDefault="00000000" w:rsidP="00C16BDE">
            <w:pPr>
              <w:kinsoku w:val="0"/>
              <w:overflowPunct w:val="0"/>
              <w:autoSpaceDE w:val="0"/>
              <w:autoSpaceDN w:val="0"/>
              <w:adjustRightInd w:val="0"/>
              <w:spacing w:before="25" w:after="0" w:line="259" w:lineRule="exact"/>
              <w:ind w:right="90"/>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79778F31" w14:textId="77777777" w:rsidR="00C16BDE" w:rsidRPr="00C16BDE" w:rsidRDefault="00000000" w:rsidP="00C16BDE">
            <w:pPr>
              <w:kinsoku w:val="0"/>
              <w:overflowPunct w:val="0"/>
              <w:autoSpaceDE w:val="0"/>
              <w:autoSpaceDN w:val="0"/>
              <w:adjustRightInd w:val="0"/>
              <w:spacing w:before="25" w:after="0" w:line="259" w:lineRule="exact"/>
              <w:ind w:left="77"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7ABD4754" w14:textId="77777777" w:rsidR="00C16BDE" w:rsidRPr="00C16BDE" w:rsidRDefault="00000000" w:rsidP="00C16BDE">
            <w:pPr>
              <w:kinsoku w:val="0"/>
              <w:overflowPunct w:val="0"/>
              <w:autoSpaceDE w:val="0"/>
              <w:autoSpaceDN w:val="0"/>
              <w:adjustRightInd w:val="0"/>
              <w:spacing w:before="25" w:after="0" w:line="259" w:lineRule="exact"/>
              <w:ind w:left="1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4A665D86" w14:textId="77777777" w:rsidR="00C16BDE" w:rsidRPr="00C16BDE" w:rsidRDefault="00000000" w:rsidP="00C16BDE">
            <w:pPr>
              <w:kinsoku w:val="0"/>
              <w:overflowPunct w:val="0"/>
              <w:autoSpaceDE w:val="0"/>
              <w:autoSpaceDN w:val="0"/>
              <w:adjustRightInd w:val="0"/>
              <w:spacing w:before="25" w:after="0" w:line="259" w:lineRule="exact"/>
              <w:ind w:left="78" w:right="6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541EA8D5" w14:textId="77777777" w:rsidR="00C16BDE" w:rsidRPr="00C16BDE" w:rsidRDefault="00000000" w:rsidP="00C16BDE">
            <w:pPr>
              <w:kinsoku w:val="0"/>
              <w:overflowPunct w:val="0"/>
              <w:autoSpaceDE w:val="0"/>
              <w:autoSpaceDN w:val="0"/>
              <w:adjustRightInd w:val="0"/>
              <w:spacing w:before="25" w:after="0" w:line="259"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373FD456" w14:textId="77777777" w:rsidR="00C16BDE" w:rsidRPr="00C16BDE" w:rsidRDefault="00000000" w:rsidP="00C16BDE">
            <w:pPr>
              <w:kinsoku w:val="0"/>
              <w:overflowPunct w:val="0"/>
              <w:autoSpaceDE w:val="0"/>
              <w:autoSpaceDN w:val="0"/>
              <w:adjustRightInd w:val="0"/>
              <w:spacing w:before="25" w:after="0" w:line="259" w:lineRule="exact"/>
              <w:ind w:left="78" w:right="5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26C1C2BB" w14:textId="77777777" w:rsidR="00C16BDE" w:rsidRPr="00C16BDE" w:rsidRDefault="00000000" w:rsidP="00C16BDE">
            <w:pPr>
              <w:kinsoku w:val="0"/>
              <w:overflowPunct w:val="0"/>
              <w:autoSpaceDE w:val="0"/>
              <w:autoSpaceDN w:val="0"/>
              <w:adjustRightInd w:val="0"/>
              <w:spacing w:before="25" w:after="0" w:line="259" w:lineRule="exact"/>
              <w:ind w:left="110"/>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72585174" w14:textId="77777777" w:rsidR="00C16BDE" w:rsidRPr="00C16BDE" w:rsidRDefault="00000000" w:rsidP="00C16BDE">
            <w:pPr>
              <w:kinsoku w:val="0"/>
              <w:overflowPunct w:val="0"/>
              <w:autoSpaceDE w:val="0"/>
              <w:autoSpaceDN w:val="0"/>
              <w:adjustRightInd w:val="0"/>
              <w:spacing w:before="25" w:after="0" w:line="259" w:lineRule="exact"/>
              <w:ind w:left="78" w:right="5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4139C0F5" w14:textId="77777777" w:rsidR="00C16BDE" w:rsidRPr="00C16BDE" w:rsidRDefault="00000000" w:rsidP="00C16BDE">
            <w:pPr>
              <w:kinsoku w:val="0"/>
              <w:overflowPunct w:val="0"/>
              <w:autoSpaceDE w:val="0"/>
              <w:autoSpaceDN w:val="0"/>
              <w:adjustRightInd w:val="0"/>
              <w:spacing w:before="25" w:after="0" w:line="259" w:lineRule="exact"/>
              <w:ind w:left="11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5FAC4D8B" w14:textId="77777777" w:rsidR="00C16BDE" w:rsidRPr="00C16BDE" w:rsidRDefault="00000000" w:rsidP="00C16BDE">
            <w:pPr>
              <w:kinsoku w:val="0"/>
              <w:overflowPunct w:val="0"/>
              <w:autoSpaceDE w:val="0"/>
              <w:autoSpaceDN w:val="0"/>
              <w:adjustRightInd w:val="0"/>
              <w:spacing w:before="25" w:after="0" w:line="259" w:lineRule="exact"/>
              <w:ind w:left="111"/>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7027C5D4" w14:textId="77777777" w:rsidR="00C16BDE" w:rsidRPr="00C16BDE" w:rsidRDefault="00000000" w:rsidP="00C16BDE">
            <w:pPr>
              <w:kinsoku w:val="0"/>
              <w:overflowPunct w:val="0"/>
              <w:autoSpaceDE w:val="0"/>
              <w:autoSpaceDN w:val="0"/>
              <w:adjustRightInd w:val="0"/>
              <w:spacing w:before="25" w:after="0" w:line="259" w:lineRule="exact"/>
              <w:ind w:left="86" w:right="5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519F3E"/>
          </w:tcPr>
          <w:p w14:paraId="40DD4B47" w14:textId="77777777" w:rsidR="00C16BDE" w:rsidRPr="00C16BDE" w:rsidRDefault="00000000" w:rsidP="00C16BDE">
            <w:pPr>
              <w:kinsoku w:val="0"/>
              <w:overflowPunct w:val="0"/>
              <w:autoSpaceDE w:val="0"/>
              <w:autoSpaceDN w:val="0"/>
              <w:adjustRightInd w:val="0"/>
              <w:spacing w:before="25" w:after="0" w:line="259" w:lineRule="exact"/>
              <w:ind w:left="113"/>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72003EF4" w14:textId="77777777" w:rsidTr="00C16BDE">
        <w:trPr>
          <w:trHeight w:val="373"/>
        </w:trPr>
        <w:tc>
          <w:tcPr>
            <w:tcW w:w="4340" w:type="dxa"/>
            <w:shd w:val="clear" w:color="auto" w:fill="E9ECF4"/>
          </w:tcPr>
          <w:p w14:paraId="33E712AD" w14:textId="77777777" w:rsidR="00C16BDE" w:rsidRPr="00C16BDE" w:rsidRDefault="00000000" w:rsidP="00C16BDE">
            <w:pPr>
              <w:kinsoku w:val="0"/>
              <w:overflowPunct w:val="0"/>
              <w:autoSpaceDE w:val="0"/>
              <w:autoSpaceDN w:val="0"/>
              <w:adjustRightInd w:val="0"/>
              <w:spacing w:before="25"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Adhere to protocol</w:t>
            </w:r>
          </w:p>
        </w:tc>
        <w:tc>
          <w:tcPr>
            <w:tcW w:w="508" w:type="dxa"/>
            <w:shd w:val="clear" w:color="auto" w:fill="B8DF8B"/>
          </w:tcPr>
          <w:p w14:paraId="42C456FB" w14:textId="77777777" w:rsidR="00C16BDE" w:rsidRPr="00C16BDE" w:rsidRDefault="00000000" w:rsidP="00C16BDE">
            <w:pPr>
              <w:kinsoku w:val="0"/>
              <w:overflowPunct w:val="0"/>
              <w:autoSpaceDE w:val="0"/>
              <w:autoSpaceDN w:val="0"/>
              <w:adjustRightInd w:val="0"/>
              <w:spacing w:before="25" w:after="0" w:line="259" w:lineRule="exact"/>
              <w:ind w:left="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0149B6C0" w14:textId="77777777" w:rsidR="00C16BDE" w:rsidRPr="00C16BDE" w:rsidRDefault="00000000" w:rsidP="00C16BDE">
            <w:pPr>
              <w:kinsoku w:val="0"/>
              <w:overflowPunct w:val="0"/>
              <w:autoSpaceDE w:val="0"/>
              <w:autoSpaceDN w:val="0"/>
              <w:adjustRightInd w:val="0"/>
              <w:spacing w:before="25" w:after="0" w:line="259"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03F495E2" w14:textId="77777777" w:rsidR="00C16BDE" w:rsidRPr="00C16BDE" w:rsidRDefault="00000000" w:rsidP="00C16BDE">
            <w:pPr>
              <w:kinsoku w:val="0"/>
              <w:overflowPunct w:val="0"/>
              <w:autoSpaceDE w:val="0"/>
              <w:autoSpaceDN w:val="0"/>
              <w:adjustRightInd w:val="0"/>
              <w:spacing w:before="25"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B8DF8B"/>
          </w:tcPr>
          <w:p w14:paraId="5926A012" w14:textId="77777777" w:rsidR="00C16BDE" w:rsidRPr="00C16BDE" w:rsidRDefault="00000000" w:rsidP="00C16BDE">
            <w:pPr>
              <w:kinsoku w:val="0"/>
              <w:overflowPunct w:val="0"/>
              <w:autoSpaceDE w:val="0"/>
              <w:autoSpaceDN w:val="0"/>
              <w:adjustRightInd w:val="0"/>
              <w:spacing w:before="25"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D99593"/>
          </w:tcPr>
          <w:p w14:paraId="39D7B4E1" w14:textId="77777777" w:rsidR="00C16BDE" w:rsidRPr="00C16BDE" w:rsidRDefault="00000000" w:rsidP="00C16BDE">
            <w:pPr>
              <w:kinsoku w:val="0"/>
              <w:overflowPunct w:val="0"/>
              <w:autoSpaceDE w:val="0"/>
              <w:autoSpaceDN w:val="0"/>
              <w:adjustRightInd w:val="0"/>
              <w:spacing w:before="25"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2342EA44" w14:textId="77777777" w:rsidR="00C16BDE" w:rsidRPr="00C16BDE" w:rsidRDefault="00000000" w:rsidP="00C16BDE">
            <w:pPr>
              <w:kinsoku w:val="0"/>
              <w:overflowPunct w:val="0"/>
              <w:autoSpaceDE w:val="0"/>
              <w:autoSpaceDN w:val="0"/>
              <w:adjustRightInd w:val="0"/>
              <w:spacing w:before="25"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921F3F7" w14:textId="77777777" w:rsidR="00C16BDE" w:rsidRPr="00C16BDE" w:rsidRDefault="00000000" w:rsidP="00C16BDE">
            <w:pPr>
              <w:kinsoku w:val="0"/>
              <w:overflowPunct w:val="0"/>
              <w:autoSpaceDE w:val="0"/>
              <w:autoSpaceDN w:val="0"/>
              <w:adjustRightInd w:val="0"/>
              <w:spacing w:before="25" w:after="0" w:line="259" w:lineRule="exact"/>
              <w:ind w:right="147"/>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06992C97" w14:textId="77777777" w:rsidR="00C16BDE" w:rsidRPr="00C16BDE" w:rsidRDefault="00000000" w:rsidP="00C16BDE">
            <w:pPr>
              <w:kinsoku w:val="0"/>
              <w:overflowPunct w:val="0"/>
              <w:autoSpaceDE w:val="0"/>
              <w:autoSpaceDN w:val="0"/>
              <w:adjustRightInd w:val="0"/>
              <w:spacing w:before="25" w:after="0" w:line="259" w:lineRule="exact"/>
              <w:ind w:right="146"/>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3D5058E0" w14:textId="77777777" w:rsidR="00C16BDE" w:rsidRPr="00C16BDE" w:rsidRDefault="00000000" w:rsidP="00C16BDE">
            <w:pPr>
              <w:kinsoku w:val="0"/>
              <w:overflowPunct w:val="0"/>
              <w:autoSpaceDE w:val="0"/>
              <w:autoSpaceDN w:val="0"/>
              <w:adjustRightInd w:val="0"/>
              <w:spacing w:before="25" w:after="0" w:line="259" w:lineRule="exact"/>
              <w:ind w:left="10"/>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4E6E4FCF" w14:textId="77777777" w:rsidR="00C16BDE" w:rsidRPr="00C16BDE" w:rsidRDefault="00000000" w:rsidP="00C16BDE">
            <w:pPr>
              <w:kinsoku w:val="0"/>
              <w:overflowPunct w:val="0"/>
              <w:autoSpaceDE w:val="0"/>
              <w:autoSpaceDN w:val="0"/>
              <w:adjustRightInd w:val="0"/>
              <w:spacing w:before="25" w:after="0" w:line="259" w:lineRule="exact"/>
              <w:ind w:left="1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8F88825" w14:textId="77777777" w:rsidR="00C16BDE" w:rsidRPr="00C16BDE" w:rsidRDefault="00000000" w:rsidP="00C16BDE">
            <w:pPr>
              <w:kinsoku w:val="0"/>
              <w:overflowPunct w:val="0"/>
              <w:autoSpaceDE w:val="0"/>
              <w:autoSpaceDN w:val="0"/>
              <w:adjustRightInd w:val="0"/>
              <w:spacing w:before="25" w:after="0" w:line="259" w:lineRule="exact"/>
              <w:ind w:left="1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718BEC5F" w14:textId="77777777" w:rsidR="00C16BDE" w:rsidRPr="00C16BDE" w:rsidRDefault="00000000" w:rsidP="00C16BDE">
            <w:pPr>
              <w:kinsoku w:val="0"/>
              <w:overflowPunct w:val="0"/>
              <w:autoSpaceDE w:val="0"/>
              <w:autoSpaceDN w:val="0"/>
              <w:adjustRightInd w:val="0"/>
              <w:spacing w:before="25" w:after="0" w:line="259"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1FF7FF4F" w14:textId="77777777" w:rsidR="00C16BDE" w:rsidRPr="00C16BDE" w:rsidRDefault="00000000" w:rsidP="00C16BDE">
            <w:pPr>
              <w:kinsoku w:val="0"/>
              <w:overflowPunct w:val="0"/>
              <w:autoSpaceDE w:val="0"/>
              <w:autoSpaceDN w:val="0"/>
              <w:adjustRightInd w:val="0"/>
              <w:spacing w:before="25" w:after="0" w:line="259" w:lineRule="exact"/>
              <w:ind w:left="2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080A4ADA" w14:textId="77777777" w:rsidR="00C16BDE" w:rsidRPr="00C16BDE" w:rsidRDefault="00000000" w:rsidP="00C16BDE">
            <w:pPr>
              <w:kinsoku w:val="0"/>
              <w:overflowPunct w:val="0"/>
              <w:autoSpaceDE w:val="0"/>
              <w:autoSpaceDN w:val="0"/>
              <w:adjustRightInd w:val="0"/>
              <w:spacing w:before="25" w:after="0" w:line="259" w:lineRule="exact"/>
              <w:ind w:left="16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0DE635CF" w14:textId="77777777" w:rsidR="00C16BDE" w:rsidRPr="00C16BDE" w:rsidRDefault="00000000" w:rsidP="00C16BDE">
            <w:pPr>
              <w:kinsoku w:val="0"/>
              <w:overflowPunct w:val="0"/>
              <w:autoSpaceDE w:val="0"/>
              <w:autoSpaceDN w:val="0"/>
              <w:adjustRightInd w:val="0"/>
              <w:spacing w:before="25" w:after="0" w:line="259" w:lineRule="exact"/>
              <w:ind w:left="22"/>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53AB0AE8" w14:textId="77777777" w:rsidR="00C16BDE" w:rsidRPr="00C16BDE" w:rsidRDefault="00000000" w:rsidP="00C16BDE">
            <w:pPr>
              <w:kinsoku w:val="0"/>
              <w:overflowPunct w:val="0"/>
              <w:autoSpaceDE w:val="0"/>
              <w:autoSpaceDN w:val="0"/>
              <w:adjustRightInd w:val="0"/>
              <w:spacing w:before="25" w:after="0" w:line="259"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63CE55C6" w14:textId="77777777" w:rsidR="00C16BDE" w:rsidRPr="00C16BDE" w:rsidRDefault="00000000" w:rsidP="00C16BDE">
            <w:pPr>
              <w:kinsoku w:val="0"/>
              <w:overflowPunct w:val="0"/>
              <w:autoSpaceDE w:val="0"/>
              <w:autoSpaceDN w:val="0"/>
              <w:adjustRightInd w:val="0"/>
              <w:spacing w:before="25" w:after="0" w:line="259" w:lineRule="exact"/>
              <w:ind w:left="166"/>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7DBD718E" w14:textId="77777777" w:rsidR="00C16BDE" w:rsidRPr="00C16BDE" w:rsidRDefault="00000000" w:rsidP="00C16BDE">
            <w:pPr>
              <w:kinsoku w:val="0"/>
              <w:overflowPunct w:val="0"/>
              <w:autoSpaceDE w:val="0"/>
              <w:autoSpaceDN w:val="0"/>
              <w:adjustRightInd w:val="0"/>
              <w:spacing w:before="25" w:after="0" w:line="259"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B8DF8B"/>
          </w:tcPr>
          <w:p w14:paraId="67BA529D" w14:textId="77777777" w:rsidR="00C16BDE" w:rsidRPr="00C16BDE" w:rsidRDefault="00000000" w:rsidP="00C16BDE">
            <w:pPr>
              <w:kinsoku w:val="0"/>
              <w:overflowPunct w:val="0"/>
              <w:autoSpaceDE w:val="0"/>
              <w:autoSpaceDN w:val="0"/>
              <w:adjustRightInd w:val="0"/>
              <w:spacing w:before="25" w:after="0" w:line="259" w:lineRule="exact"/>
              <w:ind w:left="168"/>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654F5101" w14:textId="77777777" w:rsidTr="00C16BDE">
        <w:trPr>
          <w:trHeight w:val="369"/>
        </w:trPr>
        <w:tc>
          <w:tcPr>
            <w:tcW w:w="4340" w:type="dxa"/>
            <w:shd w:val="clear" w:color="auto" w:fill="D0D7E8"/>
          </w:tcPr>
          <w:p w14:paraId="0E7C0264" w14:textId="77777777" w:rsidR="00C16BDE" w:rsidRPr="00C16BDE" w:rsidRDefault="00000000" w:rsidP="00C16BDE">
            <w:pPr>
              <w:kinsoku w:val="0"/>
              <w:overflowPunct w:val="0"/>
              <w:autoSpaceDE w:val="0"/>
              <w:autoSpaceDN w:val="0"/>
              <w:adjustRightInd w:val="0"/>
              <w:spacing w:before="23"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Blinding of researchers during study</w:t>
            </w:r>
          </w:p>
        </w:tc>
        <w:tc>
          <w:tcPr>
            <w:tcW w:w="508" w:type="dxa"/>
            <w:shd w:val="clear" w:color="auto" w:fill="BFBFBF"/>
          </w:tcPr>
          <w:p w14:paraId="46747199" w14:textId="77777777" w:rsidR="00C16BDE" w:rsidRPr="00C16BDE" w:rsidRDefault="00C16BDE" w:rsidP="00C16BDE">
            <w:pPr>
              <w:kinsoku w:val="0"/>
              <w:overflowPunct w:val="0"/>
              <w:autoSpaceDE w:val="0"/>
              <w:autoSpaceDN w:val="0"/>
              <w:adjustRightInd w:val="0"/>
              <w:spacing w:before="13" w:after="0" w:line="268" w:lineRule="exact"/>
              <w:ind w:left="1"/>
              <w:jc w:val="center"/>
              <w:rPr>
                <w:rFonts w:ascii="Calibri" w:eastAsia="Calibri" w:hAnsi="Calibri" w:cs="Calibri"/>
                <w:b/>
                <w:bCs/>
                <w:color w:val="auto"/>
                <w:sz w:val="22"/>
                <w:szCs w:val="22"/>
                <w:lang w:eastAsia="en-US"/>
              </w:rPr>
            </w:pPr>
          </w:p>
        </w:tc>
        <w:tc>
          <w:tcPr>
            <w:tcW w:w="508" w:type="dxa"/>
            <w:shd w:val="clear" w:color="auto" w:fill="BFBFBF"/>
          </w:tcPr>
          <w:p w14:paraId="7C36C80E" w14:textId="77777777" w:rsidR="00C16BDE" w:rsidRPr="00C16BDE" w:rsidRDefault="00C16BDE" w:rsidP="00C16BDE">
            <w:pPr>
              <w:kinsoku w:val="0"/>
              <w:overflowPunct w:val="0"/>
              <w:autoSpaceDE w:val="0"/>
              <w:autoSpaceDN w:val="0"/>
              <w:adjustRightInd w:val="0"/>
              <w:spacing w:before="13" w:after="0" w:line="268" w:lineRule="exact"/>
              <w:ind w:left="154"/>
              <w:rPr>
                <w:rFonts w:ascii="Calibri" w:eastAsia="Calibri" w:hAnsi="Calibri" w:cs="Calibri"/>
                <w:b/>
                <w:bCs/>
                <w:color w:val="auto"/>
                <w:sz w:val="22"/>
                <w:szCs w:val="22"/>
                <w:lang w:eastAsia="en-US"/>
              </w:rPr>
            </w:pPr>
          </w:p>
        </w:tc>
        <w:tc>
          <w:tcPr>
            <w:tcW w:w="508" w:type="dxa"/>
            <w:shd w:val="clear" w:color="auto" w:fill="BFBFBF"/>
          </w:tcPr>
          <w:p w14:paraId="5CA5BA3E" w14:textId="77777777" w:rsidR="00C16BDE" w:rsidRPr="00C16BDE" w:rsidRDefault="00C16BDE" w:rsidP="00C16BDE">
            <w:pPr>
              <w:kinsoku w:val="0"/>
              <w:overflowPunct w:val="0"/>
              <w:autoSpaceDE w:val="0"/>
              <w:autoSpaceDN w:val="0"/>
              <w:adjustRightInd w:val="0"/>
              <w:spacing w:before="13" w:after="0" w:line="268" w:lineRule="exact"/>
              <w:ind w:left="4"/>
              <w:jc w:val="center"/>
              <w:rPr>
                <w:rFonts w:ascii="Calibri" w:eastAsia="Calibri" w:hAnsi="Calibri" w:cs="Calibri"/>
                <w:b/>
                <w:bCs/>
                <w:color w:val="auto"/>
                <w:sz w:val="22"/>
                <w:szCs w:val="22"/>
                <w:lang w:eastAsia="en-US"/>
              </w:rPr>
            </w:pPr>
          </w:p>
        </w:tc>
        <w:tc>
          <w:tcPr>
            <w:tcW w:w="509" w:type="dxa"/>
            <w:shd w:val="clear" w:color="auto" w:fill="BFBFBF"/>
          </w:tcPr>
          <w:p w14:paraId="5CE6D1C9" w14:textId="77777777" w:rsidR="00C16BDE" w:rsidRPr="00C16BDE" w:rsidRDefault="00C16BDE" w:rsidP="00C16BDE">
            <w:pPr>
              <w:kinsoku w:val="0"/>
              <w:overflowPunct w:val="0"/>
              <w:autoSpaceDE w:val="0"/>
              <w:autoSpaceDN w:val="0"/>
              <w:adjustRightInd w:val="0"/>
              <w:spacing w:before="13" w:after="0" w:line="268" w:lineRule="exact"/>
              <w:ind w:left="155"/>
              <w:rPr>
                <w:rFonts w:ascii="Calibri" w:eastAsia="Calibri" w:hAnsi="Calibri" w:cs="Calibri"/>
                <w:b/>
                <w:bCs/>
                <w:color w:val="auto"/>
                <w:sz w:val="22"/>
                <w:szCs w:val="22"/>
                <w:lang w:eastAsia="en-US"/>
              </w:rPr>
            </w:pPr>
          </w:p>
        </w:tc>
        <w:tc>
          <w:tcPr>
            <w:tcW w:w="509" w:type="dxa"/>
            <w:shd w:val="clear" w:color="auto" w:fill="BFBFBF"/>
          </w:tcPr>
          <w:p w14:paraId="1E0AF020" w14:textId="77777777" w:rsidR="00C16BDE" w:rsidRPr="00C16BDE" w:rsidRDefault="00C16BDE" w:rsidP="00C16BDE">
            <w:pPr>
              <w:kinsoku w:val="0"/>
              <w:overflowPunct w:val="0"/>
              <w:autoSpaceDE w:val="0"/>
              <w:autoSpaceDN w:val="0"/>
              <w:adjustRightInd w:val="0"/>
              <w:spacing w:before="13" w:after="0" w:line="268" w:lineRule="exact"/>
              <w:ind w:left="4"/>
              <w:jc w:val="center"/>
              <w:rPr>
                <w:rFonts w:ascii="Calibri" w:eastAsia="Calibri" w:hAnsi="Calibri" w:cs="Calibri"/>
                <w:b/>
                <w:bCs/>
                <w:color w:val="auto"/>
                <w:sz w:val="22"/>
                <w:szCs w:val="22"/>
                <w:lang w:eastAsia="en-US"/>
              </w:rPr>
            </w:pPr>
          </w:p>
        </w:tc>
        <w:tc>
          <w:tcPr>
            <w:tcW w:w="508" w:type="dxa"/>
            <w:shd w:val="clear" w:color="auto" w:fill="BFBFBF"/>
          </w:tcPr>
          <w:p w14:paraId="24AAC8E1" w14:textId="77777777" w:rsidR="00C16BDE" w:rsidRPr="00C16BDE" w:rsidRDefault="00C16BDE" w:rsidP="00C16BDE">
            <w:pPr>
              <w:kinsoku w:val="0"/>
              <w:overflowPunct w:val="0"/>
              <w:autoSpaceDE w:val="0"/>
              <w:autoSpaceDN w:val="0"/>
              <w:adjustRightInd w:val="0"/>
              <w:spacing w:before="13" w:after="0" w:line="268" w:lineRule="exact"/>
              <w:ind w:left="155"/>
              <w:rPr>
                <w:rFonts w:ascii="Calibri" w:eastAsia="Calibri" w:hAnsi="Calibri" w:cs="Calibri"/>
                <w:b/>
                <w:bCs/>
                <w:color w:val="auto"/>
                <w:sz w:val="22"/>
                <w:szCs w:val="22"/>
                <w:lang w:eastAsia="en-US"/>
              </w:rPr>
            </w:pPr>
          </w:p>
        </w:tc>
        <w:tc>
          <w:tcPr>
            <w:tcW w:w="508" w:type="dxa"/>
            <w:shd w:val="clear" w:color="auto" w:fill="BFBFBF"/>
          </w:tcPr>
          <w:p w14:paraId="46E91DA1" w14:textId="77777777" w:rsidR="00C16BDE" w:rsidRPr="00C16BDE" w:rsidRDefault="00C16BDE" w:rsidP="00C16BDE">
            <w:pPr>
              <w:kinsoku w:val="0"/>
              <w:overflowPunct w:val="0"/>
              <w:autoSpaceDE w:val="0"/>
              <w:autoSpaceDN w:val="0"/>
              <w:adjustRightInd w:val="0"/>
              <w:spacing w:before="13" w:after="0" w:line="268" w:lineRule="exact"/>
              <w:ind w:right="147"/>
              <w:jc w:val="right"/>
              <w:rPr>
                <w:rFonts w:ascii="Calibri" w:eastAsia="Calibri" w:hAnsi="Calibri" w:cs="Calibri"/>
                <w:b/>
                <w:bCs/>
                <w:color w:val="auto"/>
                <w:sz w:val="22"/>
                <w:szCs w:val="22"/>
                <w:lang w:eastAsia="en-US"/>
              </w:rPr>
            </w:pPr>
          </w:p>
        </w:tc>
        <w:tc>
          <w:tcPr>
            <w:tcW w:w="510" w:type="dxa"/>
            <w:shd w:val="clear" w:color="auto" w:fill="BFBFBF"/>
          </w:tcPr>
          <w:p w14:paraId="782284AC" w14:textId="77777777" w:rsidR="00C16BDE" w:rsidRPr="00C16BDE" w:rsidRDefault="00C16BDE" w:rsidP="00C16BDE">
            <w:pPr>
              <w:kinsoku w:val="0"/>
              <w:overflowPunct w:val="0"/>
              <w:autoSpaceDE w:val="0"/>
              <w:autoSpaceDN w:val="0"/>
              <w:adjustRightInd w:val="0"/>
              <w:spacing w:before="13" w:after="0" w:line="268" w:lineRule="exact"/>
              <w:ind w:right="146"/>
              <w:jc w:val="right"/>
              <w:rPr>
                <w:rFonts w:ascii="Calibri" w:eastAsia="Calibri" w:hAnsi="Calibri" w:cs="Calibri"/>
                <w:b/>
                <w:bCs/>
                <w:color w:val="auto"/>
                <w:sz w:val="22"/>
                <w:szCs w:val="22"/>
                <w:lang w:eastAsia="en-US"/>
              </w:rPr>
            </w:pPr>
          </w:p>
        </w:tc>
        <w:tc>
          <w:tcPr>
            <w:tcW w:w="508" w:type="dxa"/>
            <w:shd w:val="clear" w:color="auto" w:fill="BFBFBF"/>
          </w:tcPr>
          <w:p w14:paraId="5F48BCDC" w14:textId="77777777" w:rsidR="00C16BDE" w:rsidRPr="00C16BDE" w:rsidRDefault="00C16BDE" w:rsidP="00C16BDE">
            <w:pPr>
              <w:kinsoku w:val="0"/>
              <w:overflowPunct w:val="0"/>
              <w:autoSpaceDE w:val="0"/>
              <w:autoSpaceDN w:val="0"/>
              <w:adjustRightInd w:val="0"/>
              <w:spacing w:before="13" w:after="0" w:line="268" w:lineRule="exact"/>
              <w:ind w:left="10"/>
              <w:jc w:val="center"/>
              <w:rPr>
                <w:rFonts w:ascii="Calibri" w:eastAsia="Calibri" w:hAnsi="Calibri" w:cs="Calibri"/>
                <w:b/>
                <w:bCs/>
                <w:color w:val="auto"/>
                <w:sz w:val="22"/>
                <w:szCs w:val="22"/>
                <w:lang w:eastAsia="en-US"/>
              </w:rPr>
            </w:pPr>
          </w:p>
        </w:tc>
        <w:tc>
          <w:tcPr>
            <w:tcW w:w="510" w:type="dxa"/>
            <w:shd w:val="clear" w:color="auto" w:fill="BFBFBF"/>
          </w:tcPr>
          <w:p w14:paraId="04821FDD" w14:textId="77777777" w:rsidR="00C16BDE" w:rsidRPr="00C16BDE" w:rsidRDefault="00C16BDE" w:rsidP="00C16BDE">
            <w:pPr>
              <w:kinsoku w:val="0"/>
              <w:overflowPunct w:val="0"/>
              <w:autoSpaceDE w:val="0"/>
              <w:autoSpaceDN w:val="0"/>
              <w:adjustRightInd w:val="0"/>
              <w:spacing w:before="13" w:after="0" w:line="268" w:lineRule="exact"/>
              <w:ind w:left="15"/>
              <w:jc w:val="center"/>
              <w:rPr>
                <w:rFonts w:ascii="Calibri" w:eastAsia="Calibri" w:hAnsi="Calibri" w:cs="Calibri"/>
                <w:b/>
                <w:bCs/>
                <w:color w:val="auto"/>
                <w:sz w:val="22"/>
                <w:szCs w:val="22"/>
                <w:lang w:eastAsia="en-US"/>
              </w:rPr>
            </w:pPr>
          </w:p>
        </w:tc>
        <w:tc>
          <w:tcPr>
            <w:tcW w:w="508" w:type="dxa"/>
            <w:shd w:val="clear" w:color="auto" w:fill="BFBFBF"/>
          </w:tcPr>
          <w:p w14:paraId="0F0D0FE5" w14:textId="77777777" w:rsidR="00C16BDE" w:rsidRPr="00C16BDE" w:rsidRDefault="00C16BDE" w:rsidP="00C16BDE">
            <w:pPr>
              <w:kinsoku w:val="0"/>
              <w:overflowPunct w:val="0"/>
              <w:autoSpaceDE w:val="0"/>
              <w:autoSpaceDN w:val="0"/>
              <w:adjustRightInd w:val="0"/>
              <w:spacing w:before="13" w:after="0" w:line="268" w:lineRule="exact"/>
              <w:ind w:left="14"/>
              <w:jc w:val="center"/>
              <w:rPr>
                <w:rFonts w:ascii="Calibri" w:eastAsia="Calibri" w:hAnsi="Calibri" w:cs="Calibri"/>
                <w:b/>
                <w:bCs/>
                <w:color w:val="auto"/>
                <w:sz w:val="22"/>
                <w:szCs w:val="22"/>
                <w:lang w:eastAsia="en-US"/>
              </w:rPr>
            </w:pPr>
          </w:p>
        </w:tc>
        <w:tc>
          <w:tcPr>
            <w:tcW w:w="510" w:type="dxa"/>
            <w:shd w:val="clear" w:color="auto" w:fill="BFBFBF"/>
          </w:tcPr>
          <w:p w14:paraId="032776EC" w14:textId="77777777" w:rsidR="00C16BDE" w:rsidRPr="00C16BDE" w:rsidRDefault="00C16BDE" w:rsidP="00C16BDE">
            <w:pPr>
              <w:kinsoku w:val="0"/>
              <w:overflowPunct w:val="0"/>
              <w:autoSpaceDE w:val="0"/>
              <w:autoSpaceDN w:val="0"/>
              <w:adjustRightInd w:val="0"/>
              <w:spacing w:before="13" w:after="0" w:line="268" w:lineRule="exact"/>
              <w:ind w:left="19"/>
              <w:jc w:val="center"/>
              <w:rPr>
                <w:rFonts w:ascii="Calibri" w:eastAsia="Calibri" w:hAnsi="Calibri" w:cs="Calibri"/>
                <w:b/>
                <w:bCs/>
                <w:color w:val="auto"/>
                <w:sz w:val="22"/>
                <w:szCs w:val="22"/>
                <w:lang w:eastAsia="en-US"/>
              </w:rPr>
            </w:pPr>
          </w:p>
        </w:tc>
        <w:tc>
          <w:tcPr>
            <w:tcW w:w="508" w:type="dxa"/>
            <w:shd w:val="clear" w:color="auto" w:fill="BFBFBF"/>
          </w:tcPr>
          <w:p w14:paraId="1C09EE17" w14:textId="77777777" w:rsidR="00C16BDE" w:rsidRPr="00C16BDE" w:rsidRDefault="00C16BDE" w:rsidP="00C16BDE">
            <w:pPr>
              <w:kinsoku w:val="0"/>
              <w:overflowPunct w:val="0"/>
              <w:autoSpaceDE w:val="0"/>
              <w:autoSpaceDN w:val="0"/>
              <w:adjustRightInd w:val="0"/>
              <w:spacing w:before="13" w:after="0" w:line="268" w:lineRule="exact"/>
              <w:ind w:left="23"/>
              <w:jc w:val="center"/>
              <w:rPr>
                <w:rFonts w:ascii="Calibri" w:eastAsia="Calibri" w:hAnsi="Calibri" w:cs="Calibri"/>
                <w:b/>
                <w:bCs/>
                <w:color w:val="auto"/>
                <w:sz w:val="22"/>
                <w:szCs w:val="22"/>
                <w:lang w:eastAsia="en-US"/>
              </w:rPr>
            </w:pPr>
          </w:p>
        </w:tc>
        <w:tc>
          <w:tcPr>
            <w:tcW w:w="510" w:type="dxa"/>
            <w:shd w:val="clear" w:color="auto" w:fill="BFBFBF"/>
          </w:tcPr>
          <w:p w14:paraId="43FF9E3B" w14:textId="77777777" w:rsidR="00C16BDE" w:rsidRPr="00C16BDE" w:rsidRDefault="00C16BDE" w:rsidP="00C16BDE">
            <w:pPr>
              <w:kinsoku w:val="0"/>
              <w:overflowPunct w:val="0"/>
              <w:autoSpaceDE w:val="0"/>
              <w:autoSpaceDN w:val="0"/>
              <w:adjustRightInd w:val="0"/>
              <w:spacing w:before="13" w:after="0" w:line="268" w:lineRule="exact"/>
              <w:ind w:left="165"/>
              <w:rPr>
                <w:rFonts w:ascii="Calibri" w:eastAsia="Calibri" w:hAnsi="Calibri" w:cs="Calibri"/>
                <w:b/>
                <w:bCs/>
                <w:color w:val="auto"/>
                <w:sz w:val="22"/>
                <w:szCs w:val="22"/>
                <w:lang w:eastAsia="en-US"/>
              </w:rPr>
            </w:pPr>
          </w:p>
        </w:tc>
        <w:tc>
          <w:tcPr>
            <w:tcW w:w="508" w:type="dxa"/>
            <w:shd w:val="clear" w:color="auto" w:fill="BFBFBF"/>
          </w:tcPr>
          <w:p w14:paraId="40661EEA" w14:textId="77777777" w:rsidR="00C16BDE" w:rsidRPr="00C16BDE" w:rsidRDefault="00C16BDE" w:rsidP="00C16BDE">
            <w:pPr>
              <w:kinsoku w:val="0"/>
              <w:overflowPunct w:val="0"/>
              <w:autoSpaceDE w:val="0"/>
              <w:autoSpaceDN w:val="0"/>
              <w:adjustRightInd w:val="0"/>
              <w:spacing w:before="13" w:after="0" w:line="268" w:lineRule="exact"/>
              <w:ind w:left="22"/>
              <w:jc w:val="center"/>
              <w:rPr>
                <w:rFonts w:ascii="Calibri" w:eastAsia="Calibri" w:hAnsi="Calibri" w:cs="Calibri"/>
                <w:b/>
                <w:bCs/>
                <w:color w:val="auto"/>
                <w:sz w:val="22"/>
                <w:szCs w:val="22"/>
                <w:lang w:eastAsia="en-US"/>
              </w:rPr>
            </w:pPr>
          </w:p>
        </w:tc>
        <w:tc>
          <w:tcPr>
            <w:tcW w:w="510" w:type="dxa"/>
            <w:shd w:val="clear" w:color="auto" w:fill="BFBFBF"/>
          </w:tcPr>
          <w:p w14:paraId="28BCDCE9" w14:textId="77777777" w:rsidR="00C16BDE" w:rsidRPr="00C16BDE" w:rsidRDefault="00C16BDE" w:rsidP="00C16BDE">
            <w:pPr>
              <w:kinsoku w:val="0"/>
              <w:overflowPunct w:val="0"/>
              <w:autoSpaceDE w:val="0"/>
              <w:autoSpaceDN w:val="0"/>
              <w:adjustRightInd w:val="0"/>
              <w:spacing w:before="13" w:after="0" w:line="268" w:lineRule="exact"/>
              <w:ind w:left="167"/>
              <w:rPr>
                <w:rFonts w:ascii="Calibri" w:eastAsia="Calibri" w:hAnsi="Calibri" w:cs="Calibri"/>
                <w:b/>
                <w:bCs/>
                <w:color w:val="auto"/>
                <w:sz w:val="22"/>
                <w:szCs w:val="22"/>
                <w:lang w:eastAsia="en-US"/>
              </w:rPr>
            </w:pPr>
          </w:p>
        </w:tc>
        <w:tc>
          <w:tcPr>
            <w:tcW w:w="508" w:type="dxa"/>
            <w:shd w:val="clear" w:color="auto" w:fill="BFBFBF"/>
          </w:tcPr>
          <w:p w14:paraId="7073B1AE" w14:textId="77777777" w:rsidR="00C16BDE" w:rsidRPr="00C16BDE" w:rsidRDefault="00C16BDE" w:rsidP="00C16BDE">
            <w:pPr>
              <w:kinsoku w:val="0"/>
              <w:overflowPunct w:val="0"/>
              <w:autoSpaceDE w:val="0"/>
              <w:autoSpaceDN w:val="0"/>
              <w:adjustRightInd w:val="0"/>
              <w:spacing w:before="13" w:after="0" w:line="268" w:lineRule="exact"/>
              <w:ind w:left="166"/>
              <w:rPr>
                <w:rFonts w:ascii="Calibri" w:eastAsia="Calibri" w:hAnsi="Calibri" w:cs="Calibri"/>
                <w:b/>
                <w:bCs/>
                <w:color w:val="auto"/>
                <w:sz w:val="22"/>
                <w:szCs w:val="22"/>
                <w:lang w:eastAsia="en-US"/>
              </w:rPr>
            </w:pPr>
          </w:p>
        </w:tc>
        <w:tc>
          <w:tcPr>
            <w:tcW w:w="510" w:type="dxa"/>
            <w:shd w:val="clear" w:color="auto" w:fill="BFBFBF"/>
          </w:tcPr>
          <w:p w14:paraId="217454A7" w14:textId="77777777" w:rsidR="00C16BDE" w:rsidRPr="00C16BDE" w:rsidRDefault="00C16BDE" w:rsidP="00C16BDE">
            <w:pPr>
              <w:kinsoku w:val="0"/>
              <w:overflowPunct w:val="0"/>
              <w:autoSpaceDE w:val="0"/>
              <w:autoSpaceDN w:val="0"/>
              <w:adjustRightInd w:val="0"/>
              <w:spacing w:before="13" w:after="0" w:line="268" w:lineRule="exact"/>
              <w:ind w:left="31"/>
              <w:jc w:val="center"/>
              <w:rPr>
                <w:rFonts w:ascii="Calibri" w:eastAsia="Calibri" w:hAnsi="Calibri" w:cs="Calibri"/>
                <w:b/>
                <w:bCs/>
                <w:color w:val="auto"/>
                <w:sz w:val="22"/>
                <w:szCs w:val="22"/>
                <w:lang w:eastAsia="en-US"/>
              </w:rPr>
            </w:pPr>
          </w:p>
        </w:tc>
        <w:tc>
          <w:tcPr>
            <w:tcW w:w="496" w:type="dxa"/>
            <w:shd w:val="clear" w:color="auto" w:fill="BFBFBF"/>
          </w:tcPr>
          <w:p w14:paraId="06E048A3" w14:textId="77777777" w:rsidR="00C16BDE" w:rsidRPr="00C16BDE" w:rsidRDefault="00C16BDE" w:rsidP="00C16BDE">
            <w:pPr>
              <w:kinsoku w:val="0"/>
              <w:overflowPunct w:val="0"/>
              <w:autoSpaceDE w:val="0"/>
              <w:autoSpaceDN w:val="0"/>
              <w:adjustRightInd w:val="0"/>
              <w:spacing w:before="13" w:after="0" w:line="268" w:lineRule="exact"/>
              <w:ind w:left="168"/>
              <w:rPr>
                <w:rFonts w:ascii="Calibri" w:eastAsia="Calibri" w:hAnsi="Calibri" w:cs="Calibri"/>
                <w:b/>
                <w:bCs/>
                <w:color w:val="auto"/>
                <w:sz w:val="22"/>
                <w:szCs w:val="22"/>
                <w:lang w:eastAsia="en-US"/>
              </w:rPr>
            </w:pPr>
          </w:p>
        </w:tc>
      </w:tr>
      <w:tr w:rsidR="00992DC6" w14:paraId="7EBF9F52" w14:textId="77777777" w:rsidTr="00C16BDE">
        <w:trPr>
          <w:trHeight w:val="373"/>
        </w:trPr>
        <w:tc>
          <w:tcPr>
            <w:tcW w:w="4340" w:type="dxa"/>
            <w:shd w:val="clear" w:color="auto" w:fill="E9ECF4"/>
          </w:tcPr>
          <w:p w14:paraId="2EE3919E" w14:textId="77777777" w:rsidR="00C16BDE" w:rsidRPr="00C16BDE" w:rsidRDefault="00000000" w:rsidP="00C16BDE">
            <w:pPr>
              <w:kinsoku w:val="0"/>
              <w:overflowPunct w:val="0"/>
              <w:autoSpaceDE w:val="0"/>
              <w:autoSpaceDN w:val="0"/>
              <w:adjustRightInd w:val="0"/>
              <w:spacing w:before="25"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Missing outcome data</w:t>
            </w:r>
          </w:p>
        </w:tc>
        <w:tc>
          <w:tcPr>
            <w:tcW w:w="508" w:type="dxa"/>
            <w:shd w:val="clear" w:color="auto" w:fill="D99593"/>
          </w:tcPr>
          <w:p w14:paraId="6B5636B5" w14:textId="77777777" w:rsidR="00C16BDE" w:rsidRPr="00C16BDE" w:rsidRDefault="00000000" w:rsidP="00C16BDE">
            <w:pPr>
              <w:kinsoku w:val="0"/>
              <w:overflowPunct w:val="0"/>
              <w:autoSpaceDE w:val="0"/>
              <w:autoSpaceDN w:val="0"/>
              <w:adjustRightInd w:val="0"/>
              <w:spacing w:before="25" w:after="0" w:line="259" w:lineRule="exact"/>
              <w:ind w:left="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657DB590" w14:textId="77777777" w:rsidR="00C16BDE" w:rsidRPr="00C16BDE" w:rsidRDefault="00000000" w:rsidP="00C16BDE">
            <w:pPr>
              <w:kinsoku w:val="0"/>
              <w:overflowPunct w:val="0"/>
              <w:autoSpaceDE w:val="0"/>
              <w:autoSpaceDN w:val="0"/>
              <w:adjustRightInd w:val="0"/>
              <w:spacing w:before="25" w:after="0" w:line="259"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22AB403D" w14:textId="77777777" w:rsidR="00C16BDE" w:rsidRPr="00C16BDE" w:rsidRDefault="00000000" w:rsidP="00C16BDE">
            <w:pPr>
              <w:kinsoku w:val="0"/>
              <w:overflowPunct w:val="0"/>
              <w:autoSpaceDE w:val="0"/>
              <w:autoSpaceDN w:val="0"/>
              <w:adjustRightInd w:val="0"/>
              <w:spacing w:before="25" w:after="0" w:line="259" w:lineRule="exact"/>
              <w:ind w:left="70"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519F3E"/>
          </w:tcPr>
          <w:p w14:paraId="1ECC1F5B" w14:textId="77777777" w:rsidR="00C16BDE" w:rsidRPr="00C16BDE" w:rsidRDefault="00000000" w:rsidP="00C16BDE">
            <w:pPr>
              <w:kinsoku w:val="0"/>
              <w:overflowPunct w:val="0"/>
              <w:autoSpaceDE w:val="0"/>
              <w:autoSpaceDN w:val="0"/>
              <w:adjustRightInd w:val="0"/>
              <w:spacing w:before="25" w:after="0" w:line="259" w:lineRule="exact"/>
              <w:ind w:left="100"/>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C00000"/>
          </w:tcPr>
          <w:p w14:paraId="17DBAC92" w14:textId="77777777" w:rsidR="00C16BDE" w:rsidRPr="00C16BDE" w:rsidRDefault="00000000" w:rsidP="00C16BDE">
            <w:pPr>
              <w:kinsoku w:val="0"/>
              <w:overflowPunct w:val="0"/>
              <w:autoSpaceDE w:val="0"/>
              <w:autoSpaceDN w:val="0"/>
              <w:adjustRightInd w:val="0"/>
              <w:spacing w:before="25" w:after="0" w:line="259" w:lineRule="exact"/>
              <w:ind w:left="81" w:right="7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61780D97" w14:textId="77777777" w:rsidR="00C16BDE" w:rsidRPr="00C16BDE" w:rsidRDefault="00000000" w:rsidP="00C16BDE">
            <w:pPr>
              <w:kinsoku w:val="0"/>
              <w:overflowPunct w:val="0"/>
              <w:autoSpaceDE w:val="0"/>
              <w:autoSpaceDN w:val="0"/>
              <w:adjustRightInd w:val="0"/>
              <w:spacing w:before="25"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5AE4EAB" w14:textId="77777777" w:rsidR="00C16BDE" w:rsidRPr="00C16BDE" w:rsidRDefault="00000000" w:rsidP="00C16BDE">
            <w:pPr>
              <w:kinsoku w:val="0"/>
              <w:overflowPunct w:val="0"/>
              <w:autoSpaceDE w:val="0"/>
              <w:autoSpaceDN w:val="0"/>
              <w:adjustRightInd w:val="0"/>
              <w:spacing w:before="25" w:after="0" w:line="259" w:lineRule="exact"/>
              <w:ind w:right="147"/>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1B0CD6C8" w14:textId="77777777" w:rsidR="00C16BDE" w:rsidRPr="00C16BDE" w:rsidRDefault="00000000" w:rsidP="00C16BDE">
            <w:pPr>
              <w:kinsoku w:val="0"/>
              <w:overflowPunct w:val="0"/>
              <w:autoSpaceDE w:val="0"/>
              <w:autoSpaceDN w:val="0"/>
              <w:adjustRightInd w:val="0"/>
              <w:spacing w:before="25" w:after="0" w:line="259" w:lineRule="exact"/>
              <w:ind w:right="146"/>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56987645" w14:textId="77777777" w:rsidR="00C16BDE" w:rsidRPr="00C16BDE" w:rsidRDefault="00000000" w:rsidP="00C16BDE">
            <w:pPr>
              <w:kinsoku w:val="0"/>
              <w:overflowPunct w:val="0"/>
              <w:autoSpaceDE w:val="0"/>
              <w:autoSpaceDN w:val="0"/>
              <w:adjustRightInd w:val="0"/>
              <w:spacing w:before="25" w:after="0" w:line="259" w:lineRule="exact"/>
              <w:ind w:left="10"/>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31FE1713" w14:textId="77777777" w:rsidR="00C16BDE" w:rsidRPr="00C16BDE" w:rsidRDefault="00000000" w:rsidP="00C16BDE">
            <w:pPr>
              <w:kinsoku w:val="0"/>
              <w:overflowPunct w:val="0"/>
              <w:autoSpaceDE w:val="0"/>
              <w:autoSpaceDN w:val="0"/>
              <w:adjustRightInd w:val="0"/>
              <w:spacing w:before="25" w:after="0" w:line="259" w:lineRule="exact"/>
              <w:ind w:left="1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CC3300"/>
          </w:tcPr>
          <w:p w14:paraId="7BC7FDDA" w14:textId="77777777" w:rsidR="00C16BDE" w:rsidRPr="00C16BDE" w:rsidRDefault="00000000" w:rsidP="00C16BDE">
            <w:pPr>
              <w:kinsoku w:val="0"/>
              <w:overflowPunct w:val="0"/>
              <w:autoSpaceDE w:val="0"/>
              <w:autoSpaceDN w:val="0"/>
              <w:adjustRightInd w:val="0"/>
              <w:spacing w:before="25" w:after="0" w:line="259" w:lineRule="exact"/>
              <w:ind w:left="78" w:right="6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42629F1D" w14:textId="77777777" w:rsidR="00C16BDE" w:rsidRPr="00C16BDE" w:rsidRDefault="00000000" w:rsidP="00C16BDE">
            <w:pPr>
              <w:kinsoku w:val="0"/>
              <w:overflowPunct w:val="0"/>
              <w:autoSpaceDE w:val="0"/>
              <w:autoSpaceDN w:val="0"/>
              <w:adjustRightInd w:val="0"/>
              <w:spacing w:before="25" w:after="0" w:line="259"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5C7EEC62" w14:textId="77777777" w:rsidR="00C16BDE" w:rsidRPr="00C16BDE" w:rsidRDefault="00000000" w:rsidP="00C16BDE">
            <w:pPr>
              <w:kinsoku w:val="0"/>
              <w:overflowPunct w:val="0"/>
              <w:autoSpaceDE w:val="0"/>
              <w:autoSpaceDN w:val="0"/>
              <w:adjustRightInd w:val="0"/>
              <w:spacing w:before="25" w:after="0" w:line="259" w:lineRule="exact"/>
              <w:ind w:left="2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0C3F4512" w14:textId="77777777" w:rsidR="00C16BDE" w:rsidRPr="00C16BDE" w:rsidRDefault="00000000" w:rsidP="00C16BDE">
            <w:pPr>
              <w:kinsoku w:val="0"/>
              <w:overflowPunct w:val="0"/>
              <w:autoSpaceDE w:val="0"/>
              <w:autoSpaceDN w:val="0"/>
              <w:adjustRightInd w:val="0"/>
              <w:spacing w:before="25" w:after="0" w:line="259" w:lineRule="exact"/>
              <w:ind w:left="16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7249725E" w14:textId="77777777" w:rsidR="00C16BDE" w:rsidRPr="00C16BDE" w:rsidRDefault="00000000" w:rsidP="00C16BDE">
            <w:pPr>
              <w:kinsoku w:val="0"/>
              <w:overflowPunct w:val="0"/>
              <w:autoSpaceDE w:val="0"/>
              <w:autoSpaceDN w:val="0"/>
              <w:adjustRightInd w:val="0"/>
              <w:spacing w:before="25" w:after="0" w:line="259" w:lineRule="exact"/>
              <w:ind w:left="78" w:right="5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06B56E26" w14:textId="77777777" w:rsidR="00C16BDE" w:rsidRPr="00C16BDE" w:rsidRDefault="00000000" w:rsidP="00C16BDE">
            <w:pPr>
              <w:kinsoku w:val="0"/>
              <w:overflowPunct w:val="0"/>
              <w:autoSpaceDE w:val="0"/>
              <w:autoSpaceDN w:val="0"/>
              <w:adjustRightInd w:val="0"/>
              <w:spacing w:before="25" w:after="0" w:line="259"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794F4DCA" w14:textId="77777777" w:rsidR="00C16BDE" w:rsidRPr="00C16BDE" w:rsidRDefault="00000000" w:rsidP="00C16BDE">
            <w:pPr>
              <w:kinsoku w:val="0"/>
              <w:overflowPunct w:val="0"/>
              <w:autoSpaceDE w:val="0"/>
              <w:autoSpaceDN w:val="0"/>
              <w:adjustRightInd w:val="0"/>
              <w:spacing w:before="25" w:after="0" w:line="259" w:lineRule="exact"/>
              <w:ind w:left="111"/>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7268421B" w14:textId="77777777" w:rsidR="00C16BDE" w:rsidRPr="00C16BDE" w:rsidRDefault="00000000" w:rsidP="00C16BDE">
            <w:pPr>
              <w:kinsoku w:val="0"/>
              <w:overflowPunct w:val="0"/>
              <w:autoSpaceDE w:val="0"/>
              <w:autoSpaceDN w:val="0"/>
              <w:adjustRightInd w:val="0"/>
              <w:spacing w:before="25" w:after="0" w:line="259"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519F3E"/>
          </w:tcPr>
          <w:p w14:paraId="24BCEC3D" w14:textId="77777777" w:rsidR="00C16BDE" w:rsidRPr="00C16BDE" w:rsidRDefault="00000000" w:rsidP="00C16BDE">
            <w:pPr>
              <w:kinsoku w:val="0"/>
              <w:overflowPunct w:val="0"/>
              <w:autoSpaceDE w:val="0"/>
              <w:autoSpaceDN w:val="0"/>
              <w:adjustRightInd w:val="0"/>
              <w:spacing w:before="25" w:after="0" w:line="259" w:lineRule="exact"/>
              <w:ind w:left="113"/>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6EBA779A" w14:textId="77777777" w:rsidTr="00C16BDE">
        <w:trPr>
          <w:trHeight w:val="369"/>
        </w:trPr>
        <w:tc>
          <w:tcPr>
            <w:tcW w:w="4340" w:type="dxa"/>
            <w:shd w:val="clear" w:color="auto" w:fill="D0D7E8"/>
          </w:tcPr>
          <w:p w14:paraId="185011B7" w14:textId="77777777" w:rsidR="00C16BDE" w:rsidRPr="00C16BDE" w:rsidRDefault="00000000" w:rsidP="00C16BDE">
            <w:pPr>
              <w:kinsoku w:val="0"/>
              <w:overflowPunct w:val="0"/>
              <w:autoSpaceDE w:val="0"/>
              <w:autoSpaceDN w:val="0"/>
              <w:adjustRightInd w:val="0"/>
              <w:spacing w:before="23"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Assessment of confounding variables</w:t>
            </w:r>
          </w:p>
        </w:tc>
        <w:tc>
          <w:tcPr>
            <w:tcW w:w="508" w:type="dxa"/>
            <w:shd w:val="clear" w:color="auto" w:fill="B8DF8B"/>
          </w:tcPr>
          <w:p w14:paraId="52C455F2" w14:textId="77777777" w:rsidR="00C16BDE" w:rsidRPr="00C16BDE" w:rsidRDefault="00000000" w:rsidP="00C16BDE">
            <w:pPr>
              <w:kinsoku w:val="0"/>
              <w:overflowPunct w:val="0"/>
              <w:autoSpaceDE w:val="0"/>
              <w:autoSpaceDN w:val="0"/>
              <w:adjustRightInd w:val="0"/>
              <w:spacing w:before="23" w:after="0" w:line="259" w:lineRule="exact"/>
              <w:ind w:left="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1221528" w14:textId="77777777" w:rsidR="00C16BDE" w:rsidRPr="00C16BDE" w:rsidRDefault="00000000" w:rsidP="00C16BDE">
            <w:pPr>
              <w:kinsoku w:val="0"/>
              <w:overflowPunct w:val="0"/>
              <w:autoSpaceDE w:val="0"/>
              <w:autoSpaceDN w:val="0"/>
              <w:adjustRightInd w:val="0"/>
              <w:spacing w:before="23" w:after="0" w:line="259"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23927D1E" w14:textId="77777777" w:rsidR="00C16BDE" w:rsidRPr="00C16BDE" w:rsidRDefault="00000000" w:rsidP="00C16BDE">
            <w:pPr>
              <w:kinsoku w:val="0"/>
              <w:overflowPunct w:val="0"/>
              <w:autoSpaceDE w:val="0"/>
              <w:autoSpaceDN w:val="0"/>
              <w:adjustRightInd w:val="0"/>
              <w:spacing w:before="23" w:after="0" w:line="259" w:lineRule="exact"/>
              <w:ind w:left="70"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519F3E"/>
          </w:tcPr>
          <w:p w14:paraId="45D6BCB8" w14:textId="77777777" w:rsidR="00C16BDE" w:rsidRPr="00C16BDE" w:rsidRDefault="00000000" w:rsidP="00C16BDE">
            <w:pPr>
              <w:kinsoku w:val="0"/>
              <w:overflowPunct w:val="0"/>
              <w:autoSpaceDE w:val="0"/>
              <w:autoSpaceDN w:val="0"/>
              <w:adjustRightInd w:val="0"/>
              <w:spacing w:before="23" w:after="0" w:line="259" w:lineRule="exact"/>
              <w:ind w:left="100"/>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519F3E"/>
          </w:tcPr>
          <w:p w14:paraId="5A12A9FF" w14:textId="77777777" w:rsidR="00C16BDE" w:rsidRPr="00C16BDE" w:rsidRDefault="00000000" w:rsidP="00C16BDE">
            <w:pPr>
              <w:kinsoku w:val="0"/>
              <w:overflowPunct w:val="0"/>
              <w:autoSpaceDE w:val="0"/>
              <w:autoSpaceDN w:val="0"/>
              <w:adjustRightInd w:val="0"/>
              <w:spacing w:before="23" w:after="0" w:line="259" w:lineRule="exact"/>
              <w:ind w:left="81" w:right="7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19107C99" w14:textId="77777777" w:rsidR="00C16BDE" w:rsidRPr="00C16BDE" w:rsidRDefault="00000000" w:rsidP="00C16BDE">
            <w:pPr>
              <w:kinsoku w:val="0"/>
              <w:overflowPunct w:val="0"/>
              <w:autoSpaceDE w:val="0"/>
              <w:autoSpaceDN w:val="0"/>
              <w:adjustRightInd w:val="0"/>
              <w:spacing w:before="23"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2888AEB5" w14:textId="77777777" w:rsidR="00C16BDE" w:rsidRPr="00C16BDE" w:rsidRDefault="00000000" w:rsidP="00C16BDE">
            <w:pPr>
              <w:kinsoku w:val="0"/>
              <w:overflowPunct w:val="0"/>
              <w:autoSpaceDE w:val="0"/>
              <w:autoSpaceDN w:val="0"/>
              <w:adjustRightInd w:val="0"/>
              <w:spacing w:before="23" w:after="0" w:line="259" w:lineRule="exact"/>
              <w:ind w:right="147"/>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1EA32747" w14:textId="77777777" w:rsidR="00C16BDE" w:rsidRPr="00C16BDE" w:rsidRDefault="00000000" w:rsidP="00C16BDE">
            <w:pPr>
              <w:kinsoku w:val="0"/>
              <w:overflowPunct w:val="0"/>
              <w:autoSpaceDE w:val="0"/>
              <w:autoSpaceDN w:val="0"/>
              <w:adjustRightInd w:val="0"/>
              <w:spacing w:before="23" w:after="0" w:line="259" w:lineRule="exact"/>
              <w:ind w:right="146"/>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74269A3E" w14:textId="77777777" w:rsidR="00C16BDE" w:rsidRPr="00C16BDE" w:rsidRDefault="00000000" w:rsidP="00C16BDE">
            <w:pPr>
              <w:kinsoku w:val="0"/>
              <w:overflowPunct w:val="0"/>
              <w:autoSpaceDE w:val="0"/>
              <w:autoSpaceDN w:val="0"/>
              <w:adjustRightInd w:val="0"/>
              <w:spacing w:before="23" w:after="0" w:line="259" w:lineRule="exact"/>
              <w:ind w:left="77"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07F8395C" w14:textId="77777777" w:rsidR="00C16BDE" w:rsidRPr="00C16BDE" w:rsidRDefault="00000000" w:rsidP="00C16BDE">
            <w:pPr>
              <w:kinsoku w:val="0"/>
              <w:overflowPunct w:val="0"/>
              <w:autoSpaceDE w:val="0"/>
              <w:autoSpaceDN w:val="0"/>
              <w:adjustRightInd w:val="0"/>
              <w:spacing w:before="23" w:after="0" w:line="259" w:lineRule="exact"/>
              <w:ind w:left="78" w:right="6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8BD2336" w14:textId="77777777" w:rsidR="00C16BDE" w:rsidRPr="00C16BDE" w:rsidRDefault="00000000" w:rsidP="00C16BDE">
            <w:pPr>
              <w:kinsoku w:val="0"/>
              <w:overflowPunct w:val="0"/>
              <w:autoSpaceDE w:val="0"/>
              <w:autoSpaceDN w:val="0"/>
              <w:adjustRightInd w:val="0"/>
              <w:spacing w:before="23" w:after="0" w:line="259" w:lineRule="exact"/>
              <w:ind w:left="1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6AFCAF92" w14:textId="77777777" w:rsidR="00C16BDE" w:rsidRPr="00C16BDE" w:rsidRDefault="00000000" w:rsidP="00C16BDE">
            <w:pPr>
              <w:kinsoku w:val="0"/>
              <w:overflowPunct w:val="0"/>
              <w:autoSpaceDE w:val="0"/>
              <w:autoSpaceDN w:val="0"/>
              <w:adjustRightInd w:val="0"/>
              <w:spacing w:before="23" w:after="0" w:line="259"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AE875E3" w14:textId="77777777" w:rsidR="00C16BDE" w:rsidRPr="00C16BDE" w:rsidRDefault="00000000" w:rsidP="00C16BDE">
            <w:pPr>
              <w:kinsoku w:val="0"/>
              <w:overflowPunct w:val="0"/>
              <w:autoSpaceDE w:val="0"/>
              <w:autoSpaceDN w:val="0"/>
              <w:adjustRightInd w:val="0"/>
              <w:spacing w:before="23" w:after="0" w:line="259" w:lineRule="exact"/>
              <w:ind w:left="2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519F3E"/>
          </w:tcPr>
          <w:p w14:paraId="42FF7D6D" w14:textId="77777777" w:rsidR="00C16BDE" w:rsidRPr="00C16BDE" w:rsidRDefault="00000000" w:rsidP="00C16BDE">
            <w:pPr>
              <w:kinsoku w:val="0"/>
              <w:overflowPunct w:val="0"/>
              <w:autoSpaceDE w:val="0"/>
              <w:autoSpaceDN w:val="0"/>
              <w:adjustRightInd w:val="0"/>
              <w:spacing w:before="23" w:after="0" w:line="259" w:lineRule="exact"/>
              <w:ind w:left="110"/>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5E7B9118" w14:textId="77777777" w:rsidR="00C16BDE" w:rsidRPr="00C16BDE" w:rsidRDefault="00000000" w:rsidP="00C16BDE">
            <w:pPr>
              <w:kinsoku w:val="0"/>
              <w:overflowPunct w:val="0"/>
              <w:autoSpaceDE w:val="0"/>
              <w:autoSpaceDN w:val="0"/>
              <w:adjustRightInd w:val="0"/>
              <w:spacing w:before="23" w:after="0" w:line="259" w:lineRule="exact"/>
              <w:ind w:left="78" w:right="5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457A1F09" w14:textId="77777777" w:rsidR="00C16BDE" w:rsidRPr="00C16BDE" w:rsidRDefault="00000000" w:rsidP="00C16BDE">
            <w:pPr>
              <w:kinsoku w:val="0"/>
              <w:overflowPunct w:val="0"/>
              <w:autoSpaceDE w:val="0"/>
              <w:autoSpaceDN w:val="0"/>
              <w:adjustRightInd w:val="0"/>
              <w:spacing w:before="23" w:after="0" w:line="259"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9056386" w14:textId="77777777" w:rsidR="00C16BDE" w:rsidRPr="00C16BDE" w:rsidRDefault="00000000" w:rsidP="00C16BDE">
            <w:pPr>
              <w:kinsoku w:val="0"/>
              <w:overflowPunct w:val="0"/>
              <w:autoSpaceDE w:val="0"/>
              <w:autoSpaceDN w:val="0"/>
              <w:adjustRightInd w:val="0"/>
              <w:spacing w:before="23" w:after="0" w:line="259" w:lineRule="exact"/>
              <w:ind w:left="166"/>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5EC801EA" w14:textId="77777777" w:rsidR="00C16BDE" w:rsidRPr="00C16BDE" w:rsidRDefault="00000000" w:rsidP="00C16BDE">
            <w:pPr>
              <w:kinsoku w:val="0"/>
              <w:overflowPunct w:val="0"/>
              <w:autoSpaceDE w:val="0"/>
              <w:autoSpaceDN w:val="0"/>
              <w:adjustRightInd w:val="0"/>
              <w:spacing w:before="23" w:after="0" w:line="259"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519F3E"/>
          </w:tcPr>
          <w:p w14:paraId="39FE6020" w14:textId="77777777" w:rsidR="00C16BDE" w:rsidRPr="00C16BDE" w:rsidRDefault="00000000" w:rsidP="00C16BDE">
            <w:pPr>
              <w:kinsoku w:val="0"/>
              <w:overflowPunct w:val="0"/>
              <w:autoSpaceDE w:val="0"/>
              <w:autoSpaceDN w:val="0"/>
              <w:adjustRightInd w:val="0"/>
              <w:spacing w:before="23" w:after="0" w:line="259" w:lineRule="exact"/>
              <w:ind w:left="113"/>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16D18CC5" w14:textId="77777777" w:rsidTr="00C16BDE">
        <w:trPr>
          <w:trHeight w:val="371"/>
        </w:trPr>
        <w:tc>
          <w:tcPr>
            <w:tcW w:w="4340" w:type="dxa"/>
            <w:shd w:val="clear" w:color="auto" w:fill="E9ECF4"/>
          </w:tcPr>
          <w:p w14:paraId="028B2FD5" w14:textId="77777777" w:rsidR="00C16BDE" w:rsidRPr="00C16BDE" w:rsidRDefault="00000000" w:rsidP="00C16BDE">
            <w:pPr>
              <w:kinsoku w:val="0"/>
              <w:overflowPunct w:val="0"/>
              <w:autoSpaceDE w:val="0"/>
              <w:autoSpaceDN w:val="0"/>
              <w:adjustRightInd w:val="0"/>
              <w:spacing w:before="25"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Exposure characterization</w:t>
            </w:r>
          </w:p>
        </w:tc>
        <w:tc>
          <w:tcPr>
            <w:tcW w:w="508" w:type="dxa"/>
            <w:shd w:val="clear" w:color="auto" w:fill="519F3E"/>
          </w:tcPr>
          <w:p w14:paraId="30B6AC9C" w14:textId="77777777" w:rsidR="00C16BDE" w:rsidRPr="00C16BDE" w:rsidRDefault="00000000" w:rsidP="00C16BDE">
            <w:pPr>
              <w:kinsoku w:val="0"/>
              <w:overflowPunct w:val="0"/>
              <w:autoSpaceDE w:val="0"/>
              <w:autoSpaceDN w:val="0"/>
              <w:adjustRightInd w:val="0"/>
              <w:spacing w:before="25" w:after="0" w:line="259" w:lineRule="exact"/>
              <w:ind w:left="67" w:right="6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6B08B949" w14:textId="77777777" w:rsidR="00C16BDE" w:rsidRPr="00C16BDE" w:rsidRDefault="00000000" w:rsidP="00C16BDE">
            <w:pPr>
              <w:kinsoku w:val="0"/>
              <w:overflowPunct w:val="0"/>
              <w:autoSpaceDE w:val="0"/>
              <w:autoSpaceDN w:val="0"/>
              <w:adjustRightInd w:val="0"/>
              <w:spacing w:before="25" w:after="0" w:line="259"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48B9037B" w14:textId="77777777" w:rsidR="00C16BDE" w:rsidRPr="00C16BDE" w:rsidRDefault="00000000" w:rsidP="00C16BDE">
            <w:pPr>
              <w:kinsoku w:val="0"/>
              <w:overflowPunct w:val="0"/>
              <w:autoSpaceDE w:val="0"/>
              <w:autoSpaceDN w:val="0"/>
              <w:adjustRightInd w:val="0"/>
              <w:spacing w:before="25"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B8DF8B"/>
          </w:tcPr>
          <w:p w14:paraId="7CC75721" w14:textId="77777777" w:rsidR="00C16BDE" w:rsidRPr="00C16BDE" w:rsidRDefault="00000000" w:rsidP="00C16BDE">
            <w:pPr>
              <w:kinsoku w:val="0"/>
              <w:overflowPunct w:val="0"/>
              <w:autoSpaceDE w:val="0"/>
              <w:autoSpaceDN w:val="0"/>
              <w:adjustRightInd w:val="0"/>
              <w:spacing w:before="25"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D99593"/>
          </w:tcPr>
          <w:p w14:paraId="066677D7" w14:textId="77777777" w:rsidR="00C16BDE" w:rsidRPr="00C16BDE" w:rsidRDefault="00000000" w:rsidP="00C16BDE">
            <w:pPr>
              <w:kinsoku w:val="0"/>
              <w:overflowPunct w:val="0"/>
              <w:autoSpaceDE w:val="0"/>
              <w:autoSpaceDN w:val="0"/>
              <w:adjustRightInd w:val="0"/>
              <w:spacing w:before="25"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2410277B" w14:textId="77777777" w:rsidR="00C16BDE" w:rsidRPr="00C16BDE" w:rsidRDefault="00000000" w:rsidP="00C16BDE">
            <w:pPr>
              <w:kinsoku w:val="0"/>
              <w:overflowPunct w:val="0"/>
              <w:autoSpaceDE w:val="0"/>
              <w:autoSpaceDN w:val="0"/>
              <w:adjustRightInd w:val="0"/>
              <w:spacing w:before="25"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C2D59B"/>
          </w:tcPr>
          <w:p w14:paraId="1AC77240" w14:textId="77777777" w:rsidR="00C16BDE" w:rsidRPr="00C16BDE" w:rsidRDefault="00000000" w:rsidP="00C16BDE">
            <w:pPr>
              <w:kinsoku w:val="0"/>
              <w:overflowPunct w:val="0"/>
              <w:autoSpaceDE w:val="0"/>
              <w:autoSpaceDN w:val="0"/>
              <w:adjustRightInd w:val="0"/>
              <w:spacing w:before="25" w:after="0" w:line="259" w:lineRule="exact"/>
              <w:ind w:right="147"/>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7076CF8C" w14:textId="77777777" w:rsidR="00C16BDE" w:rsidRPr="00C16BDE" w:rsidRDefault="00000000" w:rsidP="00C16BDE">
            <w:pPr>
              <w:kinsoku w:val="0"/>
              <w:overflowPunct w:val="0"/>
              <w:autoSpaceDE w:val="0"/>
              <w:autoSpaceDN w:val="0"/>
              <w:adjustRightInd w:val="0"/>
              <w:spacing w:before="25" w:after="0" w:line="259" w:lineRule="exact"/>
              <w:ind w:right="146"/>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190526F2" w14:textId="77777777" w:rsidR="00C16BDE" w:rsidRPr="00C16BDE" w:rsidRDefault="00000000" w:rsidP="00C16BDE">
            <w:pPr>
              <w:kinsoku w:val="0"/>
              <w:overflowPunct w:val="0"/>
              <w:autoSpaceDE w:val="0"/>
              <w:autoSpaceDN w:val="0"/>
              <w:adjustRightInd w:val="0"/>
              <w:spacing w:before="25" w:after="0" w:line="259" w:lineRule="exact"/>
              <w:ind w:left="10"/>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75B3D9C4" w14:textId="77777777" w:rsidR="00C16BDE" w:rsidRPr="00C16BDE" w:rsidRDefault="00000000" w:rsidP="00C16BDE">
            <w:pPr>
              <w:kinsoku w:val="0"/>
              <w:overflowPunct w:val="0"/>
              <w:autoSpaceDE w:val="0"/>
              <w:autoSpaceDN w:val="0"/>
              <w:adjustRightInd w:val="0"/>
              <w:spacing w:before="25" w:after="0" w:line="259" w:lineRule="exact"/>
              <w:ind w:left="1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D99593"/>
          </w:tcPr>
          <w:p w14:paraId="0FB63BD4" w14:textId="77777777" w:rsidR="00C16BDE" w:rsidRPr="00C16BDE" w:rsidRDefault="00000000" w:rsidP="00C16BDE">
            <w:pPr>
              <w:kinsoku w:val="0"/>
              <w:overflowPunct w:val="0"/>
              <w:autoSpaceDE w:val="0"/>
              <w:autoSpaceDN w:val="0"/>
              <w:adjustRightInd w:val="0"/>
              <w:spacing w:before="25" w:after="0" w:line="259" w:lineRule="exact"/>
              <w:ind w:left="1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5D21DECC" w14:textId="77777777" w:rsidR="00C16BDE" w:rsidRPr="00C16BDE" w:rsidRDefault="00000000" w:rsidP="00C16BDE">
            <w:pPr>
              <w:kinsoku w:val="0"/>
              <w:overflowPunct w:val="0"/>
              <w:autoSpaceDE w:val="0"/>
              <w:autoSpaceDN w:val="0"/>
              <w:adjustRightInd w:val="0"/>
              <w:spacing w:before="25" w:after="0" w:line="259"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76D2D72" w14:textId="77777777" w:rsidR="00C16BDE" w:rsidRPr="00C16BDE" w:rsidRDefault="00000000" w:rsidP="00C16BDE">
            <w:pPr>
              <w:kinsoku w:val="0"/>
              <w:overflowPunct w:val="0"/>
              <w:autoSpaceDE w:val="0"/>
              <w:autoSpaceDN w:val="0"/>
              <w:adjustRightInd w:val="0"/>
              <w:spacing w:before="25" w:after="0" w:line="259" w:lineRule="exact"/>
              <w:ind w:left="2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3275597D" w14:textId="77777777" w:rsidR="00C16BDE" w:rsidRPr="00C16BDE" w:rsidRDefault="00000000" w:rsidP="00C16BDE">
            <w:pPr>
              <w:kinsoku w:val="0"/>
              <w:overflowPunct w:val="0"/>
              <w:autoSpaceDE w:val="0"/>
              <w:autoSpaceDN w:val="0"/>
              <w:adjustRightInd w:val="0"/>
              <w:spacing w:before="25" w:after="0" w:line="259" w:lineRule="exact"/>
              <w:ind w:left="16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AF6D99D" w14:textId="77777777" w:rsidR="00C16BDE" w:rsidRPr="00C16BDE" w:rsidRDefault="00000000" w:rsidP="00C16BDE">
            <w:pPr>
              <w:kinsoku w:val="0"/>
              <w:overflowPunct w:val="0"/>
              <w:autoSpaceDE w:val="0"/>
              <w:autoSpaceDN w:val="0"/>
              <w:adjustRightInd w:val="0"/>
              <w:spacing w:before="25" w:after="0" w:line="259" w:lineRule="exact"/>
              <w:ind w:left="22"/>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4B0747A2" w14:textId="77777777" w:rsidR="00C16BDE" w:rsidRPr="00C16BDE" w:rsidRDefault="00000000" w:rsidP="00C16BDE">
            <w:pPr>
              <w:kinsoku w:val="0"/>
              <w:overflowPunct w:val="0"/>
              <w:autoSpaceDE w:val="0"/>
              <w:autoSpaceDN w:val="0"/>
              <w:adjustRightInd w:val="0"/>
              <w:spacing w:before="25" w:after="0" w:line="259"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153E565" w14:textId="77777777" w:rsidR="00C16BDE" w:rsidRPr="00C16BDE" w:rsidRDefault="00000000" w:rsidP="00C16BDE">
            <w:pPr>
              <w:kinsoku w:val="0"/>
              <w:overflowPunct w:val="0"/>
              <w:autoSpaceDE w:val="0"/>
              <w:autoSpaceDN w:val="0"/>
              <w:adjustRightInd w:val="0"/>
              <w:spacing w:before="25" w:after="0" w:line="259" w:lineRule="exact"/>
              <w:ind w:left="166"/>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3A9441D6" w14:textId="77777777" w:rsidR="00C16BDE" w:rsidRPr="00C16BDE" w:rsidRDefault="00000000" w:rsidP="00C16BDE">
            <w:pPr>
              <w:kinsoku w:val="0"/>
              <w:overflowPunct w:val="0"/>
              <w:autoSpaceDE w:val="0"/>
              <w:autoSpaceDN w:val="0"/>
              <w:adjustRightInd w:val="0"/>
              <w:spacing w:before="25" w:after="0" w:line="259"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B8DF8B"/>
          </w:tcPr>
          <w:p w14:paraId="64AE892E" w14:textId="77777777" w:rsidR="00C16BDE" w:rsidRPr="00C16BDE" w:rsidRDefault="00000000" w:rsidP="00C16BDE">
            <w:pPr>
              <w:kinsoku w:val="0"/>
              <w:overflowPunct w:val="0"/>
              <w:autoSpaceDE w:val="0"/>
              <w:autoSpaceDN w:val="0"/>
              <w:adjustRightInd w:val="0"/>
              <w:spacing w:before="25" w:after="0" w:line="259" w:lineRule="exact"/>
              <w:ind w:left="168"/>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7ADA5A91" w14:textId="77777777" w:rsidTr="00C16BDE">
        <w:trPr>
          <w:trHeight w:val="373"/>
        </w:trPr>
        <w:tc>
          <w:tcPr>
            <w:tcW w:w="4340" w:type="dxa"/>
            <w:shd w:val="clear" w:color="auto" w:fill="D0D7E8"/>
          </w:tcPr>
          <w:p w14:paraId="001219FE" w14:textId="77777777" w:rsidR="00C16BDE" w:rsidRPr="00C16BDE" w:rsidRDefault="00000000" w:rsidP="00C16BDE">
            <w:pPr>
              <w:kinsoku w:val="0"/>
              <w:overflowPunct w:val="0"/>
              <w:autoSpaceDE w:val="0"/>
              <w:autoSpaceDN w:val="0"/>
              <w:adjustRightInd w:val="0"/>
              <w:spacing w:before="23" w:after="0" w:line="261"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Outcome assessment</w:t>
            </w:r>
          </w:p>
        </w:tc>
        <w:tc>
          <w:tcPr>
            <w:tcW w:w="508" w:type="dxa"/>
            <w:shd w:val="clear" w:color="auto" w:fill="B8DF8B"/>
          </w:tcPr>
          <w:p w14:paraId="517BD022" w14:textId="77777777" w:rsidR="00C16BDE" w:rsidRPr="00C16BDE" w:rsidRDefault="00000000" w:rsidP="00C16BDE">
            <w:pPr>
              <w:kinsoku w:val="0"/>
              <w:overflowPunct w:val="0"/>
              <w:autoSpaceDE w:val="0"/>
              <w:autoSpaceDN w:val="0"/>
              <w:adjustRightInd w:val="0"/>
              <w:spacing w:before="23" w:after="0" w:line="261" w:lineRule="exact"/>
              <w:ind w:left="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15EC7E4C" w14:textId="77777777" w:rsidR="00C16BDE" w:rsidRPr="00C16BDE" w:rsidRDefault="00000000" w:rsidP="00C16BDE">
            <w:pPr>
              <w:kinsoku w:val="0"/>
              <w:overflowPunct w:val="0"/>
              <w:autoSpaceDE w:val="0"/>
              <w:autoSpaceDN w:val="0"/>
              <w:adjustRightInd w:val="0"/>
              <w:spacing w:before="23" w:after="0" w:line="261"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2CB5F7D6" w14:textId="77777777" w:rsidR="00C16BDE" w:rsidRPr="00C16BDE" w:rsidRDefault="00000000" w:rsidP="00C16BDE">
            <w:pPr>
              <w:kinsoku w:val="0"/>
              <w:overflowPunct w:val="0"/>
              <w:autoSpaceDE w:val="0"/>
              <w:autoSpaceDN w:val="0"/>
              <w:adjustRightInd w:val="0"/>
              <w:spacing w:before="23" w:after="0" w:line="261"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B8DF8B"/>
          </w:tcPr>
          <w:p w14:paraId="5BF1987E" w14:textId="77777777" w:rsidR="00C16BDE" w:rsidRPr="00C16BDE" w:rsidRDefault="00000000" w:rsidP="00C16BDE">
            <w:pPr>
              <w:kinsoku w:val="0"/>
              <w:overflowPunct w:val="0"/>
              <w:autoSpaceDE w:val="0"/>
              <w:autoSpaceDN w:val="0"/>
              <w:adjustRightInd w:val="0"/>
              <w:spacing w:before="23" w:after="0" w:line="261"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B8DF8B"/>
          </w:tcPr>
          <w:p w14:paraId="5E740C1D" w14:textId="77777777" w:rsidR="00C16BDE" w:rsidRPr="00C16BDE" w:rsidRDefault="00000000" w:rsidP="00C16BDE">
            <w:pPr>
              <w:kinsoku w:val="0"/>
              <w:overflowPunct w:val="0"/>
              <w:autoSpaceDE w:val="0"/>
              <w:autoSpaceDN w:val="0"/>
              <w:adjustRightInd w:val="0"/>
              <w:spacing w:before="23" w:after="0" w:line="261"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2501956B" w14:textId="77777777" w:rsidR="00C16BDE" w:rsidRPr="00C16BDE" w:rsidRDefault="00000000" w:rsidP="00C16BDE">
            <w:pPr>
              <w:kinsoku w:val="0"/>
              <w:overflowPunct w:val="0"/>
              <w:autoSpaceDE w:val="0"/>
              <w:autoSpaceDN w:val="0"/>
              <w:adjustRightInd w:val="0"/>
              <w:spacing w:before="23" w:after="0" w:line="261"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48CDFE64" w14:textId="77777777" w:rsidR="00C16BDE" w:rsidRPr="00C16BDE" w:rsidRDefault="00000000" w:rsidP="00C16BDE">
            <w:pPr>
              <w:kinsoku w:val="0"/>
              <w:overflowPunct w:val="0"/>
              <w:autoSpaceDE w:val="0"/>
              <w:autoSpaceDN w:val="0"/>
              <w:adjustRightInd w:val="0"/>
              <w:spacing w:before="23" w:after="0" w:line="261" w:lineRule="exact"/>
              <w:ind w:right="93"/>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21A517F9" w14:textId="77777777" w:rsidR="00C16BDE" w:rsidRPr="00C16BDE" w:rsidRDefault="00000000" w:rsidP="00C16BDE">
            <w:pPr>
              <w:kinsoku w:val="0"/>
              <w:overflowPunct w:val="0"/>
              <w:autoSpaceDE w:val="0"/>
              <w:autoSpaceDN w:val="0"/>
              <w:adjustRightInd w:val="0"/>
              <w:spacing w:before="23" w:after="0" w:line="261" w:lineRule="exact"/>
              <w:ind w:right="146"/>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5957689" w14:textId="77777777" w:rsidR="00C16BDE" w:rsidRPr="00C16BDE" w:rsidRDefault="00000000" w:rsidP="00C16BDE">
            <w:pPr>
              <w:kinsoku w:val="0"/>
              <w:overflowPunct w:val="0"/>
              <w:autoSpaceDE w:val="0"/>
              <w:autoSpaceDN w:val="0"/>
              <w:adjustRightInd w:val="0"/>
              <w:spacing w:before="23" w:after="0" w:line="261" w:lineRule="exact"/>
              <w:ind w:left="10"/>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61F13FC2" w14:textId="77777777" w:rsidR="00C16BDE" w:rsidRPr="00C16BDE" w:rsidRDefault="00000000" w:rsidP="00C16BDE">
            <w:pPr>
              <w:kinsoku w:val="0"/>
              <w:overflowPunct w:val="0"/>
              <w:autoSpaceDE w:val="0"/>
              <w:autoSpaceDN w:val="0"/>
              <w:adjustRightInd w:val="0"/>
              <w:spacing w:before="23" w:after="0" w:line="261" w:lineRule="exact"/>
              <w:ind w:left="1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7F27D515" w14:textId="77777777" w:rsidR="00C16BDE" w:rsidRPr="00C16BDE" w:rsidRDefault="00000000" w:rsidP="00C16BDE">
            <w:pPr>
              <w:kinsoku w:val="0"/>
              <w:overflowPunct w:val="0"/>
              <w:autoSpaceDE w:val="0"/>
              <w:autoSpaceDN w:val="0"/>
              <w:adjustRightInd w:val="0"/>
              <w:spacing w:before="23" w:after="0" w:line="261" w:lineRule="exact"/>
              <w:ind w:left="78" w:right="6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36267E24" w14:textId="77777777" w:rsidR="00C16BDE" w:rsidRPr="00C16BDE" w:rsidRDefault="00000000" w:rsidP="00C16BDE">
            <w:pPr>
              <w:kinsoku w:val="0"/>
              <w:overflowPunct w:val="0"/>
              <w:autoSpaceDE w:val="0"/>
              <w:autoSpaceDN w:val="0"/>
              <w:adjustRightInd w:val="0"/>
              <w:spacing w:before="23" w:after="0" w:line="261"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DC1FA20" w14:textId="77777777" w:rsidR="00C16BDE" w:rsidRPr="00C16BDE" w:rsidRDefault="00000000" w:rsidP="00C16BDE">
            <w:pPr>
              <w:kinsoku w:val="0"/>
              <w:overflowPunct w:val="0"/>
              <w:autoSpaceDE w:val="0"/>
              <w:autoSpaceDN w:val="0"/>
              <w:adjustRightInd w:val="0"/>
              <w:spacing w:before="23" w:after="0" w:line="261" w:lineRule="exact"/>
              <w:ind w:left="23"/>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15A58FAB" w14:textId="77777777" w:rsidR="00C16BDE" w:rsidRPr="00C16BDE" w:rsidRDefault="00000000" w:rsidP="00C16BDE">
            <w:pPr>
              <w:kinsoku w:val="0"/>
              <w:overflowPunct w:val="0"/>
              <w:autoSpaceDE w:val="0"/>
              <w:autoSpaceDN w:val="0"/>
              <w:adjustRightInd w:val="0"/>
              <w:spacing w:before="23" w:after="0" w:line="261" w:lineRule="exact"/>
              <w:ind w:left="16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0B855849" w14:textId="77777777" w:rsidR="00C16BDE" w:rsidRPr="00C16BDE" w:rsidRDefault="00000000" w:rsidP="00C16BDE">
            <w:pPr>
              <w:kinsoku w:val="0"/>
              <w:overflowPunct w:val="0"/>
              <w:autoSpaceDE w:val="0"/>
              <w:autoSpaceDN w:val="0"/>
              <w:adjustRightInd w:val="0"/>
              <w:spacing w:before="23" w:after="0" w:line="261" w:lineRule="exact"/>
              <w:ind w:left="22"/>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15988EBC" w14:textId="77777777" w:rsidR="00C16BDE" w:rsidRPr="00C16BDE" w:rsidRDefault="00000000" w:rsidP="00C16BDE">
            <w:pPr>
              <w:kinsoku w:val="0"/>
              <w:overflowPunct w:val="0"/>
              <w:autoSpaceDE w:val="0"/>
              <w:autoSpaceDN w:val="0"/>
              <w:adjustRightInd w:val="0"/>
              <w:spacing w:before="23" w:after="0" w:line="261"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18A88E34" w14:textId="77777777" w:rsidR="00C16BDE" w:rsidRPr="00C16BDE" w:rsidRDefault="00000000" w:rsidP="00C16BDE">
            <w:pPr>
              <w:kinsoku w:val="0"/>
              <w:overflowPunct w:val="0"/>
              <w:autoSpaceDE w:val="0"/>
              <w:autoSpaceDN w:val="0"/>
              <w:adjustRightInd w:val="0"/>
              <w:spacing w:before="23" w:after="0" w:line="261" w:lineRule="exact"/>
              <w:ind w:left="166"/>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15641472" w14:textId="77777777" w:rsidR="00C16BDE" w:rsidRPr="00C16BDE" w:rsidRDefault="00000000" w:rsidP="00C16BDE">
            <w:pPr>
              <w:kinsoku w:val="0"/>
              <w:overflowPunct w:val="0"/>
              <w:autoSpaceDE w:val="0"/>
              <w:autoSpaceDN w:val="0"/>
              <w:adjustRightInd w:val="0"/>
              <w:spacing w:before="23" w:after="0" w:line="261"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B8DF8B"/>
          </w:tcPr>
          <w:p w14:paraId="3B710BB1" w14:textId="77777777" w:rsidR="00C16BDE" w:rsidRPr="00C16BDE" w:rsidRDefault="00000000" w:rsidP="00C16BDE">
            <w:pPr>
              <w:kinsoku w:val="0"/>
              <w:overflowPunct w:val="0"/>
              <w:autoSpaceDE w:val="0"/>
              <w:autoSpaceDN w:val="0"/>
              <w:adjustRightInd w:val="0"/>
              <w:spacing w:before="23" w:after="0" w:line="261" w:lineRule="exact"/>
              <w:ind w:left="168"/>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2AF1E13E" w14:textId="77777777" w:rsidTr="00C16BDE">
        <w:trPr>
          <w:trHeight w:val="369"/>
        </w:trPr>
        <w:tc>
          <w:tcPr>
            <w:tcW w:w="4340" w:type="dxa"/>
            <w:shd w:val="clear" w:color="auto" w:fill="E9ECF4"/>
          </w:tcPr>
          <w:p w14:paraId="25D161A4" w14:textId="77777777" w:rsidR="00C16BDE" w:rsidRPr="00C16BDE" w:rsidRDefault="00000000" w:rsidP="00C16BDE">
            <w:pPr>
              <w:kinsoku w:val="0"/>
              <w:overflowPunct w:val="0"/>
              <w:autoSpaceDE w:val="0"/>
              <w:autoSpaceDN w:val="0"/>
              <w:adjustRightInd w:val="0"/>
              <w:spacing w:before="23"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Blinding of outcome assessors</w:t>
            </w:r>
          </w:p>
        </w:tc>
        <w:tc>
          <w:tcPr>
            <w:tcW w:w="508" w:type="dxa"/>
            <w:shd w:val="clear" w:color="auto" w:fill="B8DF8B"/>
          </w:tcPr>
          <w:p w14:paraId="6C9B98E2" w14:textId="77777777" w:rsidR="00C16BDE" w:rsidRPr="00C16BDE" w:rsidRDefault="00000000" w:rsidP="00C16BDE">
            <w:pPr>
              <w:kinsoku w:val="0"/>
              <w:overflowPunct w:val="0"/>
              <w:autoSpaceDE w:val="0"/>
              <w:autoSpaceDN w:val="0"/>
              <w:adjustRightInd w:val="0"/>
              <w:spacing w:before="23" w:after="0" w:line="259" w:lineRule="exact"/>
              <w:ind w:left="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2844FACF" w14:textId="77777777" w:rsidR="00C16BDE" w:rsidRPr="00C16BDE" w:rsidRDefault="00000000" w:rsidP="00C16BDE">
            <w:pPr>
              <w:kinsoku w:val="0"/>
              <w:overflowPunct w:val="0"/>
              <w:autoSpaceDE w:val="0"/>
              <w:autoSpaceDN w:val="0"/>
              <w:adjustRightInd w:val="0"/>
              <w:spacing w:before="23" w:after="0" w:line="259"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9568F78" w14:textId="77777777" w:rsidR="00C16BDE" w:rsidRPr="00C16BDE" w:rsidRDefault="00000000" w:rsidP="00C16BDE">
            <w:pPr>
              <w:kinsoku w:val="0"/>
              <w:overflowPunct w:val="0"/>
              <w:autoSpaceDE w:val="0"/>
              <w:autoSpaceDN w:val="0"/>
              <w:adjustRightInd w:val="0"/>
              <w:spacing w:before="23"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B8DF8B"/>
          </w:tcPr>
          <w:p w14:paraId="08CAD83F" w14:textId="77777777" w:rsidR="00C16BDE" w:rsidRPr="00C16BDE" w:rsidRDefault="00000000" w:rsidP="00C16BDE">
            <w:pPr>
              <w:kinsoku w:val="0"/>
              <w:overflowPunct w:val="0"/>
              <w:autoSpaceDE w:val="0"/>
              <w:autoSpaceDN w:val="0"/>
              <w:adjustRightInd w:val="0"/>
              <w:spacing w:before="23"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519F3E"/>
          </w:tcPr>
          <w:p w14:paraId="68D6A0DB" w14:textId="77777777" w:rsidR="00C16BDE" w:rsidRPr="00C16BDE" w:rsidRDefault="00000000" w:rsidP="00C16BDE">
            <w:pPr>
              <w:kinsoku w:val="0"/>
              <w:overflowPunct w:val="0"/>
              <w:autoSpaceDE w:val="0"/>
              <w:autoSpaceDN w:val="0"/>
              <w:adjustRightInd w:val="0"/>
              <w:spacing w:before="23" w:after="0" w:line="259" w:lineRule="exact"/>
              <w:ind w:left="81" w:right="7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0CE5E5B3" w14:textId="77777777" w:rsidR="00C16BDE" w:rsidRPr="00C16BDE" w:rsidRDefault="00000000" w:rsidP="00C16BDE">
            <w:pPr>
              <w:kinsoku w:val="0"/>
              <w:overflowPunct w:val="0"/>
              <w:autoSpaceDE w:val="0"/>
              <w:autoSpaceDN w:val="0"/>
              <w:adjustRightInd w:val="0"/>
              <w:spacing w:before="23"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6AA9CC55" w14:textId="77777777" w:rsidR="00C16BDE" w:rsidRPr="00C16BDE" w:rsidRDefault="00000000" w:rsidP="00C16BDE">
            <w:pPr>
              <w:kinsoku w:val="0"/>
              <w:overflowPunct w:val="0"/>
              <w:autoSpaceDE w:val="0"/>
              <w:autoSpaceDN w:val="0"/>
              <w:adjustRightInd w:val="0"/>
              <w:spacing w:before="23" w:after="0" w:line="259" w:lineRule="exact"/>
              <w:ind w:right="147"/>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0F10BD96" w14:textId="77777777" w:rsidR="00C16BDE" w:rsidRPr="00C16BDE" w:rsidRDefault="00000000" w:rsidP="00C16BDE">
            <w:pPr>
              <w:kinsoku w:val="0"/>
              <w:overflowPunct w:val="0"/>
              <w:autoSpaceDE w:val="0"/>
              <w:autoSpaceDN w:val="0"/>
              <w:adjustRightInd w:val="0"/>
              <w:spacing w:before="23" w:after="0" w:line="259" w:lineRule="exact"/>
              <w:ind w:right="146"/>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1045DBC4" w14:textId="77777777" w:rsidR="00C16BDE" w:rsidRPr="00C16BDE" w:rsidRDefault="00000000" w:rsidP="00C16BDE">
            <w:pPr>
              <w:kinsoku w:val="0"/>
              <w:overflowPunct w:val="0"/>
              <w:autoSpaceDE w:val="0"/>
              <w:autoSpaceDN w:val="0"/>
              <w:adjustRightInd w:val="0"/>
              <w:spacing w:before="23" w:after="0" w:line="259" w:lineRule="exact"/>
              <w:ind w:left="10"/>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630CB17D" w14:textId="77777777" w:rsidR="00C16BDE" w:rsidRPr="00C16BDE" w:rsidRDefault="00000000" w:rsidP="00C16BDE">
            <w:pPr>
              <w:kinsoku w:val="0"/>
              <w:overflowPunct w:val="0"/>
              <w:autoSpaceDE w:val="0"/>
              <w:autoSpaceDN w:val="0"/>
              <w:adjustRightInd w:val="0"/>
              <w:spacing w:before="23" w:after="0" w:line="259" w:lineRule="exact"/>
              <w:ind w:left="1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901E698" w14:textId="77777777" w:rsidR="00C16BDE" w:rsidRPr="00C16BDE" w:rsidRDefault="00000000" w:rsidP="00C16BDE">
            <w:pPr>
              <w:kinsoku w:val="0"/>
              <w:overflowPunct w:val="0"/>
              <w:autoSpaceDE w:val="0"/>
              <w:autoSpaceDN w:val="0"/>
              <w:adjustRightInd w:val="0"/>
              <w:spacing w:before="23" w:after="0" w:line="259" w:lineRule="exact"/>
              <w:ind w:left="1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58F83B6B" w14:textId="77777777" w:rsidR="00C16BDE" w:rsidRPr="00C16BDE" w:rsidRDefault="00000000" w:rsidP="00C16BDE">
            <w:pPr>
              <w:kinsoku w:val="0"/>
              <w:overflowPunct w:val="0"/>
              <w:autoSpaceDE w:val="0"/>
              <w:autoSpaceDN w:val="0"/>
              <w:adjustRightInd w:val="0"/>
              <w:spacing w:before="23" w:after="0" w:line="259"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C00000"/>
          </w:tcPr>
          <w:p w14:paraId="460C6EC8" w14:textId="77777777" w:rsidR="00C16BDE" w:rsidRPr="00C16BDE" w:rsidRDefault="00000000" w:rsidP="00C16BDE">
            <w:pPr>
              <w:kinsoku w:val="0"/>
              <w:overflowPunct w:val="0"/>
              <w:autoSpaceDE w:val="0"/>
              <w:autoSpaceDN w:val="0"/>
              <w:adjustRightInd w:val="0"/>
              <w:spacing w:before="23" w:after="0" w:line="259" w:lineRule="exact"/>
              <w:ind w:left="78" w:right="5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6602D29C" w14:textId="77777777" w:rsidR="00C16BDE" w:rsidRPr="00C16BDE" w:rsidRDefault="00000000" w:rsidP="00C16BDE">
            <w:pPr>
              <w:kinsoku w:val="0"/>
              <w:overflowPunct w:val="0"/>
              <w:autoSpaceDE w:val="0"/>
              <w:autoSpaceDN w:val="0"/>
              <w:adjustRightInd w:val="0"/>
              <w:spacing w:before="23" w:after="0" w:line="259" w:lineRule="exact"/>
              <w:ind w:left="16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1556905A" w14:textId="77777777" w:rsidR="00C16BDE" w:rsidRPr="00C16BDE" w:rsidRDefault="00000000" w:rsidP="00C16BDE">
            <w:pPr>
              <w:kinsoku w:val="0"/>
              <w:overflowPunct w:val="0"/>
              <w:autoSpaceDE w:val="0"/>
              <w:autoSpaceDN w:val="0"/>
              <w:adjustRightInd w:val="0"/>
              <w:spacing w:before="23" w:after="0" w:line="259" w:lineRule="exact"/>
              <w:ind w:left="78" w:right="5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34EC92D4" w14:textId="77777777" w:rsidR="00C16BDE" w:rsidRPr="00C16BDE" w:rsidRDefault="00000000" w:rsidP="00C16BDE">
            <w:pPr>
              <w:kinsoku w:val="0"/>
              <w:overflowPunct w:val="0"/>
              <w:autoSpaceDE w:val="0"/>
              <w:autoSpaceDN w:val="0"/>
              <w:adjustRightInd w:val="0"/>
              <w:spacing w:before="23" w:after="0" w:line="259"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72C9A974" w14:textId="77777777" w:rsidR="00C16BDE" w:rsidRPr="00C16BDE" w:rsidRDefault="00000000" w:rsidP="00C16BDE">
            <w:pPr>
              <w:kinsoku w:val="0"/>
              <w:overflowPunct w:val="0"/>
              <w:autoSpaceDE w:val="0"/>
              <w:autoSpaceDN w:val="0"/>
              <w:adjustRightInd w:val="0"/>
              <w:spacing w:before="23" w:after="0" w:line="259" w:lineRule="exact"/>
              <w:ind w:left="166"/>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3D76AA32" w14:textId="77777777" w:rsidR="00C16BDE" w:rsidRPr="00C16BDE" w:rsidRDefault="00000000" w:rsidP="00C16BDE">
            <w:pPr>
              <w:kinsoku w:val="0"/>
              <w:overflowPunct w:val="0"/>
              <w:autoSpaceDE w:val="0"/>
              <w:autoSpaceDN w:val="0"/>
              <w:adjustRightInd w:val="0"/>
              <w:spacing w:before="23" w:after="0" w:line="259"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B8DF8B"/>
          </w:tcPr>
          <w:p w14:paraId="0C6C1F1A" w14:textId="77777777" w:rsidR="00C16BDE" w:rsidRPr="00C16BDE" w:rsidRDefault="00000000" w:rsidP="00C16BDE">
            <w:pPr>
              <w:kinsoku w:val="0"/>
              <w:overflowPunct w:val="0"/>
              <w:autoSpaceDE w:val="0"/>
              <w:autoSpaceDN w:val="0"/>
              <w:adjustRightInd w:val="0"/>
              <w:spacing w:before="23" w:after="0" w:line="259" w:lineRule="exact"/>
              <w:ind w:left="168"/>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r w:rsidR="00992DC6" w14:paraId="5C725535" w14:textId="77777777" w:rsidTr="00C16BDE">
        <w:trPr>
          <w:trHeight w:val="375"/>
        </w:trPr>
        <w:tc>
          <w:tcPr>
            <w:tcW w:w="4340" w:type="dxa"/>
            <w:shd w:val="clear" w:color="auto" w:fill="D0D7E8"/>
          </w:tcPr>
          <w:p w14:paraId="1C5AD53A" w14:textId="77777777" w:rsidR="00C16BDE" w:rsidRPr="00C16BDE" w:rsidRDefault="00000000" w:rsidP="00C16BDE">
            <w:pPr>
              <w:kinsoku w:val="0"/>
              <w:overflowPunct w:val="0"/>
              <w:autoSpaceDE w:val="0"/>
              <w:autoSpaceDN w:val="0"/>
              <w:adjustRightInd w:val="0"/>
              <w:spacing w:before="25" w:after="0" w:line="259" w:lineRule="exact"/>
              <w:ind w:left="62"/>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Outcome reporting</w:t>
            </w:r>
          </w:p>
        </w:tc>
        <w:tc>
          <w:tcPr>
            <w:tcW w:w="508" w:type="dxa"/>
            <w:shd w:val="clear" w:color="auto" w:fill="B8DF8B"/>
          </w:tcPr>
          <w:p w14:paraId="63B2D368" w14:textId="77777777" w:rsidR="00C16BDE" w:rsidRPr="00C16BDE" w:rsidRDefault="00000000" w:rsidP="00C16BDE">
            <w:pPr>
              <w:kinsoku w:val="0"/>
              <w:overflowPunct w:val="0"/>
              <w:autoSpaceDE w:val="0"/>
              <w:autoSpaceDN w:val="0"/>
              <w:adjustRightInd w:val="0"/>
              <w:spacing w:before="25" w:after="0" w:line="259" w:lineRule="exact"/>
              <w:ind w:left="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5E65259B" w14:textId="77777777" w:rsidR="00C16BDE" w:rsidRPr="00C16BDE" w:rsidRDefault="00000000" w:rsidP="00C16BDE">
            <w:pPr>
              <w:kinsoku w:val="0"/>
              <w:overflowPunct w:val="0"/>
              <w:autoSpaceDE w:val="0"/>
              <w:autoSpaceDN w:val="0"/>
              <w:adjustRightInd w:val="0"/>
              <w:spacing w:before="25" w:after="0" w:line="259" w:lineRule="exact"/>
              <w:ind w:left="154"/>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69608991" w14:textId="77777777" w:rsidR="00C16BDE" w:rsidRPr="00C16BDE" w:rsidRDefault="00000000" w:rsidP="00C16BDE">
            <w:pPr>
              <w:kinsoku w:val="0"/>
              <w:overflowPunct w:val="0"/>
              <w:autoSpaceDE w:val="0"/>
              <w:autoSpaceDN w:val="0"/>
              <w:adjustRightInd w:val="0"/>
              <w:spacing w:before="25" w:after="0" w:line="259" w:lineRule="exact"/>
              <w:ind w:left="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519F3E"/>
          </w:tcPr>
          <w:p w14:paraId="378A6CD9" w14:textId="77777777" w:rsidR="00C16BDE" w:rsidRPr="00C16BDE" w:rsidRDefault="00000000" w:rsidP="00C16BDE">
            <w:pPr>
              <w:kinsoku w:val="0"/>
              <w:overflowPunct w:val="0"/>
              <w:autoSpaceDE w:val="0"/>
              <w:autoSpaceDN w:val="0"/>
              <w:adjustRightInd w:val="0"/>
              <w:spacing w:before="25" w:after="0" w:line="259" w:lineRule="exact"/>
              <w:ind w:left="100"/>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9" w:type="dxa"/>
            <w:shd w:val="clear" w:color="auto" w:fill="C00000"/>
          </w:tcPr>
          <w:p w14:paraId="547E8D42" w14:textId="77777777" w:rsidR="00C16BDE" w:rsidRPr="00C16BDE" w:rsidRDefault="00000000" w:rsidP="00C16BDE">
            <w:pPr>
              <w:kinsoku w:val="0"/>
              <w:overflowPunct w:val="0"/>
              <w:autoSpaceDE w:val="0"/>
              <w:autoSpaceDN w:val="0"/>
              <w:adjustRightInd w:val="0"/>
              <w:spacing w:before="25" w:after="0" w:line="259" w:lineRule="exact"/>
              <w:ind w:left="81" w:right="76"/>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15FE014F" w14:textId="77777777" w:rsidR="00C16BDE" w:rsidRPr="00C16BDE" w:rsidRDefault="00000000" w:rsidP="00C16BDE">
            <w:pPr>
              <w:kinsoku w:val="0"/>
              <w:overflowPunct w:val="0"/>
              <w:autoSpaceDE w:val="0"/>
              <w:autoSpaceDN w:val="0"/>
              <w:adjustRightInd w:val="0"/>
              <w:spacing w:before="25" w:after="0" w:line="259" w:lineRule="exact"/>
              <w:ind w:left="15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4C84EF7E" w14:textId="77777777" w:rsidR="00C16BDE" w:rsidRPr="00C16BDE" w:rsidRDefault="00000000" w:rsidP="00C16BDE">
            <w:pPr>
              <w:kinsoku w:val="0"/>
              <w:overflowPunct w:val="0"/>
              <w:autoSpaceDE w:val="0"/>
              <w:autoSpaceDN w:val="0"/>
              <w:adjustRightInd w:val="0"/>
              <w:spacing w:before="25" w:after="0" w:line="259" w:lineRule="exact"/>
              <w:ind w:right="147"/>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22E48CAB" w14:textId="77777777" w:rsidR="00C16BDE" w:rsidRPr="00C16BDE" w:rsidRDefault="00000000" w:rsidP="00C16BDE">
            <w:pPr>
              <w:kinsoku w:val="0"/>
              <w:overflowPunct w:val="0"/>
              <w:autoSpaceDE w:val="0"/>
              <w:autoSpaceDN w:val="0"/>
              <w:adjustRightInd w:val="0"/>
              <w:spacing w:before="25" w:after="0" w:line="259" w:lineRule="exact"/>
              <w:ind w:right="146"/>
              <w:jc w:val="right"/>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34F53212" w14:textId="77777777" w:rsidR="00C16BDE" w:rsidRPr="00C16BDE" w:rsidRDefault="00000000" w:rsidP="00C16BDE">
            <w:pPr>
              <w:kinsoku w:val="0"/>
              <w:overflowPunct w:val="0"/>
              <w:autoSpaceDE w:val="0"/>
              <w:autoSpaceDN w:val="0"/>
              <w:adjustRightInd w:val="0"/>
              <w:spacing w:before="25" w:after="0" w:line="259" w:lineRule="exact"/>
              <w:ind w:left="10"/>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3D8EADFD" w14:textId="77777777" w:rsidR="00C16BDE" w:rsidRPr="00C16BDE" w:rsidRDefault="00000000" w:rsidP="00C16BDE">
            <w:pPr>
              <w:kinsoku w:val="0"/>
              <w:overflowPunct w:val="0"/>
              <w:autoSpaceDE w:val="0"/>
              <w:autoSpaceDN w:val="0"/>
              <w:adjustRightInd w:val="0"/>
              <w:spacing w:before="25" w:after="0" w:line="259" w:lineRule="exact"/>
              <w:ind w:left="15"/>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25B58766" w14:textId="77777777" w:rsidR="00C16BDE" w:rsidRPr="00C16BDE" w:rsidRDefault="00000000" w:rsidP="00C16BDE">
            <w:pPr>
              <w:kinsoku w:val="0"/>
              <w:overflowPunct w:val="0"/>
              <w:autoSpaceDE w:val="0"/>
              <w:autoSpaceDN w:val="0"/>
              <w:adjustRightInd w:val="0"/>
              <w:spacing w:before="25" w:after="0" w:line="259" w:lineRule="exact"/>
              <w:ind w:left="1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40180848" w14:textId="77777777" w:rsidR="00C16BDE" w:rsidRPr="00C16BDE" w:rsidRDefault="00000000" w:rsidP="00C16BDE">
            <w:pPr>
              <w:kinsoku w:val="0"/>
              <w:overflowPunct w:val="0"/>
              <w:autoSpaceDE w:val="0"/>
              <w:autoSpaceDN w:val="0"/>
              <w:adjustRightInd w:val="0"/>
              <w:spacing w:before="25" w:after="0" w:line="259" w:lineRule="exact"/>
              <w:ind w:left="19"/>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C00000"/>
          </w:tcPr>
          <w:p w14:paraId="75027CC8" w14:textId="77777777" w:rsidR="00C16BDE" w:rsidRPr="00C16BDE" w:rsidRDefault="00000000" w:rsidP="00C16BDE">
            <w:pPr>
              <w:kinsoku w:val="0"/>
              <w:overflowPunct w:val="0"/>
              <w:autoSpaceDE w:val="0"/>
              <w:autoSpaceDN w:val="0"/>
              <w:adjustRightInd w:val="0"/>
              <w:spacing w:before="25" w:after="0" w:line="259" w:lineRule="exact"/>
              <w:ind w:left="78" w:right="54"/>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7B7A018F" w14:textId="77777777" w:rsidR="00C16BDE" w:rsidRPr="00C16BDE" w:rsidRDefault="00000000" w:rsidP="00C16BDE">
            <w:pPr>
              <w:kinsoku w:val="0"/>
              <w:overflowPunct w:val="0"/>
              <w:autoSpaceDE w:val="0"/>
              <w:autoSpaceDN w:val="0"/>
              <w:adjustRightInd w:val="0"/>
              <w:spacing w:before="25" w:after="0" w:line="259" w:lineRule="exact"/>
              <w:ind w:left="165"/>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B8DF8B"/>
          </w:tcPr>
          <w:p w14:paraId="129AC35D" w14:textId="77777777" w:rsidR="00C16BDE" w:rsidRPr="00C16BDE" w:rsidRDefault="00000000" w:rsidP="00C16BDE">
            <w:pPr>
              <w:kinsoku w:val="0"/>
              <w:overflowPunct w:val="0"/>
              <w:autoSpaceDE w:val="0"/>
              <w:autoSpaceDN w:val="0"/>
              <w:adjustRightInd w:val="0"/>
              <w:spacing w:before="25" w:after="0" w:line="259" w:lineRule="exact"/>
              <w:ind w:left="22"/>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B8DF8B"/>
          </w:tcPr>
          <w:p w14:paraId="5645765D" w14:textId="77777777" w:rsidR="00C16BDE" w:rsidRPr="00C16BDE" w:rsidRDefault="00000000" w:rsidP="00C16BDE">
            <w:pPr>
              <w:kinsoku w:val="0"/>
              <w:overflowPunct w:val="0"/>
              <w:autoSpaceDE w:val="0"/>
              <w:autoSpaceDN w:val="0"/>
              <w:adjustRightInd w:val="0"/>
              <w:spacing w:before="25" w:after="0" w:line="259" w:lineRule="exact"/>
              <w:ind w:left="167"/>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08" w:type="dxa"/>
            <w:shd w:val="clear" w:color="auto" w:fill="519F3E"/>
          </w:tcPr>
          <w:p w14:paraId="41DAB4BD" w14:textId="77777777" w:rsidR="00C16BDE" w:rsidRPr="00C16BDE" w:rsidRDefault="00000000" w:rsidP="00C16BDE">
            <w:pPr>
              <w:kinsoku w:val="0"/>
              <w:overflowPunct w:val="0"/>
              <w:autoSpaceDE w:val="0"/>
              <w:autoSpaceDN w:val="0"/>
              <w:adjustRightInd w:val="0"/>
              <w:spacing w:before="25" w:after="0" w:line="259" w:lineRule="exact"/>
              <w:ind w:left="111"/>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510" w:type="dxa"/>
            <w:shd w:val="clear" w:color="auto" w:fill="D99593"/>
          </w:tcPr>
          <w:p w14:paraId="7E548029" w14:textId="77777777" w:rsidR="00C16BDE" w:rsidRPr="00C16BDE" w:rsidRDefault="00000000" w:rsidP="00C16BDE">
            <w:pPr>
              <w:kinsoku w:val="0"/>
              <w:overflowPunct w:val="0"/>
              <w:autoSpaceDE w:val="0"/>
              <w:autoSpaceDN w:val="0"/>
              <w:adjustRightInd w:val="0"/>
              <w:spacing w:before="25" w:after="0" w:line="259" w:lineRule="exact"/>
              <w:ind w:left="31"/>
              <w:jc w:val="center"/>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c>
          <w:tcPr>
            <w:tcW w:w="496" w:type="dxa"/>
            <w:shd w:val="clear" w:color="auto" w:fill="B8DF8B"/>
          </w:tcPr>
          <w:p w14:paraId="0AC5AC5E" w14:textId="77777777" w:rsidR="00C16BDE" w:rsidRPr="00C16BDE" w:rsidRDefault="00000000" w:rsidP="00C16BDE">
            <w:pPr>
              <w:kinsoku w:val="0"/>
              <w:overflowPunct w:val="0"/>
              <w:autoSpaceDE w:val="0"/>
              <w:autoSpaceDN w:val="0"/>
              <w:adjustRightInd w:val="0"/>
              <w:spacing w:before="25" w:after="0" w:line="259" w:lineRule="exact"/>
              <w:ind w:left="168"/>
              <w:rPr>
                <w:rFonts w:ascii="Calibri" w:eastAsia="Calibri" w:hAnsi="Calibri" w:cs="Calibri"/>
                <w:b/>
                <w:bCs/>
                <w:color w:val="auto"/>
                <w:sz w:val="22"/>
                <w:szCs w:val="22"/>
                <w:lang w:eastAsia="en-US"/>
              </w:rPr>
            </w:pPr>
            <w:r w:rsidRPr="00C16BDE">
              <w:rPr>
                <w:rFonts w:ascii="Calibri" w:eastAsia="Calibri" w:hAnsi="Calibri" w:cs="Calibri"/>
                <w:b/>
                <w:bCs/>
                <w:color w:val="auto"/>
                <w:sz w:val="22"/>
                <w:szCs w:val="22"/>
                <w:lang w:eastAsia="en-US"/>
              </w:rPr>
              <w:t>+</w:t>
            </w:r>
          </w:p>
        </w:tc>
      </w:tr>
    </w:tbl>
    <w:p w14:paraId="293BC1E6" w14:textId="77777777" w:rsidR="00C16BDE" w:rsidRDefault="00C16BDE" w:rsidP="002560F2">
      <w:pPr>
        <w:kinsoku w:val="0"/>
        <w:overflowPunct w:val="0"/>
        <w:autoSpaceDE w:val="0"/>
        <w:autoSpaceDN w:val="0"/>
        <w:adjustRightInd w:val="0"/>
        <w:spacing w:before="105" w:after="22" w:line="240" w:lineRule="auto"/>
        <w:rPr>
          <w:rFonts w:ascii="Calibri" w:eastAsia="Calibri" w:hAnsi="Calibri" w:cs="Calibri"/>
          <w:b/>
          <w:bCs/>
          <w:color w:val="auto"/>
          <w:sz w:val="18"/>
          <w:lang w:eastAsia="en-US"/>
        </w:rPr>
      </w:pPr>
    </w:p>
    <w:tbl>
      <w:tblPr>
        <w:tblStyle w:val="TableGrid3"/>
        <w:tblpPr w:leftFromText="180" w:rightFromText="180" w:vertAnchor="text" w:horzAnchor="page" w:tblpX="2956" w:tblpY="1"/>
        <w:tblW w:w="0" w:type="auto"/>
        <w:tblLook w:val="04A0" w:firstRow="1" w:lastRow="0" w:firstColumn="1" w:lastColumn="0" w:noHBand="0" w:noVBand="1"/>
      </w:tblPr>
      <w:tblGrid>
        <w:gridCol w:w="2552"/>
        <w:gridCol w:w="425"/>
        <w:gridCol w:w="2551"/>
        <w:gridCol w:w="426"/>
        <w:gridCol w:w="2551"/>
        <w:gridCol w:w="425"/>
        <w:gridCol w:w="2694"/>
        <w:gridCol w:w="486"/>
      </w:tblGrid>
      <w:tr w:rsidR="00992DC6" w14:paraId="1F582504" w14:textId="77777777" w:rsidTr="00C71B77">
        <w:trPr>
          <w:trHeight w:val="274"/>
        </w:trPr>
        <w:tc>
          <w:tcPr>
            <w:tcW w:w="2552" w:type="dxa"/>
          </w:tcPr>
          <w:p w14:paraId="748A60C1" w14:textId="77777777" w:rsidR="00C71B77" w:rsidRPr="00C71B77" w:rsidRDefault="00000000" w:rsidP="00637F22">
            <w:pPr>
              <w:spacing w:line="259" w:lineRule="auto"/>
              <w:jc w:val="right"/>
              <w:rPr>
                <w:rFonts w:ascii="Calibri" w:hAnsi="Calibri" w:cs="Calibri"/>
                <w:szCs w:val="20"/>
              </w:rPr>
            </w:pPr>
            <w:r>
              <w:rPr>
                <w:rFonts w:ascii="Calibri" w:hAnsi="Calibri" w:cs="Calibri"/>
                <w:szCs w:val="20"/>
              </w:rPr>
              <w:t xml:space="preserve">Definitely low risk of bias </w:t>
            </w:r>
          </w:p>
        </w:tc>
        <w:tc>
          <w:tcPr>
            <w:tcW w:w="425" w:type="dxa"/>
            <w:shd w:val="clear" w:color="auto" w:fill="92D050"/>
          </w:tcPr>
          <w:p w14:paraId="7BAEC1E6" w14:textId="77777777" w:rsidR="00C71B77" w:rsidRPr="00C71B77" w:rsidRDefault="00000000" w:rsidP="00C71B77">
            <w:pPr>
              <w:spacing w:line="259" w:lineRule="auto"/>
              <w:jc w:val="center"/>
              <w:rPr>
                <w:rFonts w:ascii="Calibri" w:hAnsi="Calibri" w:cs="Calibri"/>
                <w:szCs w:val="20"/>
              </w:rPr>
            </w:pPr>
            <w:r>
              <w:rPr>
                <w:rFonts w:ascii="Calibri" w:hAnsi="Calibri" w:cs="Calibri"/>
                <w:szCs w:val="20"/>
              </w:rPr>
              <w:t>++</w:t>
            </w:r>
          </w:p>
        </w:tc>
        <w:tc>
          <w:tcPr>
            <w:tcW w:w="2551" w:type="dxa"/>
          </w:tcPr>
          <w:p w14:paraId="7A518312" w14:textId="77777777" w:rsidR="00C71B77" w:rsidRPr="00C71B77" w:rsidRDefault="00000000" w:rsidP="00637F22">
            <w:pPr>
              <w:spacing w:line="259" w:lineRule="auto"/>
              <w:jc w:val="right"/>
              <w:rPr>
                <w:rFonts w:ascii="Calibri" w:hAnsi="Calibri" w:cs="Calibri"/>
                <w:szCs w:val="20"/>
              </w:rPr>
            </w:pPr>
            <w:r w:rsidRPr="00C71B77">
              <w:rPr>
                <w:rFonts w:ascii="Calibri" w:hAnsi="Calibri" w:cs="Calibri"/>
                <w:szCs w:val="20"/>
              </w:rPr>
              <w:t>Probably low risk of bia</w:t>
            </w:r>
            <w:r w:rsidR="00637F22">
              <w:rPr>
                <w:rFonts w:ascii="Calibri" w:hAnsi="Calibri" w:cs="Calibri"/>
                <w:szCs w:val="20"/>
              </w:rPr>
              <w:t>s</w:t>
            </w:r>
          </w:p>
        </w:tc>
        <w:tc>
          <w:tcPr>
            <w:tcW w:w="426" w:type="dxa"/>
            <w:shd w:val="clear" w:color="auto" w:fill="C5E0B3"/>
          </w:tcPr>
          <w:p w14:paraId="241E46BF" w14:textId="77777777" w:rsidR="00C71B77" w:rsidRPr="00C71B77" w:rsidRDefault="00000000" w:rsidP="00C71B77">
            <w:pPr>
              <w:spacing w:line="259" w:lineRule="auto"/>
              <w:jc w:val="center"/>
              <w:rPr>
                <w:rFonts w:ascii="Calibri" w:hAnsi="Calibri" w:cs="Calibri"/>
                <w:szCs w:val="20"/>
              </w:rPr>
            </w:pPr>
            <w:r>
              <w:rPr>
                <w:rFonts w:ascii="Calibri" w:hAnsi="Calibri" w:cs="Calibri"/>
                <w:szCs w:val="20"/>
              </w:rPr>
              <w:t>+</w:t>
            </w:r>
          </w:p>
        </w:tc>
        <w:tc>
          <w:tcPr>
            <w:tcW w:w="2551" w:type="dxa"/>
          </w:tcPr>
          <w:p w14:paraId="388CD4F2" w14:textId="77777777" w:rsidR="00C71B77" w:rsidRPr="00C71B77" w:rsidRDefault="00000000" w:rsidP="00637F22">
            <w:pPr>
              <w:spacing w:line="259" w:lineRule="auto"/>
              <w:jc w:val="right"/>
              <w:rPr>
                <w:rFonts w:ascii="Calibri" w:hAnsi="Calibri" w:cs="Calibri"/>
                <w:szCs w:val="20"/>
              </w:rPr>
            </w:pPr>
            <w:r>
              <w:rPr>
                <w:rFonts w:ascii="Calibri" w:hAnsi="Calibri" w:cs="Calibri"/>
                <w:szCs w:val="20"/>
              </w:rPr>
              <w:t>Probably high risk of bias</w:t>
            </w:r>
          </w:p>
        </w:tc>
        <w:tc>
          <w:tcPr>
            <w:tcW w:w="425" w:type="dxa"/>
            <w:shd w:val="clear" w:color="auto" w:fill="F4B083"/>
          </w:tcPr>
          <w:p w14:paraId="0DD20D4D" w14:textId="77777777" w:rsidR="00C71B77" w:rsidRPr="00C71B77" w:rsidRDefault="00000000" w:rsidP="00C71B77">
            <w:pPr>
              <w:spacing w:line="259" w:lineRule="auto"/>
              <w:jc w:val="center"/>
              <w:rPr>
                <w:rFonts w:ascii="Calibri" w:hAnsi="Calibri" w:cs="Calibri"/>
                <w:szCs w:val="20"/>
              </w:rPr>
            </w:pPr>
            <w:r>
              <w:rPr>
                <w:rFonts w:ascii="Calibri" w:hAnsi="Calibri" w:cs="Calibri"/>
                <w:szCs w:val="20"/>
              </w:rPr>
              <w:t>-</w:t>
            </w:r>
          </w:p>
        </w:tc>
        <w:tc>
          <w:tcPr>
            <w:tcW w:w="2694" w:type="dxa"/>
          </w:tcPr>
          <w:p w14:paraId="4E54FE17" w14:textId="77777777" w:rsidR="00C71B77" w:rsidRPr="00C71B77" w:rsidRDefault="00000000" w:rsidP="00637F22">
            <w:pPr>
              <w:spacing w:line="259" w:lineRule="auto"/>
              <w:jc w:val="right"/>
              <w:rPr>
                <w:rFonts w:ascii="Calibri" w:hAnsi="Calibri" w:cs="Calibri"/>
                <w:szCs w:val="20"/>
              </w:rPr>
            </w:pPr>
            <w:r>
              <w:rPr>
                <w:rFonts w:ascii="Calibri" w:hAnsi="Calibri" w:cs="Calibri"/>
                <w:szCs w:val="20"/>
              </w:rPr>
              <w:t>Definitely high risk of bias</w:t>
            </w:r>
          </w:p>
        </w:tc>
        <w:tc>
          <w:tcPr>
            <w:tcW w:w="486" w:type="dxa"/>
            <w:shd w:val="clear" w:color="auto" w:fill="FF0000"/>
          </w:tcPr>
          <w:p w14:paraId="2DA49E42" w14:textId="77777777" w:rsidR="00C71B77" w:rsidRPr="00C71B77" w:rsidRDefault="00000000" w:rsidP="00C71B77">
            <w:pPr>
              <w:spacing w:line="259" w:lineRule="auto"/>
              <w:jc w:val="center"/>
              <w:rPr>
                <w:rFonts w:ascii="Calibri" w:hAnsi="Calibri" w:cs="Calibri"/>
                <w:szCs w:val="20"/>
              </w:rPr>
            </w:pPr>
            <w:r>
              <w:rPr>
                <w:rFonts w:ascii="Calibri" w:hAnsi="Calibri" w:cs="Calibri"/>
                <w:szCs w:val="20"/>
              </w:rPr>
              <w:t>--</w:t>
            </w:r>
          </w:p>
        </w:tc>
      </w:tr>
    </w:tbl>
    <w:p w14:paraId="1390D888" w14:textId="77777777" w:rsidR="00C71B77" w:rsidRDefault="00000000" w:rsidP="002560F2">
      <w:pPr>
        <w:kinsoku w:val="0"/>
        <w:overflowPunct w:val="0"/>
        <w:autoSpaceDE w:val="0"/>
        <w:autoSpaceDN w:val="0"/>
        <w:adjustRightInd w:val="0"/>
        <w:spacing w:before="105" w:after="22" w:line="240" w:lineRule="auto"/>
        <w:rPr>
          <w:rFonts w:ascii="Calibri" w:eastAsia="Calibri" w:hAnsi="Calibri" w:cs="Calibri"/>
          <w:b/>
          <w:bCs/>
          <w:color w:val="auto"/>
          <w:sz w:val="18"/>
          <w:lang w:eastAsia="en-US"/>
        </w:rPr>
      </w:pPr>
      <w:r>
        <w:rPr>
          <w:rFonts w:ascii="Calibri" w:eastAsia="Calibri" w:hAnsi="Calibri" w:cs="Calibri"/>
          <w:b/>
          <w:bCs/>
          <w:color w:val="auto"/>
          <w:sz w:val="18"/>
          <w:lang w:eastAsia="en-US"/>
        </w:rPr>
        <w:t>Key:</w:t>
      </w:r>
    </w:p>
    <w:p w14:paraId="36CF9739" w14:textId="77777777" w:rsidR="00C71B77" w:rsidRPr="002560F2" w:rsidRDefault="00C71B77" w:rsidP="002560F2">
      <w:pPr>
        <w:kinsoku w:val="0"/>
        <w:overflowPunct w:val="0"/>
        <w:autoSpaceDE w:val="0"/>
        <w:autoSpaceDN w:val="0"/>
        <w:adjustRightInd w:val="0"/>
        <w:spacing w:before="105" w:after="22" w:line="240" w:lineRule="auto"/>
        <w:rPr>
          <w:rFonts w:ascii="Calibri" w:eastAsia="Calibri" w:hAnsi="Calibri" w:cs="Calibri"/>
          <w:b/>
          <w:bCs/>
          <w:color w:val="auto"/>
          <w:sz w:val="18"/>
          <w:lang w:eastAsia="en-US"/>
        </w:rPr>
      </w:pPr>
    </w:p>
    <w:tbl>
      <w:tblPr>
        <w:tblW w:w="4169" w:type="dxa"/>
        <w:tblInd w:w="116" w:type="dxa"/>
        <w:tblLayout w:type="fixed"/>
        <w:tblCellMar>
          <w:left w:w="0" w:type="dxa"/>
          <w:right w:w="0" w:type="dxa"/>
        </w:tblCellMar>
        <w:tblLook w:val="0000" w:firstRow="0" w:lastRow="0" w:firstColumn="0" w:lastColumn="0" w:noHBand="0" w:noVBand="0"/>
      </w:tblPr>
      <w:tblGrid>
        <w:gridCol w:w="3737"/>
        <w:gridCol w:w="432"/>
      </w:tblGrid>
      <w:tr w:rsidR="00992DC6" w14:paraId="0BB4C800" w14:textId="77777777" w:rsidTr="002560F2">
        <w:trPr>
          <w:trHeight w:val="302"/>
        </w:trPr>
        <w:tc>
          <w:tcPr>
            <w:tcW w:w="3737" w:type="dxa"/>
            <w:tcBorders>
              <w:bottom w:val="none" w:sz="6" w:space="0" w:color="auto"/>
              <w:right w:val="none" w:sz="6" w:space="0" w:color="auto"/>
            </w:tcBorders>
          </w:tcPr>
          <w:p w14:paraId="54E939ED" w14:textId="77777777" w:rsidR="002560F2" w:rsidRPr="002560F2" w:rsidRDefault="00000000" w:rsidP="002560F2">
            <w:pPr>
              <w:kinsoku w:val="0"/>
              <w:overflowPunct w:val="0"/>
              <w:autoSpaceDE w:val="0"/>
              <w:autoSpaceDN w:val="0"/>
              <w:adjustRightInd w:val="0"/>
              <w:spacing w:before="21" w:after="0" w:line="261" w:lineRule="exact"/>
              <w:rPr>
                <w:rFonts w:ascii="Calibri" w:eastAsia="Calibri" w:hAnsi="Calibri" w:cs="Calibri"/>
                <w:i/>
                <w:iCs/>
                <w:color w:val="auto"/>
                <w:sz w:val="18"/>
                <w:lang w:eastAsia="en-US"/>
              </w:rPr>
            </w:pPr>
            <w:r w:rsidRPr="002560F2">
              <w:rPr>
                <w:rFonts w:ascii="Calibri" w:eastAsia="Calibri" w:hAnsi="Calibri" w:cs="Calibri"/>
                <w:i/>
                <w:iCs/>
                <w:color w:val="auto"/>
                <w:sz w:val="18"/>
                <w:lang w:eastAsia="en-US"/>
              </w:rPr>
              <w:t>Definitely low risk of bias</w:t>
            </w:r>
          </w:p>
        </w:tc>
        <w:tc>
          <w:tcPr>
            <w:tcW w:w="432" w:type="dxa"/>
            <w:tcBorders>
              <w:left w:val="none" w:sz="6" w:space="0" w:color="auto"/>
              <w:bottom w:val="single" w:sz="4" w:space="0" w:color="FFFFFF"/>
            </w:tcBorders>
            <w:shd w:val="clear" w:color="auto" w:fill="519F3E"/>
          </w:tcPr>
          <w:p w14:paraId="1260193C" w14:textId="77777777" w:rsidR="002560F2" w:rsidRPr="002560F2" w:rsidRDefault="00000000" w:rsidP="00C16BDE">
            <w:pPr>
              <w:kinsoku w:val="0"/>
              <w:overflowPunct w:val="0"/>
              <w:autoSpaceDE w:val="0"/>
              <w:autoSpaceDN w:val="0"/>
              <w:adjustRightInd w:val="0"/>
              <w:spacing w:before="21" w:after="0" w:line="261" w:lineRule="exact"/>
              <w:ind w:left="84" w:right="87"/>
              <w:jc w:val="center"/>
              <w:rPr>
                <w:rFonts w:ascii="Calibri" w:eastAsia="Calibri" w:hAnsi="Calibri" w:cs="Calibri"/>
                <w:b/>
                <w:bCs/>
                <w:color w:val="auto"/>
                <w:sz w:val="18"/>
                <w:lang w:eastAsia="en-US"/>
              </w:rPr>
            </w:pPr>
            <w:r w:rsidRPr="002560F2">
              <w:rPr>
                <w:rFonts w:ascii="Calibri" w:eastAsia="Calibri" w:hAnsi="Calibri" w:cs="Calibri"/>
                <w:b/>
                <w:bCs/>
                <w:color w:val="auto"/>
                <w:sz w:val="18"/>
                <w:lang w:eastAsia="en-US"/>
              </w:rPr>
              <w:t>++</w:t>
            </w:r>
          </w:p>
        </w:tc>
      </w:tr>
      <w:tr w:rsidR="00992DC6" w14:paraId="4B28FFA1" w14:textId="77777777" w:rsidTr="002560F2">
        <w:trPr>
          <w:trHeight w:val="301"/>
        </w:trPr>
        <w:tc>
          <w:tcPr>
            <w:tcW w:w="3737" w:type="dxa"/>
            <w:tcBorders>
              <w:top w:val="none" w:sz="6" w:space="0" w:color="auto"/>
              <w:bottom w:val="none" w:sz="6" w:space="0" w:color="auto"/>
              <w:right w:val="none" w:sz="6" w:space="0" w:color="auto"/>
            </w:tcBorders>
          </w:tcPr>
          <w:p w14:paraId="31695A21" w14:textId="77777777" w:rsidR="002560F2" w:rsidRPr="002560F2" w:rsidRDefault="00000000" w:rsidP="002560F2">
            <w:pPr>
              <w:kinsoku w:val="0"/>
              <w:overflowPunct w:val="0"/>
              <w:autoSpaceDE w:val="0"/>
              <w:autoSpaceDN w:val="0"/>
              <w:adjustRightInd w:val="0"/>
              <w:spacing w:before="23" w:after="0" w:line="259" w:lineRule="exact"/>
              <w:rPr>
                <w:rFonts w:ascii="Calibri" w:eastAsia="Calibri" w:hAnsi="Calibri" w:cs="Calibri"/>
                <w:i/>
                <w:iCs/>
                <w:color w:val="auto"/>
                <w:sz w:val="18"/>
                <w:lang w:eastAsia="en-US"/>
              </w:rPr>
            </w:pPr>
            <w:r w:rsidRPr="002560F2">
              <w:rPr>
                <w:rFonts w:ascii="Calibri" w:eastAsia="Calibri" w:hAnsi="Calibri" w:cs="Calibri"/>
                <w:i/>
                <w:iCs/>
                <w:color w:val="auto"/>
                <w:sz w:val="18"/>
                <w:lang w:eastAsia="en-US"/>
              </w:rPr>
              <w:t>Probably low risk of bias</w:t>
            </w:r>
          </w:p>
        </w:tc>
        <w:tc>
          <w:tcPr>
            <w:tcW w:w="432" w:type="dxa"/>
            <w:tcBorders>
              <w:top w:val="single" w:sz="4" w:space="0" w:color="FFFFFF"/>
              <w:left w:val="none" w:sz="6" w:space="0" w:color="auto"/>
              <w:bottom w:val="single" w:sz="4" w:space="0" w:color="FFFFFF"/>
            </w:tcBorders>
            <w:shd w:val="clear" w:color="auto" w:fill="C2D59B"/>
          </w:tcPr>
          <w:p w14:paraId="31B36B52" w14:textId="77777777" w:rsidR="002560F2" w:rsidRPr="002560F2" w:rsidRDefault="00000000" w:rsidP="00C16BDE">
            <w:pPr>
              <w:kinsoku w:val="0"/>
              <w:overflowPunct w:val="0"/>
              <w:autoSpaceDE w:val="0"/>
              <w:autoSpaceDN w:val="0"/>
              <w:adjustRightInd w:val="0"/>
              <w:spacing w:before="23" w:after="0" w:line="259" w:lineRule="exact"/>
              <w:ind w:right="3"/>
              <w:jc w:val="center"/>
              <w:rPr>
                <w:rFonts w:ascii="Calibri" w:eastAsia="Calibri" w:hAnsi="Calibri" w:cs="Calibri"/>
                <w:b/>
                <w:bCs/>
                <w:color w:val="auto"/>
                <w:sz w:val="18"/>
                <w:lang w:eastAsia="en-US"/>
              </w:rPr>
            </w:pPr>
            <w:r w:rsidRPr="002560F2">
              <w:rPr>
                <w:rFonts w:ascii="Calibri" w:eastAsia="Calibri" w:hAnsi="Calibri" w:cs="Calibri"/>
                <w:b/>
                <w:bCs/>
                <w:color w:val="auto"/>
                <w:sz w:val="18"/>
                <w:lang w:eastAsia="en-US"/>
              </w:rPr>
              <w:t>+</w:t>
            </w:r>
          </w:p>
        </w:tc>
      </w:tr>
      <w:tr w:rsidR="00992DC6" w14:paraId="0ACE88B6" w14:textId="77777777" w:rsidTr="002560F2">
        <w:trPr>
          <w:trHeight w:val="300"/>
        </w:trPr>
        <w:tc>
          <w:tcPr>
            <w:tcW w:w="3737" w:type="dxa"/>
            <w:tcBorders>
              <w:top w:val="none" w:sz="6" w:space="0" w:color="auto"/>
              <w:bottom w:val="none" w:sz="6" w:space="0" w:color="auto"/>
              <w:right w:val="none" w:sz="6" w:space="0" w:color="auto"/>
            </w:tcBorders>
          </w:tcPr>
          <w:p w14:paraId="7EE3B154" w14:textId="77777777" w:rsidR="002560F2" w:rsidRPr="002560F2" w:rsidRDefault="00000000" w:rsidP="002560F2">
            <w:pPr>
              <w:kinsoku w:val="0"/>
              <w:overflowPunct w:val="0"/>
              <w:autoSpaceDE w:val="0"/>
              <w:autoSpaceDN w:val="0"/>
              <w:adjustRightInd w:val="0"/>
              <w:spacing w:before="23" w:after="0" w:line="258" w:lineRule="exact"/>
              <w:rPr>
                <w:rFonts w:ascii="Calibri" w:eastAsia="Calibri" w:hAnsi="Calibri" w:cs="Calibri"/>
                <w:i/>
                <w:iCs/>
                <w:color w:val="auto"/>
                <w:sz w:val="18"/>
                <w:lang w:eastAsia="en-US"/>
              </w:rPr>
            </w:pPr>
            <w:r w:rsidRPr="002560F2">
              <w:rPr>
                <w:rFonts w:ascii="Calibri" w:eastAsia="Calibri" w:hAnsi="Calibri" w:cs="Calibri"/>
                <w:i/>
                <w:iCs/>
                <w:color w:val="auto"/>
                <w:sz w:val="18"/>
                <w:lang w:eastAsia="en-US"/>
              </w:rPr>
              <w:t>Probably high risk of bias</w:t>
            </w:r>
          </w:p>
        </w:tc>
        <w:tc>
          <w:tcPr>
            <w:tcW w:w="432" w:type="dxa"/>
            <w:tcBorders>
              <w:top w:val="single" w:sz="4" w:space="0" w:color="FFFFFF"/>
              <w:left w:val="none" w:sz="6" w:space="0" w:color="auto"/>
              <w:bottom w:val="single" w:sz="6" w:space="0" w:color="FFFFFF"/>
            </w:tcBorders>
            <w:shd w:val="clear" w:color="auto" w:fill="E4B8B7"/>
          </w:tcPr>
          <w:p w14:paraId="0016EEA9" w14:textId="77777777" w:rsidR="002560F2" w:rsidRPr="002560F2" w:rsidRDefault="00000000" w:rsidP="00C16BDE">
            <w:pPr>
              <w:kinsoku w:val="0"/>
              <w:overflowPunct w:val="0"/>
              <w:autoSpaceDE w:val="0"/>
              <w:autoSpaceDN w:val="0"/>
              <w:adjustRightInd w:val="0"/>
              <w:spacing w:before="23" w:after="0" w:line="258" w:lineRule="exact"/>
              <w:ind w:right="3"/>
              <w:jc w:val="center"/>
              <w:rPr>
                <w:rFonts w:ascii="Calibri" w:eastAsia="Calibri" w:hAnsi="Calibri" w:cs="Calibri"/>
                <w:b/>
                <w:bCs/>
                <w:color w:val="auto"/>
                <w:sz w:val="18"/>
                <w:lang w:eastAsia="en-US"/>
              </w:rPr>
            </w:pPr>
            <w:r w:rsidRPr="002560F2">
              <w:rPr>
                <w:rFonts w:ascii="Calibri" w:eastAsia="Calibri" w:hAnsi="Calibri" w:cs="Calibri"/>
                <w:b/>
                <w:bCs/>
                <w:color w:val="auto"/>
                <w:sz w:val="18"/>
                <w:lang w:eastAsia="en-US"/>
              </w:rPr>
              <w:t>−</w:t>
            </w:r>
          </w:p>
        </w:tc>
      </w:tr>
      <w:tr w:rsidR="00992DC6" w14:paraId="48B64467" w14:textId="77777777" w:rsidTr="002560F2">
        <w:trPr>
          <w:trHeight w:val="300"/>
        </w:trPr>
        <w:tc>
          <w:tcPr>
            <w:tcW w:w="3737" w:type="dxa"/>
            <w:tcBorders>
              <w:top w:val="none" w:sz="6" w:space="0" w:color="auto"/>
            </w:tcBorders>
          </w:tcPr>
          <w:p w14:paraId="305F7441" w14:textId="77777777" w:rsidR="002560F2" w:rsidRPr="002560F2" w:rsidRDefault="00000000" w:rsidP="00C16BDE">
            <w:pPr>
              <w:kinsoku w:val="0"/>
              <w:overflowPunct w:val="0"/>
              <w:autoSpaceDE w:val="0"/>
              <w:autoSpaceDN w:val="0"/>
              <w:adjustRightInd w:val="0"/>
              <w:spacing w:before="22" w:after="0" w:line="259" w:lineRule="exact"/>
              <w:ind w:left="72"/>
              <w:rPr>
                <w:rFonts w:ascii="Calibri" w:eastAsia="Calibri" w:hAnsi="Calibri" w:cs="Calibri"/>
                <w:i/>
                <w:iCs/>
                <w:color w:val="auto"/>
                <w:sz w:val="18"/>
                <w:lang w:eastAsia="en-US"/>
              </w:rPr>
            </w:pPr>
            <w:r w:rsidRPr="002560F2">
              <w:rPr>
                <w:rFonts w:ascii="Calibri" w:eastAsia="Calibri" w:hAnsi="Calibri" w:cs="Calibri"/>
                <w:i/>
                <w:iCs/>
                <w:color w:val="auto"/>
                <w:sz w:val="18"/>
                <w:lang w:eastAsia="en-US"/>
              </w:rPr>
              <w:t>Definitely high risk of bias</w:t>
            </w:r>
          </w:p>
        </w:tc>
        <w:tc>
          <w:tcPr>
            <w:tcW w:w="432" w:type="dxa"/>
            <w:tcBorders>
              <w:top w:val="single" w:sz="6" w:space="0" w:color="FFFFFF"/>
            </w:tcBorders>
            <w:shd w:val="clear" w:color="auto" w:fill="C00000"/>
          </w:tcPr>
          <w:p w14:paraId="58FBA358" w14:textId="77777777" w:rsidR="002560F2" w:rsidRPr="002560F2" w:rsidRDefault="00000000" w:rsidP="00C16BDE">
            <w:pPr>
              <w:kinsoku w:val="0"/>
              <w:overflowPunct w:val="0"/>
              <w:autoSpaceDE w:val="0"/>
              <w:autoSpaceDN w:val="0"/>
              <w:adjustRightInd w:val="0"/>
              <w:spacing w:before="22" w:after="0" w:line="259" w:lineRule="exact"/>
              <w:ind w:left="84" w:right="87"/>
              <w:jc w:val="center"/>
              <w:rPr>
                <w:rFonts w:ascii="Calibri" w:eastAsia="Calibri" w:hAnsi="Calibri" w:cs="Calibri"/>
                <w:b/>
                <w:bCs/>
                <w:color w:val="auto"/>
                <w:sz w:val="18"/>
                <w:lang w:eastAsia="en-US"/>
              </w:rPr>
            </w:pPr>
            <w:r w:rsidRPr="002560F2">
              <w:rPr>
                <w:rFonts w:ascii="Calibri" w:eastAsia="Calibri" w:hAnsi="Calibri" w:cs="Calibri"/>
                <w:b/>
                <w:bCs/>
                <w:color w:val="auto"/>
                <w:sz w:val="18"/>
                <w:lang w:eastAsia="en-US"/>
              </w:rPr>
              <w:t>−−</w:t>
            </w:r>
          </w:p>
        </w:tc>
      </w:tr>
    </w:tbl>
    <w:p w14:paraId="136B10AB" w14:textId="77777777" w:rsidR="00637F22" w:rsidRDefault="00637F22" w:rsidP="00C16BDE">
      <w:pPr>
        <w:spacing w:before="0" w:after="0" w:line="240" w:lineRule="auto"/>
        <w:rPr>
          <w:rFonts w:ascii="Calibri" w:eastAsia="Calibri" w:hAnsi="Calibri" w:cs="Calibri"/>
          <w:b/>
          <w:color w:val="auto"/>
          <w:sz w:val="22"/>
          <w:szCs w:val="22"/>
          <w:lang w:eastAsia="en-US"/>
        </w:rPr>
      </w:pPr>
    </w:p>
    <w:p w14:paraId="0D6B1D28" w14:textId="77777777" w:rsidR="00637F22" w:rsidRDefault="00000000" w:rsidP="00637F22">
      <w:pPr>
        <w:rPr>
          <w:lang w:eastAsia="en-US"/>
        </w:rPr>
      </w:pPr>
      <w:r>
        <w:rPr>
          <w:lang w:eastAsia="en-US"/>
        </w:rPr>
        <w:br w:type="page"/>
      </w:r>
    </w:p>
    <w:p w14:paraId="614A4160" w14:textId="79F4D543" w:rsidR="00470D5E" w:rsidRDefault="00000000" w:rsidP="00470D5E">
      <w:pPr>
        <w:pStyle w:val="AppendixNumbered"/>
        <w:rPr>
          <w:lang w:eastAsia="en-US"/>
        </w:rPr>
      </w:pPr>
      <w:bookmarkStart w:id="29" w:name="_Toc56507002"/>
      <w:r>
        <w:rPr>
          <w:lang w:eastAsia="en-US"/>
        </w:rPr>
        <w:lastRenderedPageBreak/>
        <w:t>Summary of findings template</w:t>
      </w:r>
      <w:bookmarkEnd w:id="29"/>
    </w:p>
    <w:p w14:paraId="78BAE267" w14:textId="77777777" w:rsidR="00C16BDE" w:rsidRPr="00C16BDE" w:rsidRDefault="00000000" w:rsidP="00C16BDE">
      <w:pPr>
        <w:spacing w:before="0" w:after="0" w:line="240" w:lineRule="auto"/>
        <w:rPr>
          <w:rFonts w:ascii="Calibri" w:eastAsia="Calibri" w:hAnsi="Calibri" w:cs="Calibri"/>
          <w:b/>
          <w:color w:val="auto"/>
          <w:sz w:val="22"/>
          <w:szCs w:val="22"/>
          <w:lang w:eastAsia="en-US"/>
        </w:rPr>
      </w:pPr>
      <w:r w:rsidRPr="00C16BDE">
        <w:rPr>
          <w:rFonts w:ascii="Calibri" w:eastAsia="Calibri" w:hAnsi="Calibri" w:cs="Calibri"/>
          <w:b/>
          <w:color w:val="auto"/>
          <w:sz w:val="22"/>
          <w:szCs w:val="22"/>
          <w:lang w:eastAsia="en-US"/>
        </w:rPr>
        <w:t xml:space="preserve">Summary of findings – body of evidence </w:t>
      </w:r>
      <w:r w:rsidRPr="00C16BDE">
        <w:rPr>
          <w:rFonts w:ascii="Calibri" w:eastAsia="Calibri" w:hAnsi="Calibri" w:cs="Calibri"/>
          <w:color w:val="auto"/>
          <w:sz w:val="22"/>
          <w:szCs w:val="22"/>
          <w:lang w:eastAsia="en-US"/>
        </w:rPr>
        <w:t>(</w:t>
      </w:r>
      <w:r w:rsidRPr="002560F2">
        <w:rPr>
          <w:rFonts w:ascii="Calibri" w:eastAsia="Calibri" w:hAnsi="Calibri" w:cs="Calibri"/>
          <w:i/>
          <w:color w:val="auto"/>
          <w:sz w:val="22"/>
          <w:szCs w:val="22"/>
          <w:lang w:eastAsia="en-US"/>
        </w:rPr>
        <w:t>adapted from OHAT Handbook</w:t>
      </w:r>
      <w:r w:rsidRPr="00C16BDE">
        <w:rPr>
          <w:rFonts w:ascii="Calibri" w:eastAsia="Calibri" w:hAnsi="Calibri" w:cs="Calibri"/>
          <w:color w:val="auto"/>
          <w:sz w:val="22"/>
          <w:szCs w:val="22"/>
          <w:lang w:eastAsia="en-US"/>
        </w:rPr>
        <w:t>)</w:t>
      </w:r>
    </w:p>
    <w:p w14:paraId="348C8427" w14:textId="77777777" w:rsidR="00C16BDE" w:rsidRPr="00C16BDE" w:rsidRDefault="00C16BDE" w:rsidP="00C16BDE">
      <w:pPr>
        <w:spacing w:before="0" w:after="0" w:line="240" w:lineRule="auto"/>
        <w:rPr>
          <w:rFonts w:ascii="Calibri" w:eastAsia="Calibri" w:hAnsi="Calibri" w:cs="Calibri"/>
          <w:color w:val="auto"/>
          <w:sz w:val="22"/>
          <w:szCs w:val="22"/>
          <w:lang w:eastAsia="en-US"/>
        </w:rPr>
      </w:pPr>
    </w:p>
    <w:tbl>
      <w:tblPr>
        <w:tblStyle w:val="TableGrid2"/>
        <w:tblW w:w="14737" w:type="dxa"/>
        <w:tblLook w:val="04A0" w:firstRow="1" w:lastRow="0" w:firstColumn="1" w:lastColumn="0" w:noHBand="0" w:noVBand="1"/>
      </w:tblPr>
      <w:tblGrid>
        <w:gridCol w:w="1007"/>
        <w:gridCol w:w="1050"/>
        <w:gridCol w:w="1336"/>
        <w:gridCol w:w="1400"/>
        <w:gridCol w:w="1188"/>
        <w:gridCol w:w="1179"/>
        <w:gridCol w:w="1126"/>
        <w:gridCol w:w="1012"/>
        <w:gridCol w:w="1259"/>
        <w:gridCol w:w="1431"/>
        <w:gridCol w:w="1571"/>
        <w:gridCol w:w="1178"/>
      </w:tblGrid>
      <w:tr w:rsidR="00992DC6" w14:paraId="3C20297C" w14:textId="77777777" w:rsidTr="00F31E4D">
        <w:tc>
          <w:tcPr>
            <w:tcW w:w="1010" w:type="dxa"/>
            <w:shd w:val="clear" w:color="auto" w:fill="BFBFBF"/>
          </w:tcPr>
          <w:p w14:paraId="0DB69407" w14:textId="77777777" w:rsidR="00C16BDE" w:rsidRPr="00C16BDE" w:rsidRDefault="00000000" w:rsidP="00C16BDE">
            <w:pPr>
              <w:rPr>
                <w:rFonts w:ascii="Calibri" w:hAnsi="Calibri" w:cs="Calibri"/>
                <w:b/>
              </w:rPr>
            </w:pPr>
            <w:r w:rsidRPr="00C16BDE">
              <w:rPr>
                <w:rFonts w:ascii="Calibri" w:hAnsi="Calibri" w:cs="Calibri"/>
                <w:b/>
              </w:rPr>
              <w:t>Body of evidence</w:t>
            </w:r>
          </w:p>
        </w:tc>
        <w:tc>
          <w:tcPr>
            <w:tcW w:w="1056" w:type="dxa"/>
            <w:shd w:val="clear" w:color="auto" w:fill="BFBFBF"/>
          </w:tcPr>
          <w:p w14:paraId="30598B70" w14:textId="77777777" w:rsidR="00C16BDE" w:rsidRPr="00C16BDE" w:rsidRDefault="00000000" w:rsidP="00C16BDE">
            <w:pPr>
              <w:rPr>
                <w:rFonts w:ascii="Calibri" w:hAnsi="Calibri" w:cs="Calibri"/>
                <w:b/>
              </w:rPr>
            </w:pPr>
            <w:r w:rsidRPr="00C16BDE">
              <w:rPr>
                <w:rFonts w:ascii="Calibri" w:hAnsi="Calibri" w:cs="Calibri"/>
                <w:b/>
              </w:rPr>
              <w:t>Risk of bias</w:t>
            </w:r>
          </w:p>
        </w:tc>
        <w:tc>
          <w:tcPr>
            <w:tcW w:w="1336" w:type="dxa"/>
            <w:shd w:val="clear" w:color="auto" w:fill="BFBFBF"/>
          </w:tcPr>
          <w:p w14:paraId="764718AF" w14:textId="77777777" w:rsidR="00C16BDE" w:rsidRPr="00C16BDE" w:rsidRDefault="00000000" w:rsidP="00C16BDE">
            <w:pPr>
              <w:rPr>
                <w:rFonts w:ascii="Calibri" w:hAnsi="Calibri" w:cs="Calibri"/>
                <w:b/>
              </w:rPr>
            </w:pPr>
            <w:r w:rsidRPr="00C16BDE">
              <w:rPr>
                <w:rFonts w:ascii="Calibri" w:hAnsi="Calibri" w:cs="Calibri"/>
                <w:b/>
              </w:rPr>
              <w:t>Unexplained inconsistency</w:t>
            </w:r>
          </w:p>
        </w:tc>
        <w:tc>
          <w:tcPr>
            <w:tcW w:w="1408" w:type="dxa"/>
            <w:shd w:val="clear" w:color="auto" w:fill="BFBFBF"/>
          </w:tcPr>
          <w:p w14:paraId="208AD8FA" w14:textId="77777777" w:rsidR="00C16BDE" w:rsidRPr="00C16BDE" w:rsidRDefault="00000000" w:rsidP="00C16BDE">
            <w:pPr>
              <w:rPr>
                <w:rFonts w:ascii="Calibri" w:hAnsi="Calibri" w:cs="Calibri"/>
                <w:b/>
              </w:rPr>
            </w:pPr>
            <w:r w:rsidRPr="00C16BDE">
              <w:rPr>
                <w:rFonts w:ascii="Calibri" w:hAnsi="Calibri" w:cs="Calibri"/>
                <w:b/>
              </w:rPr>
              <w:t>Indirectness</w:t>
            </w:r>
          </w:p>
        </w:tc>
        <w:tc>
          <w:tcPr>
            <w:tcW w:w="1188" w:type="dxa"/>
            <w:shd w:val="clear" w:color="auto" w:fill="BFBFBF"/>
          </w:tcPr>
          <w:p w14:paraId="09B2BBC6" w14:textId="77777777" w:rsidR="00C16BDE" w:rsidRPr="00C16BDE" w:rsidRDefault="00000000" w:rsidP="00C16BDE">
            <w:pPr>
              <w:rPr>
                <w:rFonts w:ascii="Calibri" w:hAnsi="Calibri" w:cs="Calibri"/>
                <w:b/>
              </w:rPr>
            </w:pPr>
            <w:r w:rsidRPr="00C16BDE">
              <w:rPr>
                <w:rFonts w:ascii="Calibri" w:hAnsi="Calibri" w:cs="Calibri"/>
                <w:b/>
              </w:rPr>
              <w:t>Imprecision</w:t>
            </w:r>
          </w:p>
        </w:tc>
        <w:tc>
          <w:tcPr>
            <w:tcW w:w="1181" w:type="dxa"/>
            <w:shd w:val="clear" w:color="auto" w:fill="BFBFBF"/>
          </w:tcPr>
          <w:p w14:paraId="28DA6350" w14:textId="77777777" w:rsidR="00C16BDE" w:rsidRPr="00C16BDE" w:rsidRDefault="00000000" w:rsidP="00C16BDE">
            <w:pPr>
              <w:rPr>
                <w:rFonts w:ascii="Calibri" w:hAnsi="Calibri" w:cs="Calibri"/>
                <w:b/>
              </w:rPr>
            </w:pPr>
            <w:r w:rsidRPr="00C16BDE">
              <w:rPr>
                <w:rFonts w:ascii="Calibri" w:hAnsi="Calibri" w:cs="Calibri"/>
                <w:b/>
              </w:rPr>
              <w:t>Publication bias</w:t>
            </w:r>
          </w:p>
        </w:tc>
        <w:tc>
          <w:tcPr>
            <w:tcW w:w="1126" w:type="dxa"/>
            <w:shd w:val="clear" w:color="auto" w:fill="BFBFBF"/>
          </w:tcPr>
          <w:p w14:paraId="5D20B95F" w14:textId="77777777" w:rsidR="00C16BDE" w:rsidRPr="00C16BDE" w:rsidRDefault="00000000" w:rsidP="00C16BDE">
            <w:pPr>
              <w:rPr>
                <w:rFonts w:ascii="Calibri" w:hAnsi="Calibri" w:cs="Calibri"/>
                <w:b/>
              </w:rPr>
            </w:pPr>
            <w:r w:rsidRPr="00C16BDE">
              <w:rPr>
                <w:rFonts w:ascii="Calibri" w:hAnsi="Calibri" w:cs="Calibri"/>
                <w:b/>
              </w:rPr>
              <w:t>Magnitude of effect</w:t>
            </w:r>
          </w:p>
        </w:tc>
        <w:tc>
          <w:tcPr>
            <w:tcW w:w="1012" w:type="dxa"/>
            <w:shd w:val="clear" w:color="auto" w:fill="BFBFBF"/>
          </w:tcPr>
          <w:p w14:paraId="4B744C06" w14:textId="77777777" w:rsidR="00C16BDE" w:rsidRPr="00C16BDE" w:rsidRDefault="00000000" w:rsidP="00C16BDE">
            <w:pPr>
              <w:rPr>
                <w:rFonts w:ascii="Calibri" w:hAnsi="Calibri" w:cs="Calibri"/>
                <w:b/>
              </w:rPr>
            </w:pPr>
            <w:r w:rsidRPr="00C16BDE">
              <w:rPr>
                <w:rFonts w:ascii="Calibri" w:hAnsi="Calibri" w:cs="Calibri"/>
                <w:b/>
              </w:rPr>
              <w:t>Dose Response</w:t>
            </w:r>
          </w:p>
        </w:tc>
        <w:tc>
          <w:tcPr>
            <w:tcW w:w="1259" w:type="dxa"/>
            <w:shd w:val="clear" w:color="auto" w:fill="BFBFBF"/>
          </w:tcPr>
          <w:p w14:paraId="47956C34" w14:textId="77777777" w:rsidR="00C16BDE" w:rsidRPr="00C16BDE" w:rsidRDefault="00000000" w:rsidP="00C16BDE">
            <w:pPr>
              <w:rPr>
                <w:rFonts w:ascii="Calibri" w:hAnsi="Calibri" w:cs="Calibri"/>
                <w:b/>
              </w:rPr>
            </w:pPr>
            <w:r w:rsidRPr="00C16BDE">
              <w:rPr>
                <w:rFonts w:ascii="Calibri" w:hAnsi="Calibri" w:cs="Calibri"/>
                <w:b/>
              </w:rPr>
              <w:t>Residual confounding</w:t>
            </w:r>
          </w:p>
        </w:tc>
        <w:tc>
          <w:tcPr>
            <w:tcW w:w="1431" w:type="dxa"/>
            <w:shd w:val="clear" w:color="auto" w:fill="BFBFBF"/>
          </w:tcPr>
          <w:p w14:paraId="4A64E18E" w14:textId="77777777" w:rsidR="00C16BDE" w:rsidRPr="00C16BDE" w:rsidRDefault="00000000" w:rsidP="00C16BDE">
            <w:pPr>
              <w:rPr>
                <w:rFonts w:ascii="Calibri" w:hAnsi="Calibri" w:cs="Calibri"/>
                <w:b/>
              </w:rPr>
            </w:pPr>
            <w:r w:rsidRPr="00C16BDE">
              <w:rPr>
                <w:rFonts w:ascii="Calibri" w:hAnsi="Calibri" w:cs="Calibri"/>
                <w:b/>
              </w:rPr>
              <w:t>Consistency across species/model</w:t>
            </w:r>
          </w:p>
        </w:tc>
        <w:tc>
          <w:tcPr>
            <w:tcW w:w="1596" w:type="dxa"/>
            <w:shd w:val="clear" w:color="auto" w:fill="BFBFBF"/>
          </w:tcPr>
          <w:p w14:paraId="1B2DD62F" w14:textId="77777777" w:rsidR="00C16BDE" w:rsidRPr="00C16BDE" w:rsidRDefault="00000000" w:rsidP="00C16BDE">
            <w:pPr>
              <w:rPr>
                <w:rFonts w:ascii="Calibri" w:hAnsi="Calibri" w:cs="Calibri"/>
                <w:b/>
              </w:rPr>
            </w:pPr>
            <w:r w:rsidRPr="00C16BDE">
              <w:rPr>
                <w:rFonts w:ascii="Calibri" w:hAnsi="Calibri" w:cs="Calibri"/>
                <w:b/>
              </w:rPr>
              <w:t>Other reason to increase confidence?</w:t>
            </w:r>
          </w:p>
        </w:tc>
        <w:tc>
          <w:tcPr>
            <w:tcW w:w="1134" w:type="dxa"/>
            <w:shd w:val="clear" w:color="auto" w:fill="BFBFBF"/>
          </w:tcPr>
          <w:p w14:paraId="487E9B7F" w14:textId="77777777" w:rsidR="00C16BDE" w:rsidRPr="00C16BDE" w:rsidRDefault="00000000" w:rsidP="00C16BDE">
            <w:pPr>
              <w:rPr>
                <w:rFonts w:ascii="Calibri" w:hAnsi="Calibri" w:cs="Calibri"/>
                <w:b/>
              </w:rPr>
            </w:pPr>
            <w:r w:rsidRPr="00C16BDE">
              <w:rPr>
                <w:rFonts w:ascii="Calibri" w:hAnsi="Calibri" w:cs="Calibri"/>
                <w:b/>
              </w:rPr>
              <w:t>Final certainty rating</w:t>
            </w:r>
          </w:p>
        </w:tc>
      </w:tr>
      <w:tr w:rsidR="00992DC6" w14:paraId="47DBFC0E" w14:textId="77777777" w:rsidTr="00F31E4D">
        <w:trPr>
          <w:trHeight w:val="2637"/>
        </w:trPr>
        <w:tc>
          <w:tcPr>
            <w:tcW w:w="1010" w:type="dxa"/>
          </w:tcPr>
          <w:p w14:paraId="38E4456D"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Evidence stream or study type</w:t>
            </w:r>
          </w:p>
          <w:p w14:paraId="28483619"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 studies) initial certainty rating</w:t>
            </w:r>
          </w:p>
          <w:p w14:paraId="75502C34" w14:textId="77777777" w:rsidR="00C16BDE" w:rsidRPr="00470D5E" w:rsidRDefault="00C16BDE" w:rsidP="00C16BDE">
            <w:pPr>
              <w:rPr>
                <w:rFonts w:ascii="Calibri" w:hAnsi="Calibri" w:cs="Calibri"/>
                <w:i/>
                <w:sz w:val="18"/>
                <w:szCs w:val="18"/>
              </w:rPr>
            </w:pPr>
          </w:p>
        </w:tc>
        <w:tc>
          <w:tcPr>
            <w:tcW w:w="1056" w:type="dxa"/>
          </w:tcPr>
          <w:p w14:paraId="1FBCBFE7"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Serious, not serious, unknown</w:t>
            </w:r>
          </w:p>
          <w:p w14:paraId="271AC1E2" w14:textId="77777777" w:rsidR="00C16BDE" w:rsidRPr="00470D5E" w:rsidRDefault="00C16BDE" w:rsidP="00C16BDE">
            <w:pPr>
              <w:rPr>
                <w:rFonts w:ascii="Calibri" w:hAnsi="Calibri" w:cs="Calibri"/>
                <w:sz w:val="18"/>
                <w:szCs w:val="18"/>
              </w:rPr>
            </w:pPr>
          </w:p>
          <w:p w14:paraId="488CC116"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Describe trends, key questions, issues</w:t>
            </w:r>
          </w:p>
        </w:tc>
        <w:tc>
          <w:tcPr>
            <w:tcW w:w="1336" w:type="dxa"/>
          </w:tcPr>
          <w:p w14:paraId="5AD8357E"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Serious, not serious, not applicable</w:t>
            </w:r>
          </w:p>
          <w:p w14:paraId="33890E12" w14:textId="77777777" w:rsidR="00C16BDE" w:rsidRPr="00470D5E" w:rsidRDefault="00C16BDE" w:rsidP="00C16BDE">
            <w:pPr>
              <w:rPr>
                <w:rFonts w:ascii="Calibri" w:hAnsi="Calibri" w:cs="Calibri"/>
                <w:sz w:val="18"/>
                <w:szCs w:val="18"/>
              </w:rPr>
            </w:pPr>
          </w:p>
          <w:p w14:paraId="2BEDA693"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Describe results in terms of consistency, explain apparent inconsistency (if it can be explained)</w:t>
            </w:r>
          </w:p>
        </w:tc>
        <w:tc>
          <w:tcPr>
            <w:tcW w:w="1408" w:type="dxa"/>
          </w:tcPr>
          <w:p w14:paraId="571C2DAB"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Serious or not serious</w:t>
            </w:r>
          </w:p>
          <w:p w14:paraId="6F10D1E9" w14:textId="77777777" w:rsidR="00C16BDE" w:rsidRPr="00470D5E" w:rsidRDefault="00C16BDE" w:rsidP="00C16BDE">
            <w:pPr>
              <w:rPr>
                <w:rFonts w:ascii="Calibri" w:hAnsi="Calibri" w:cs="Calibri"/>
                <w:sz w:val="18"/>
                <w:szCs w:val="18"/>
              </w:rPr>
            </w:pPr>
          </w:p>
          <w:p w14:paraId="7351BAD9" w14:textId="77777777" w:rsidR="00C16BDE" w:rsidRPr="00470D5E" w:rsidRDefault="00000000" w:rsidP="00C16BDE">
            <w:pPr>
              <w:rPr>
                <w:rFonts w:ascii="Calibri" w:hAnsi="Calibri" w:cs="Calibri"/>
                <w:sz w:val="18"/>
                <w:szCs w:val="18"/>
              </w:rPr>
            </w:pPr>
            <w:r w:rsidRPr="00470D5E">
              <w:rPr>
                <w:rFonts w:ascii="Calibri" w:hAnsi="Calibri" w:cs="Calibri"/>
                <w:sz w:val="18"/>
                <w:szCs w:val="18"/>
              </w:rPr>
              <w:t>Discuss use of upstream indicators or populations with less relevance, any</w:t>
            </w:r>
          </w:p>
          <w:p w14:paraId="217A038E"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time-related exposure considerations (see OHAT RoB tool)</w:t>
            </w:r>
          </w:p>
        </w:tc>
        <w:tc>
          <w:tcPr>
            <w:tcW w:w="1188" w:type="dxa"/>
          </w:tcPr>
          <w:p w14:paraId="60E727A4"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Serious, not serious, unknown</w:t>
            </w:r>
          </w:p>
          <w:p w14:paraId="1EE89C3E" w14:textId="77777777" w:rsidR="00C16BDE" w:rsidRPr="00470D5E" w:rsidRDefault="00C16BDE" w:rsidP="00C16BDE">
            <w:pPr>
              <w:rPr>
                <w:rFonts w:ascii="Calibri" w:hAnsi="Calibri" w:cs="Calibri"/>
                <w:sz w:val="18"/>
                <w:szCs w:val="18"/>
              </w:rPr>
            </w:pPr>
          </w:p>
          <w:p w14:paraId="5CBEABF2"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Discuss ability to distinguish treatment from control, describe confidence intervals (if available)</w:t>
            </w:r>
          </w:p>
        </w:tc>
        <w:tc>
          <w:tcPr>
            <w:tcW w:w="1181" w:type="dxa"/>
          </w:tcPr>
          <w:p w14:paraId="19D75050"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Detected, undetected, unknown</w:t>
            </w:r>
          </w:p>
          <w:p w14:paraId="7430C807" w14:textId="77777777" w:rsidR="00C16BDE" w:rsidRPr="00470D5E" w:rsidRDefault="00C16BDE" w:rsidP="00C16BDE">
            <w:pPr>
              <w:rPr>
                <w:rFonts w:ascii="Calibri" w:hAnsi="Calibri" w:cs="Calibri"/>
                <w:sz w:val="18"/>
                <w:szCs w:val="18"/>
              </w:rPr>
            </w:pPr>
          </w:p>
          <w:p w14:paraId="0E76B2E0"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Discuss factors that might indicate publication bias (e.g., funding, lag)</w:t>
            </w:r>
          </w:p>
        </w:tc>
        <w:tc>
          <w:tcPr>
            <w:tcW w:w="1126" w:type="dxa"/>
          </w:tcPr>
          <w:p w14:paraId="7AB8F870"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Large, not large, unknown</w:t>
            </w:r>
          </w:p>
          <w:p w14:paraId="251FE251" w14:textId="77777777" w:rsidR="00C16BDE" w:rsidRPr="00470D5E" w:rsidRDefault="00C16BDE" w:rsidP="00C16BDE">
            <w:pPr>
              <w:rPr>
                <w:rFonts w:ascii="Calibri" w:hAnsi="Calibri" w:cs="Calibri"/>
                <w:sz w:val="18"/>
                <w:szCs w:val="18"/>
              </w:rPr>
            </w:pPr>
          </w:p>
          <w:p w14:paraId="5339FA31"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Describe magnitude of response</w:t>
            </w:r>
          </w:p>
        </w:tc>
        <w:tc>
          <w:tcPr>
            <w:tcW w:w="1012" w:type="dxa"/>
          </w:tcPr>
          <w:p w14:paraId="72400F8D"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Yes, no, unknown</w:t>
            </w:r>
          </w:p>
          <w:p w14:paraId="1EA187B1" w14:textId="77777777" w:rsidR="00C16BDE" w:rsidRPr="00470D5E" w:rsidRDefault="00C16BDE" w:rsidP="00C16BDE">
            <w:pPr>
              <w:rPr>
                <w:rFonts w:ascii="Calibri" w:hAnsi="Calibri" w:cs="Calibri"/>
                <w:sz w:val="18"/>
                <w:szCs w:val="18"/>
              </w:rPr>
            </w:pPr>
          </w:p>
          <w:p w14:paraId="35DF4155"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Outline evidence for or against dose response</w:t>
            </w:r>
          </w:p>
        </w:tc>
        <w:tc>
          <w:tcPr>
            <w:tcW w:w="1259" w:type="dxa"/>
          </w:tcPr>
          <w:p w14:paraId="50DA1DEA"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Yes, no, unknown</w:t>
            </w:r>
          </w:p>
          <w:p w14:paraId="5ABA7126" w14:textId="77777777" w:rsidR="00C16BDE" w:rsidRPr="00470D5E" w:rsidRDefault="00C16BDE" w:rsidP="00C16BDE">
            <w:pPr>
              <w:rPr>
                <w:rFonts w:ascii="Calibri" w:hAnsi="Calibri" w:cs="Calibri"/>
                <w:sz w:val="18"/>
                <w:szCs w:val="18"/>
              </w:rPr>
            </w:pPr>
          </w:p>
          <w:p w14:paraId="3D93A229"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Address whether there is evidence that confounding would bias toward null</w:t>
            </w:r>
          </w:p>
        </w:tc>
        <w:tc>
          <w:tcPr>
            <w:tcW w:w="1431" w:type="dxa"/>
          </w:tcPr>
          <w:p w14:paraId="63C0D330"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Yes, no, not applicable (NA)</w:t>
            </w:r>
          </w:p>
          <w:p w14:paraId="7772BF89" w14:textId="77777777" w:rsidR="00C16BDE" w:rsidRPr="00470D5E" w:rsidRDefault="00C16BDE" w:rsidP="00C16BDE">
            <w:pPr>
              <w:rPr>
                <w:rFonts w:ascii="Calibri" w:hAnsi="Calibri" w:cs="Calibri"/>
                <w:sz w:val="18"/>
                <w:szCs w:val="18"/>
              </w:rPr>
            </w:pPr>
          </w:p>
          <w:p w14:paraId="082AE894"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Describe cross-species, model, or population consistency</w:t>
            </w:r>
          </w:p>
        </w:tc>
        <w:tc>
          <w:tcPr>
            <w:tcW w:w="1596" w:type="dxa"/>
          </w:tcPr>
          <w:p w14:paraId="71292857"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Yes or no</w:t>
            </w:r>
          </w:p>
          <w:p w14:paraId="52FD82BF" w14:textId="77777777" w:rsidR="00C16BDE" w:rsidRPr="00470D5E" w:rsidRDefault="00C16BDE" w:rsidP="00C16BDE">
            <w:pPr>
              <w:rPr>
                <w:rFonts w:ascii="Calibri" w:hAnsi="Calibri" w:cs="Calibri"/>
                <w:sz w:val="18"/>
                <w:szCs w:val="18"/>
              </w:rPr>
            </w:pPr>
          </w:p>
          <w:p w14:paraId="628DBE03"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Describe any other factors that increase confidence in the results</w:t>
            </w:r>
          </w:p>
        </w:tc>
        <w:tc>
          <w:tcPr>
            <w:tcW w:w="1134" w:type="dxa"/>
          </w:tcPr>
          <w:p w14:paraId="72BF771E" w14:textId="77777777" w:rsidR="00C16BDE" w:rsidRPr="00470D5E" w:rsidRDefault="00000000" w:rsidP="00C16BDE">
            <w:pPr>
              <w:rPr>
                <w:rFonts w:ascii="Calibri" w:hAnsi="Calibri" w:cs="Calibri"/>
                <w:b/>
                <w:i/>
                <w:sz w:val="18"/>
                <w:szCs w:val="18"/>
              </w:rPr>
            </w:pPr>
            <w:r w:rsidRPr="00470D5E">
              <w:rPr>
                <w:rFonts w:ascii="Calibri" w:hAnsi="Calibri" w:cs="Calibri"/>
                <w:b/>
                <w:i/>
                <w:sz w:val="18"/>
                <w:szCs w:val="18"/>
              </w:rPr>
              <w:t>High, moderate or low</w:t>
            </w:r>
          </w:p>
          <w:p w14:paraId="3649A7AB" w14:textId="77777777" w:rsidR="00C16BDE" w:rsidRPr="00470D5E" w:rsidRDefault="00C16BDE" w:rsidP="00C16BDE">
            <w:pPr>
              <w:rPr>
                <w:rFonts w:ascii="Calibri" w:hAnsi="Calibri" w:cs="Calibri"/>
                <w:sz w:val="18"/>
                <w:szCs w:val="18"/>
              </w:rPr>
            </w:pPr>
          </w:p>
          <w:p w14:paraId="42B22902" w14:textId="77777777" w:rsidR="00C16BDE" w:rsidRPr="00470D5E" w:rsidRDefault="00000000" w:rsidP="00C16BDE">
            <w:pPr>
              <w:rPr>
                <w:rFonts w:ascii="Calibri" w:hAnsi="Calibri" w:cs="Calibri"/>
                <w:i/>
                <w:sz w:val="18"/>
                <w:szCs w:val="18"/>
              </w:rPr>
            </w:pPr>
            <w:r w:rsidRPr="00470D5E">
              <w:rPr>
                <w:rFonts w:ascii="Calibri" w:hAnsi="Calibri" w:cs="Calibri"/>
                <w:sz w:val="18"/>
                <w:szCs w:val="18"/>
              </w:rPr>
              <w:t>List reasons for downgrading or upgrading</w:t>
            </w:r>
          </w:p>
        </w:tc>
      </w:tr>
      <w:tr w:rsidR="00992DC6" w14:paraId="1F6F1813" w14:textId="77777777" w:rsidTr="00F31E4D">
        <w:tc>
          <w:tcPr>
            <w:tcW w:w="10576" w:type="dxa"/>
            <w:gridSpan w:val="9"/>
            <w:shd w:val="clear" w:color="auto" w:fill="9CC2E5"/>
          </w:tcPr>
          <w:p w14:paraId="5D61861E" w14:textId="77777777" w:rsidR="00C16BDE" w:rsidRPr="00C16BDE" w:rsidRDefault="00000000" w:rsidP="00C16BDE">
            <w:pPr>
              <w:rPr>
                <w:rFonts w:ascii="Calibri" w:hAnsi="Calibri" w:cs="Calibri"/>
                <w:b/>
              </w:rPr>
            </w:pPr>
            <w:r w:rsidRPr="00C16BDE">
              <w:rPr>
                <w:rFonts w:ascii="Calibri" w:hAnsi="Calibri" w:cs="Calibri"/>
                <w:b/>
              </w:rPr>
              <w:t xml:space="preserve">Research question: </w:t>
            </w:r>
            <w:r w:rsidRPr="00C16BDE">
              <w:rPr>
                <w:rFonts w:ascii="Calibri" w:hAnsi="Calibri" w:cs="Calibri"/>
                <w:i/>
              </w:rPr>
              <w:t>e.g. What are the risks to human health from microbial sources in recreational water exposure?</w:t>
            </w:r>
          </w:p>
        </w:tc>
        <w:tc>
          <w:tcPr>
            <w:tcW w:w="1431" w:type="dxa"/>
            <w:shd w:val="clear" w:color="auto" w:fill="9CC2E5"/>
          </w:tcPr>
          <w:p w14:paraId="01630F5C" w14:textId="77777777" w:rsidR="00C16BDE" w:rsidRPr="00C16BDE" w:rsidRDefault="00C16BDE" w:rsidP="00C16BDE">
            <w:pPr>
              <w:rPr>
                <w:rFonts w:ascii="Calibri" w:hAnsi="Calibri" w:cs="Calibri"/>
                <w:b/>
              </w:rPr>
            </w:pPr>
          </w:p>
        </w:tc>
        <w:tc>
          <w:tcPr>
            <w:tcW w:w="1596" w:type="dxa"/>
            <w:shd w:val="clear" w:color="auto" w:fill="9CC2E5"/>
          </w:tcPr>
          <w:p w14:paraId="5050E375" w14:textId="77777777" w:rsidR="00C16BDE" w:rsidRPr="00C16BDE" w:rsidRDefault="00C16BDE" w:rsidP="00C16BDE">
            <w:pPr>
              <w:rPr>
                <w:rFonts w:ascii="Calibri" w:hAnsi="Calibri" w:cs="Calibri"/>
                <w:b/>
              </w:rPr>
            </w:pPr>
          </w:p>
        </w:tc>
        <w:tc>
          <w:tcPr>
            <w:tcW w:w="1134" w:type="dxa"/>
            <w:shd w:val="clear" w:color="auto" w:fill="9CC2E5"/>
          </w:tcPr>
          <w:p w14:paraId="4A32F1B2" w14:textId="77777777" w:rsidR="00C16BDE" w:rsidRPr="00C16BDE" w:rsidRDefault="00C16BDE" w:rsidP="00C16BDE">
            <w:pPr>
              <w:rPr>
                <w:rFonts w:ascii="Calibri" w:hAnsi="Calibri" w:cs="Calibri"/>
                <w:b/>
              </w:rPr>
            </w:pPr>
          </w:p>
        </w:tc>
      </w:tr>
      <w:tr w:rsidR="00992DC6" w14:paraId="5E77557D" w14:textId="77777777" w:rsidTr="00F31E4D">
        <w:tc>
          <w:tcPr>
            <w:tcW w:w="14737" w:type="dxa"/>
            <w:gridSpan w:val="12"/>
            <w:shd w:val="clear" w:color="auto" w:fill="9CC2E5"/>
          </w:tcPr>
          <w:p w14:paraId="03FB65A6" w14:textId="77777777" w:rsidR="00C16BDE" w:rsidRPr="00C16BDE" w:rsidRDefault="00000000" w:rsidP="00C16BDE">
            <w:pPr>
              <w:rPr>
                <w:rFonts w:ascii="Calibri" w:hAnsi="Calibri" w:cs="Calibri"/>
                <w:b/>
              </w:rPr>
            </w:pPr>
            <w:r w:rsidRPr="00C16BDE">
              <w:rPr>
                <w:rFonts w:ascii="Calibri" w:hAnsi="Calibri" w:cs="Calibri"/>
                <w:b/>
              </w:rPr>
              <w:t xml:space="preserve">Outcome 1. </w:t>
            </w:r>
            <w:r w:rsidRPr="00C16BDE">
              <w:rPr>
                <w:rFonts w:ascii="Calibri" w:hAnsi="Calibri" w:cs="Calibri"/>
                <w:i/>
              </w:rPr>
              <w:t>e.g gastrointestinal illness</w:t>
            </w:r>
          </w:p>
        </w:tc>
      </w:tr>
      <w:tr w:rsidR="00992DC6" w14:paraId="08958031" w14:textId="77777777" w:rsidTr="00F31E4D">
        <w:tc>
          <w:tcPr>
            <w:tcW w:w="1010" w:type="dxa"/>
          </w:tcPr>
          <w:p w14:paraId="2317817E"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e.g. human case control studies</w:t>
            </w:r>
          </w:p>
          <w:p w14:paraId="57CF7386" w14:textId="77777777" w:rsidR="00C16BDE" w:rsidRPr="00470D5E" w:rsidRDefault="00000000" w:rsidP="00C16BDE">
            <w:pPr>
              <w:rPr>
                <w:rFonts w:ascii="Calibri" w:hAnsi="Calibri" w:cs="Calibri"/>
                <w:i/>
                <w:sz w:val="18"/>
                <w:szCs w:val="18"/>
              </w:rPr>
            </w:pPr>
            <w:r w:rsidRPr="00470D5E">
              <w:rPr>
                <w:rFonts w:ascii="Calibri" w:hAnsi="Calibri" w:cs="Calibri"/>
                <w:i/>
                <w:sz w:val="18"/>
                <w:szCs w:val="18"/>
              </w:rPr>
              <w:t>(5 studies)</w:t>
            </w:r>
          </w:p>
          <w:p w14:paraId="4C8FB0B9" w14:textId="77777777" w:rsidR="00C16BDE" w:rsidRPr="00470D5E" w:rsidRDefault="00000000" w:rsidP="00C16BDE">
            <w:pPr>
              <w:rPr>
                <w:rFonts w:ascii="Calibri" w:hAnsi="Calibri" w:cs="Calibri"/>
                <w:sz w:val="18"/>
                <w:szCs w:val="18"/>
              </w:rPr>
            </w:pPr>
            <w:r w:rsidRPr="00470D5E">
              <w:rPr>
                <w:rFonts w:ascii="Calibri" w:hAnsi="Calibri" w:cs="Calibri"/>
                <w:i/>
                <w:sz w:val="18"/>
                <w:szCs w:val="18"/>
              </w:rPr>
              <w:t>Low to moderate certainty</w:t>
            </w:r>
          </w:p>
        </w:tc>
        <w:tc>
          <w:tcPr>
            <w:tcW w:w="1056" w:type="dxa"/>
          </w:tcPr>
          <w:p w14:paraId="3F7B8944" w14:textId="77777777" w:rsidR="00C16BDE" w:rsidRPr="00470D5E" w:rsidRDefault="00C16BDE" w:rsidP="00C16BDE">
            <w:pPr>
              <w:rPr>
                <w:rFonts w:ascii="Calibri" w:hAnsi="Calibri" w:cs="Calibri"/>
                <w:sz w:val="18"/>
                <w:szCs w:val="18"/>
              </w:rPr>
            </w:pPr>
          </w:p>
        </w:tc>
        <w:tc>
          <w:tcPr>
            <w:tcW w:w="1336" w:type="dxa"/>
          </w:tcPr>
          <w:p w14:paraId="014DCA4D" w14:textId="77777777" w:rsidR="00C16BDE" w:rsidRPr="00470D5E" w:rsidRDefault="00C16BDE" w:rsidP="00C16BDE">
            <w:pPr>
              <w:rPr>
                <w:rFonts w:ascii="Calibri" w:hAnsi="Calibri" w:cs="Calibri"/>
                <w:sz w:val="18"/>
                <w:szCs w:val="18"/>
              </w:rPr>
            </w:pPr>
          </w:p>
        </w:tc>
        <w:tc>
          <w:tcPr>
            <w:tcW w:w="1408" w:type="dxa"/>
          </w:tcPr>
          <w:p w14:paraId="2056A239" w14:textId="77777777" w:rsidR="00C16BDE" w:rsidRPr="00470D5E" w:rsidRDefault="00C16BDE" w:rsidP="00C16BDE">
            <w:pPr>
              <w:rPr>
                <w:rFonts w:ascii="Calibri" w:hAnsi="Calibri" w:cs="Calibri"/>
                <w:sz w:val="18"/>
                <w:szCs w:val="18"/>
              </w:rPr>
            </w:pPr>
          </w:p>
        </w:tc>
        <w:tc>
          <w:tcPr>
            <w:tcW w:w="1188" w:type="dxa"/>
          </w:tcPr>
          <w:p w14:paraId="369A2BAB" w14:textId="77777777" w:rsidR="00C16BDE" w:rsidRPr="00470D5E" w:rsidRDefault="00C16BDE" w:rsidP="00C16BDE">
            <w:pPr>
              <w:rPr>
                <w:rFonts w:ascii="Calibri" w:hAnsi="Calibri" w:cs="Calibri"/>
                <w:sz w:val="18"/>
                <w:szCs w:val="18"/>
              </w:rPr>
            </w:pPr>
          </w:p>
        </w:tc>
        <w:tc>
          <w:tcPr>
            <w:tcW w:w="1181" w:type="dxa"/>
          </w:tcPr>
          <w:p w14:paraId="5389FE9F" w14:textId="77777777" w:rsidR="00C16BDE" w:rsidRPr="00470D5E" w:rsidRDefault="00C16BDE" w:rsidP="00C16BDE">
            <w:pPr>
              <w:rPr>
                <w:rFonts w:ascii="Calibri" w:hAnsi="Calibri" w:cs="Calibri"/>
                <w:sz w:val="18"/>
                <w:szCs w:val="18"/>
              </w:rPr>
            </w:pPr>
          </w:p>
        </w:tc>
        <w:tc>
          <w:tcPr>
            <w:tcW w:w="1126" w:type="dxa"/>
          </w:tcPr>
          <w:p w14:paraId="6FFA0475" w14:textId="77777777" w:rsidR="00C16BDE" w:rsidRPr="00470D5E" w:rsidRDefault="00C16BDE" w:rsidP="00C16BDE">
            <w:pPr>
              <w:rPr>
                <w:rFonts w:ascii="Calibri" w:hAnsi="Calibri" w:cs="Calibri"/>
                <w:sz w:val="18"/>
                <w:szCs w:val="18"/>
              </w:rPr>
            </w:pPr>
          </w:p>
        </w:tc>
        <w:tc>
          <w:tcPr>
            <w:tcW w:w="1012" w:type="dxa"/>
          </w:tcPr>
          <w:p w14:paraId="6589EF84" w14:textId="77777777" w:rsidR="00C16BDE" w:rsidRPr="00470D5E" w:rsidRDefault="00C16BDE" w:rsidP="00C16BDE">
            <w:pPr>
              <w:rPr>
                <w:rFonts w:ascii="Calibri" w:hAnsi="Calibri" w:cs="Calibri"/>
                <w:sz w:val="18"/>
                <w:szCs w:val="18"/>
              </w:rPr>
            </w:pPr>
          </w:p>
        </w:tc>
        <w:tc>
          <w:tcPr>
            <w:tcW w:w="1259" w:type="dxa"/>
          </w:tcPr>
          <w:p w14:paraId="77B69442" w14:textId="77777777" w:rsidR="00C16BDE" w:rsidRPr="00470D5E" w:rsidRDefault="00C16BDE" w:rsidP="00C16BDE">
            <w:pPr>
              <w:rPr>
                <w:rFonts w:ascii="Calibri" w:hAnsi="Calibri" w:cs="Calibri"/>
                <w:sz w:val="18"/>
                <w:szCs w:val="18"/>
              </w:rPr>
            </w:pPr>
          </w:p>
        </w:tc>
        <w:tc>
          <w:tcPr>
            <w:tcW w:w="1431" w:type="dxa"/>
          </w:tcPr>
          <w:p w14:paraId="3262AB1A" w14:textId="77777777" w:rsidR="00C16BDE" w:rsidRPr="00470D5E" w:rsidRDefault="00C16BDE" w:rsidP="00C16BDE">
            <w:pPr>
              <w:rPr>
                <w:rFonts w:ascii="Calibri" w:hAnsi="Calibri" w:cs="Calibri"/>
                <w:sz w:val="18"/>
                <w:szCs w:val="18"/>
              </w:rPr>
            </w:pPr>
          </w:p>
        </w:tc>
        <w:tc>
          <w:tcPr>
            <w:tcW w:w="1596" w:type="dxa"/>
          </w:tcPr>
          <w:p w14:paraId="0E4AD97E" w14:textId="77777777" w:rsidR="00C16BDE" w:rsidRPr="00470D5E" w:rsidRDefault="00C16BDE" w:rsidP="00C16BDE">
            <w:pPr>
              <w:rPr>
                <w:rFonts w:ascii="Calibri" w:hAnsi="Calibri" w:cs="Calibri"/>
                <w:sz w:val="18"/>
                <w:szCs w:val="18"/>
              </w:rPr>
            </w:pPr>
          </w:p>
        </w:tc>
        <w:tc>
          <w:tcPr>
            <w:tcW w:w="1134" w:type="dxa"/>
          </w:tcPr>
          <w:p w14:paraId="68867077" w14:textId="77777777" w:rsidR="00C16BDE" w:rsidRPr="00470D5E" w:rsidRDefault="00C16BDE" w:rsidP="00C16BDE">
            <w:pPr>
              <w:rPr>
                <w:rFonts w:ascii="Calibri" w:hAnsi="Calibri" w:cs="Calibri"/>
                <w:b/>
                <w:sz w:val="18"/>
                <w:szCs w:val="18"/>
              </w:rPr>
            </w:pPr>
          </w:p>
        </w:tc>
      </w:tr>
      <w:tr w:rsidR="00992DC6" w14:paraId="084D4FAF" w14:textId="77777777" w:rsidTr="00F31E4D">
        <w:tc>
          <w:tcPr>
            <w:tcW w:w="14737" w:type="dxa"/>
            <w:gridSpan w:val="12"/>
            <w:shd w:val="clear" w:color="auto" w:fill="9CC2E5"/>
          </w:tcPr>
          <w:p w14:paraId="6A638E0C" w14:textId="77777777" w:rsidR="00C16BDE" w:rsidRPr="00C16BDE" w:rsidRDefault="00000000" w:rsidP="00C16BDE">
            <w:pPr>
              <w:rPr>
                <w:rFonts w:ascii="Calibri" w:hAnsi="Calibri" w:cs="Calibri"/>
                <w:b/>
              </w:rPr>
            </w:pPr>
            <w:r w:rsidRPr="00C16BDE">
              <w:rPr>
                <w:rFonts w:ascii="Calibri" w:hAnsi="Calibri" w:cs="Calibri"/>
                <w:b/>
              </w:rPr>
              <w:t xml:space="preserve">Outcome 2: </w:t>
            </w:r>
          </w:p>
        </w:tc>
      </w:tr>
      <w:tr w:rsidR="00992DC6" w14:paraId="5D58C2D4" w14:textId="77777777" w:rsidTr="00F31E4D">
        <w:tc>
          <w:tcPr>
            <w:tcW w:w="1010" w:type="dxa"/>
          </w:tcPr>
          <w:p w14:paraId="18F6A094" w14:textId="77777777" w:rsidR="00C16BDE" w:rsidRPr="00470D5E" w:rsidRDefault="00C16BDE" w:rsidP="00C16BDE">
            <w:pPr>
              <w:rPr>
                <w:rFonts w:ascii="Calibri" w:hAnsi="Calibri" w:cs="Calibri"/>
                <w:sz w:val="18"/>
                <w:szCs w:val="18"/>
              </w:rPr>
            </w:pPr>
          </w:p>
        </w:tc>
        <w:tc>
          <w:tcPr>
            <w:tcW w:w="1056" w:type="dxa"/>
          </w:tcPr>
          <w:p w14:paraId="487B037D" w14:textId="77777777" w:rsidR="00C16BDE" w:rsidRPr="00470D5E" w:rsidRDefault="00C16BDE" w:rsidP="00C16BDE">
            <w:pPr>
              <w:rPr>
                <w:rFonts w:ascii="Calibri" w:hAnsi="Calibri" w:cs="Calibri"/>
                <w:sz w:val="18"/>
                <w:szCs w:val="18"/>
              </w:rPr>
            </w:pPr>
          </w:p>
        </w:tc>
        <w:tc>
          <w:tcPr>
            <w:tcW w:w="1336" w:type="dxa"/>
          </w:tcPr>
          <w:p w14:paraId="3241B551" w14:textId="77777777" w:rsidR="00C16BDE" w:rsidRPr="00470D5E" w:rsidRDefault="00C16BDE" w:rsidP="00C16BDE">
            <w:pPr>
              <w:rPr>
                <w:rFonts w:ascii="Calibri" w:hAnsi="Calibri" w:cs="Calibri"/>
                <w:sz w:val="18"/>
                <w:szCs w:val="18"/>
              </w:rPr>
            </w:pPr>
          </w:p>
        </w:tc>
        <w:tc>
          <w:tcPr>
            <w:tcW w:w="1408" w:type="dxa"/>
          </w:tcPr>
          <w:p w14:paraId="1DD5B547" w14:textId="77777777" w:rsidR="00C16BDE" w:rsidRPr="00470D5E" w:rsidRDefault="00C16BDE" w:rsidP="00C16BDE">
            <w:pPr>
              <w:rPr>
                <w:rFonts w:ascii="Calibri" w:hAnsi="Calibri" w:cs="Calibri"/>
                <w:sz w:val="18"/>
                <w:szCs w:val="18"/>
              </w:rPr>
            </w:pPr>
          </w:p>
        </w:tc>
        <w:tc>
          <w:tcPr>
            <w:tcW w:w="1188" w:type="dxa"/>
          </w:tcPr>
          <w:p w14:paraId="2A9817E5" w14:textId="77777777" w:rsidR="00C16BDE" w:rsidRPr="00470D5E" w:rsidRDefault="00C16BDE" w:rsidP="00C16BDE">
            <w:pPr>
              <w:rPr>
                <w:rFonts w:ascii="Calibri" w:hAnsi="Calibri" w:cs="Calibri"/>
                <w:sz w:val="18"/>
                <w:szCs w:val="18"/>
              </w:rPr>
            </w:pPr>
          </w:p>
        </w:tc>
        <w:tc>
          <w:tcPr>
            <w:tcW w:w="1181" w:type="dxa"/>
          </w:tcPr>
          <w:p w14:paraId="27D98163" w14:textId="77777777" w:rsidR="00C16BDE" w:rsidRPr="00470D5E" w:rsidRDefault="00C16BDE" w:rsidP="00C16BDE">
            <w:pPr>
              <w:rPr>
                <w:rFonts w:ascii="Calibri" w:hAnsi="Calibri" w:cs="Calibri"/>
                <w:sz w:val="18"/>
                <w:szCs w:val="18"/>
              </w:rPr>
            </w:pPr>
          </w:p>
        </w:tc>
        <w:tc>
          <w:tcPr>
            <w:tcW w:w="1126" w:type="dxa"/>
          </w:tcPr>
          <w:p w14:paraId="5E457A98" w14:textId="77777777" w:rsidR="00C16BDE" w:rsidRPr="00470D5E" w:rsidRDefault="00C16BDE" w:rsidP="00C16BDE">
            <w:pPr>
              <w:rPr>
                <w:rFonts w:ascii="Calibri" w:hAnsi="Calibri" w:cs="Calibri"/>
                <w:sz w:val="18"/>
                <w:szCs w:val="18"/>
              </w:rPr>
            </w:pPr>
          </w:p>
        </w:tc>
        <w:tc>
          <w:tcPr>
            <w:tcW w:w="1012" w:type="dxa"/>
          </w:tcPr>
          <w:p w14:paraId="2A7D0BF0" w14:textId="77777777" w:rsidR="00C16BDE" w:rsidRPr="00470D5E" w:rsidRDefault="00C16BDE" w:rsidP="00C16BDE">
            <w:pPr>
              <w:rPr>
                <w:rFonts w:ascii="Calibri" w:hAnsi="Calibri" w:cs="Calibri"/>
                <w:sz w:val="18"/>
                <w:szCs w:val="18"/>
              </w:rPr>
            </w:pPr>
          </w:p>
        </w:tc>
        <w:tc>
          <w:tcPr>
            <w:tcW w:w="1259" w:type="dxa"/>
          </w:tcPr>
          <w:p w14:paraId="1A3FAD30" w14:textId="77777777" w:rsidR="00C16BDE" w:rsidRPr="00470D5E" w:rsidRDefault="00C16BDE" w:rsidP="00C16BDE">
            <w:pPr>
              <w:rPr>
                <w:rFonts w:ascii="Calibri" w:hAnsi="Calibri" w:cs="Calibri"/>
                <w:sz w:val="18"/>
                <w:szCs w:val="18"/>
              </w:rPr>
            </w:pPr>
          </w:p>
        </w:tc>
        <w:tc>
          <w:tcPr>
            <w:tcW w:w="1431" w:type="dxa"/>
          </w:tcPr>
          <w:p w14:paraId="17E3CA5B" w14:textId="77777777" w:rsidR="00C16BDE" w:rsidRPr="00470D5E" w:rsidRDefault="00C16BDE" w:rsidP="00C16BDE">
            <w:pPr>
              <w:rPr>
                <w:rFonts w:ascii="Calibri" w:hAnsi="Calibri" w:cs="Calibri"/>
                <w:sz w:val="18"/>
                <w:szCs w:val="18"/>
              </w:rPr>
            </w:pPr>
          </w:p>
        </w:tc>
        <w:tc>
          <w:tcPr>
            <w:tcW w:w="1596" w:type="dxa"/>
          </w:tcPr>
          <w:p w14:paraId="18D6B637" w14:textId="77777777" w:rsidR="00C16BDE" w:rsidRPr="00470D5E" w:rsidRDefault="00C16BDE" w:rsidP="00C16BDE">
            <w:pPr>
              <w:rPr>
                <w:rFonts w:ascii="Calibri" w:hAnsi="Calibri" w:cs="Calibri"/>
                <w:sz w:val="18"/>
                <w:szCs w:val="18"/>
              </w:rPr>
            </w:pPr>
          </w:p>
        </w:tc>
        <w:tc>
          <w:tcPr>
            <w:tcW w:w="1134" w:type="dxa"/>
          </w:tcPr>
          <w:p w14:paraId="00191574" w14:textId="77777777" w:rsidR="00C16BDE" w:rsidRPr="00470D5E" w:rsidRDefault="00C16BDE" w:rsidP="00C16BDE">
            <w:pPr>
              <w:rPr>
                <w:rFonts w:ascii="Calibri" w:hAnsi="Calibri" w:cs="Calibri"/>
                <w:b/>
                <w:sz w:val="18"/>
                <w:szCs w:val="18"/>
              </w:rPr>
            </w:pPr>
          </w:p>
        </w:tc>
      </w:tr>
      <w:tr w:rsidR="00992DC6" w14:paraId="55340E94" w14:textId="77777777" w:rsidTr="00F31E4D">
        <w:tc>
          <w:tcPr>
            <w:tcW w:w="1010" w:type="dxa"/>
          </w:tcPr>
          <w:p w14:paraId="313727FE" w14:textId="77777777" w:rsidR="00C16BDE" w:rsidRPr="00470D5E" w:rsidRDefault="00C16BDE" w:rsidP="00C16BDE">
            <w:pPr>
              <w:rPr>
                <w:rFonts w:ascii="Calibri" w:hAnsi="Calibri" w:cs="Calibri"/>
                <w:sz w:val="18"/>
                <w:szCs w:val="18"/>
              </w:rPr>
            </w:pPr>
          </w:p>
        </w:tc>
        <w:tc>
          <w:tcPr>
            <w:tcW w:w="1056" w:type="dxa"/>
          </w:tcPr>
          <w:p w14:paraId="2C060EBF" w14:textId="77777777" w:rsidR="00C16BDE" w:rsidRPr="00470D5E" w:rsidRDefault="00C16BDE" w:rsidP="00C16BDE">
            <w:pPr>
              <w:rPr>
                <w:rFonts w:ascii="Calibri" w:hAnsi="Calibri" w:cs="Calibri"/>
                <w:sz w:val="18"/>
                <w:szCs w:val="18"/>
              </w:rPr>
            </w:pPr>
          </w:p>
        </w:tc>
        <w:tc>
          <w:tcPr>
            <w:tcW w:w="1336" w:type="dxa"/>
          </w:tcPr>
          <w:p w14:paraId="7F707632" w14:textId="77777777" w:rsidR="00C16BDE" w:rsidRPr="00470D5E" w:rsidRDefault="00C16BDE" w:rsidP="00C16BDE">
            <w:pPr>
              <w:rPr>
                <w:rFonts w:ascii="Calibri" w:hAnsi="Calibri" w:cs="Calibri"/>
                <w:sz w:val="18"/>
                <w:szCs w:val="18"/>
              </w:rPr>
            </w:pPr>
          </w:p>
        </w:tc>
        <w:tc>
          <w:tcPr>
            <w:tcW w:w="1408" w:type="dxa"/>
          </w:tcPr>
          <w:p w14:paraId="187360F1" w14:textId="77777777" w:rsidR="00C16BDE" w:rsidRPr="00470D5E" w:rsidRDefault="00C16BDE" w:rsidP="00C16BDE">
            <w:pPr>
              <w:rPr>
                <w:rFonts w:ascii="Calibri" w:hAnsi="Calibri" w:cs="Calibri"/>
                <w:sz w:val="18"/>
                <w:szCs w:val="18"/>
              </w:rPr>
            </w:pPr>
          </w:p>
        </w:tc>
        <w:tc>
          <w:tcPr>
            <w:tcW w:w="1188" w:type="dxa"/>
          </w:tcPr>
          <w:p w14:paraId="1D5AABEF" w14:textId="77777777" w:rsidR="00C16BDE" w:rsidRPr="00470D5E" w:rsidRDefault="00C16BDE" w:rsidP="00C16BDE">
            <w:pPr>
              <w:rPr>
                <w:rFonts w:ascii="Calibri" w:hAnsi="Calibri" w:cs="Calibri"/>
                <w:sz w:val="18"/>
                <w:szCs w:val="18"/>
              </w:rPr>
            </w:pPr>
          </w:p>
        </w:tc>
        <w:tc>
          <w:tcPr>
            <w:tcW w:w="1181" w:type="dxa"/>
          </w:tcPr>
          <w:p w14:paraId="3A82B402" w14:textId="77777777" w:rsidR="00C16BDE" w:rsidRPr="00470D5E" w:rsidRDefault="00C16BDE" w:rsidP="00C16BDE">
            <w:pPr>
              <w:rPr>
                <w:rFonts w:ascii="Calibri" w:hAnsi="Calibri" w:cs="Calibri"/>
                <w:sz w:val="18"/>
                <w:szCs w:val="18"/>
              </w:rPr>
            </w:pPr>
          </w:p>
        </w:tc>
        <w:tc>
          <w:tcPr>
            <w:tcW w:w="1126" w:type="dxa"/>
          </w:tcPr>
          <w:p w14:paraId="434095CE" w14:textId="77777777" w:rsidR="00C16BDE" w:rsidRPr="00470D5E" w:rsidRDefault="00C16BDE" w:rsidP="00C16BDE">
            <w:pPr>
              <w:rPr>
                <w:rFonts w:ascii="Calibri" w:hAnsi="Calibri" w:cs="Calibri"/>
                <w:sz w:val="18"/>
                <w:szCs w:val="18"/>
              </w:rPr>
            </w:pPr>
          </w:p>
        </w:tc>
        <w:tc>
          <w:tcPr>
            <w:tcW w:w="1012" w:type="dxa"/>
          </w:tcPr>
          <w:p w14:paraId="1FBFDAF3" w14:textId="77777777" w:rsidR="00C16BDE" w:rsidRPr="00470D5E" w:rsidRDefault="00C16BDE" w:rsidP="00C16BDE">
            <w:pPr>
              <w:rPr>
                <w:rFonts w:ascii="Calibri" w:hAnsi="Calibri" w:cs="Calibri"/>
                <w:sz w:val="18"/>
                <w:szCs w:val="18"/>
              </w:rPr>
            </w:pPr>
          </w:p>
        </w:tc>
        <w:tc>
          <w:tcPr>
            <w:tcW w:w="1259" w:type="dxa"/>
          </w:tcPr>
          <w:p w14:paraId="1E3F7153" w14:textId="77777777" w:rsidR="00C16BDE" w:rsidRPr="00470D5E" w:rsidRDefault="00C16BDE" w:rsidP="00C16BDE">
            <w:pPr>
              <w:rPr>
                <w:rFonts w:ascii="Calibri" w:hAnsi="Calibri" w:cs="Calibri"/>
                <w:sz w:val="18"/>
                <w:szCs w:val="18"/>
              </w:rPr>
            </w:pPr>
          </w:p>
        </w:tc>
        <w:tc>
          <w:tcPr>
            <w:tcW w:w="1431" w:type="dxa"/>
          </w:tcPr>
          <w:p w14:paraId="02EB36DA" w14:textId="77777777" w:rsidR="00C16BDE" w:rsidRPr="00470D5E" w:rsidRDefault="00C16BDE" w:rsidP="00C16BDE">
            <w:pPr>
              <w:rPr>
                <w:rFonts w:ascii="Calibri" w:hAnsi="Calibri" w:cs="Calibri"/>
                <w:sz w:val="18"/>
                <w:szCs w:val="18"/>
              </w:rPr>
            </w:pPr>
          </w:p>
        </w:tc>
        <w:tc>
          <w:tcPr>
            <w:tcW w:w="1596" w:type="dxa"/>
          </w:tcPr>
          <w:p w14:paraId="14A3F76E" w14:textId="77777777" w:rsidR="00C16BDE" w:rsidRPr="00470D5E" w:rsidRDefault="00C16BDE" w:rsidP="00C16BDE">
            <w:pPr>
              <w:rPr>
                <w:rFonts w:ascii="Calibri" w:hAnsi="Calibri" w:cs="Calibri"/>
                <w:sz w:val="18"/>
                <w:szCs w:val="18"/>
              </w:rPr>
            </w:pPr>
          </w:p>
        </w:tc>
        <w:tc>
          <w:tcPr>
            <w:tcW w:w="1134" w:type="dxa"/>
          </w:tcPr>
          <w:p w14:paraId="7157ED35" w14:textId="77777777" w:rsidR="00C16BDE" w:rsidRPr="00470D5E" w:rsidRDefault="00C16BDE" w:rsidP="00C16BDE">
            <w:pPr>
              <w:rPr>
                <w:rFonts w:ascii="Calibri" w:hAnsi="Calibri" w:cs="Calibri"/>
                <w:b/>
                <w:sz w:val="18"/>
                <w:szCs w:val="18"/>
              </w:rPr>
            </w:pPr>
          </w:p>
        </w:tc>
      </w:tr>
    </w:tbl>
    <w:p w14:paraId="49201536" w14:textId="77777777" w:rsidR="00C16BDE" w:rsidRDefault="00C16BDE" w:rsidP="00C16BDE">
      <w:pPr>
        <w:spacing w:before="0" w:after="160" w:line="259" w:lineRule="auto"/>
        <w:rPr>
          <w:rFonts w:ascii="Calibri" w:eastAsia="Calibri" w:hAnsi="Calibri" w:cs="Calibri"/>
          <w:color w:val="auto"/>
          <w:sz w:val="22"/>
          <w:szCs w:val="22"/>
          <w:lang w:eastAsia="en-US"/>
        </w:rPr>
      </w:pPr>
    </w:p>
    <w:p w14:paraId="6EDAA376" w14:textId="77777777" w:rsidR="00CF6333" w:rsidRDefault="00000000" w:rsidP="00470D5E">
      <w:pPr>
        <w:pStyle w:val="AppendixNumbered"/>
        <w:rPr>
          <w:lang w:eastAsia="en-US"/>
        </w:rPr>
      </w:pPr>
      <w:bookmarkStart w:id="30" w:name="_Toc56507003"/>
      <w:r>
        <w:rPr>
          <w:lang w:eastAsia="en-US"/>
        </w:rPr>
        <w:lastRenderedPageBreak/>
        <w:t>Criteria for assessing existing guidance or reviews</w:t>
      </w:r>
      <w:bookmarkEnd w:id="30"/>
    </w:p>
    <w:p w14:paraId="54BDE6D1" w14:textId="77777777" w:rsidR="00CF6333" w:rsidRPr="00CF6333" w:rsidRDefault="00000000" w:rsidP="00CF6333">
      <w:pPr>
        <w:spacing w:before="0" w:after="0" w:line="240" w:lineRule="auto"/>
        <w:rPr>
          <w:rFonts w:ascii="Calibri" w:eastAsia="Calibri" w:hAnsi="Calibri" w:cs="Calibri"/>
          <w:b/>
          <w:color w:val="auto"/>
          <w:sz w:val="28"/>
          <w:szCs w:val="28"/>
          <w:lang w:eastAsia="en-US"/>
        </w:rPr>
      </w:pPr>
      <w:r w:rsidRPr="00CF6333">
        <w:rPr>
          <w:rFonts w:ascii="Calibri" w:eastAsia="Calibri" w:hAnsi="Calibri" w:cs="Calibri"/>
          <w:b/>
          <w:color w:val="auto"/>
          <w:sz w:val="28"/>
          <w:szCs w:val="28"/>
          <w:lang w:eastAsia="en-US"/>
        </w:rPr>
        <w:t>Administrative and technical criteria for assessing existing guidance or reviews</w:t>
      </w:r>
    </w:p>
    <w:p w14:paraId="144CD0FF" w14:textId="77777777" w:rsidR="00CF6333" w:rsidRPr="00CF6333" w:rsidRDefault="00000000" w:rsidP="00CF6333">
      <w:pPr>
        <w:spacing w:before="0" w:after="0" w:line="240" w:lineRule="auto"/>
        <w:rPr>
          <w:rFonts w:ascii="Calibri" w:eastAsia="Calibri" w:hAnsi="Calibri" w:cs="Calibri"/>
          <w:color w:val="auto"/>
          <w:sz w:val="18"/>
          <w:shd w:val="clear" w:color="auto" w:fill="C9C9C9"/>
          <w:lang w:eastAsia="en-US"/>
        </w:rPr>
      </w:pPr>
      <w:r w:rsidRPr="00CF6333">
        <w:rPr>
          <w:rFonts w:ascii="Calibri" w:eastAsia="Calibri" w:hAnsi="Calibri" w:cs="Calibri"/>
          <w:color w:val="auto"/>
          <w:sz w:val="18"/>
          <w:lang w:eastAsia="en-US"/>
        </w:rPr>
        <w:t xml:space="preserve">Criteria have been colour-coded to assess minimum requirements as follows: </w:t>
      </w:r>
      <w:r w:rsidRPr="00CF6333">
        <w:rPr>
          <w:rFonts w:ascii="Calibri" w:eastAsia="Calibri" w:hAnsi="Calibri" w:cs="Calibri"/>
          <w:color w:val="auto"/>
          <w:sz w:val="18"/>
          <w:shd w:val="clear" w:color="auto" w:fill="92D050"/>
          <w:lang w:eastAsia="en-US"/>
        </w:rPr>
        <w:t>‘Must have’</w:t>
      </w:r>
      <w:r w:rsidRPr="00CF6333">
        <w:rPr>
          <w:rFonts w:ascii="Calibri" w:eastAsia="Calibri" w:hAnsi="Calibri" w:cs="Calibri"/>
          <w:color w:val="auto"/>
          <w:sz w:val="18"/>
          <w:lang w:eastAsia="en-US"/>
        </w:rPr>
        <w:t xml:space="preserve">, </w:t>
      </w:r>
      <w:r w:rsidRPr="00CF6333">
        <w:rPr>
          <w:rFonts w:ascii="Calibri" w:eastAsia="Calibri" w:hAnsi="Calibri" w:cs="Calibri"/>
          <w:color w:val="auto"/>
          <w:sz w:val="18"/>
          <w:shd w:val="clear" w:color="auto" w:fill="FFFF00"/>
          <w:lang w:eastAsia="en-US"/>
        </w:rPr>
        <w:t>‘Should have’</w:t>
      </w:r>
      <w:r w:rsidRPr="00CF6333">
        <w:rPr>
          <w:rFonts w:ascii="Calibri" w:eastAsia="Calibri" w:hAnsi="Calibri" w:cs="Calibri"/>
          <w:color w:val="auto"/>
          <w:sz w:val="18"/>
          <w:lang w:eastAsia="en-US"/>
        </w:rPr>
        <w:t xml:space="preserve"> or </w:t>
      </w:r>
      <w:r w:rsidRPr="00CF6333">
        <w:rPr>
          <w:rFonts w:ascii="Calibri" w:eastAsia="Calibri" w:hAnsi="Calibri" w:cs="Calibri"/>
          <w:color w:val="auto"/>
          <w:sz w:val="18"/>
          <w:shd w:val="clear" w:color="auto" w:fill="BFBFBF"/>
          <w:lang w:eastAsia="en-US"/>
        </w:rPr>
        <w:t>‘</w:t>
      </w:r>
      <w:r w:rsidRPr="00CF6333">
        <w:rPr>
          <w:rFonts w:ascii="Calibri" w:eastAsia="Calibri" w:hAnsi="Calibri" w:cs="Calibri"/>
          <w:color w:val="auto"/>
          <w:sz w:val="18"/>
          <w:shd w:val="clear" w:color="auto" w:fill="8EAADB"/>
          <w:lang w:eastAsia="en-US"/>
        </w:rPr>
        <w:t>May have’</w:t>
      </w:r>
    </w:p>
    <w:tbl>
      <w:tblPr>
        <w:tblStyle w:val="TableGrid4"/>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1"/>
        <w:gridCol w:w="11"/>
        <w:gridCol w:w="7230"/>
        <w:gridCol w:w="1134"/>
        <w:gridCol w:w="6378"/>
      </w:tblGrid>
      <w:tr w:rsidR="00992DC6" w14:paraId="12FAA01B" w14:textId="77777777" w:rsidTr="00CF6333">
        <w:trPr>
          <w:cantSplit/>
        </w:trPr>
        <w:tc>
          <w:tcPr>
            <w:tcW w:w="7782" w:type="dxa"/>
            <w:gridSpan w:val="3"/>
            <w:tcBorders>
              <w:top w:val="single" w:sz="12" w:space="0" w:color="auto"/>
              <w:bottom w:val="single" w:sz="12" w:space="0" w:color="auto"/>
            </w:tcBorders>
            <w:shd w:val="clear" w:color="auto" w:fill="BFBFBF"/>
            <w:vAlign w:val="center"/>
          </w:tcPr>
          <w:p w14:paraId="61FA7DC8" w14:textId="77777777" w:rsidR="00CF6333" w:rsidRPr="00CF6333" w:rsidRDefault="00000000" w:rsidP="00CF6333">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61B855DE" w14:textId="77777777" w:rsidR="00CF6333" w:rsidRPr="00CF6333" w:rsidRDefault="00000000" w:rsidP="00CF6333">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77C31B48" w14:textId="77777777" w:rsidR="00CF6333" w:rsidRPr="00CF6333" w:rsidRDefault="00000000" w:rsidP="00CF6333">
            <w:pPr>
              <w:jc w:val="center"/>
              <w:rPr>
                <w:rFonts w:ascii="Calibri" w:hAnsi="Calibri" w:cs="Calibri"/>
                <w:b/>
                <w:szCs w:val="20"/>
              </w:rPr>
            </w:pPr>
            <w:r w:rsidRPr="00CF6333">
              <w:rPr>
                <w:rFonts w:ascii="Calibri" w:hAnsi="Calibri" w:cs="Calibri"/>
                <w:b/>
                <w:szCs w:val="20"/>
              </w:rPr>
              <w:t>Notes</w:t>
            </w:r>
          </w:p>
        </w:tc>
      </w:tr>
      <w:tr w:rsidR="00992DC6" w14:paraId="4AD0B689" w14:textId="77777777" w:rsidTr="00CF6333">
        <w:trPr>
          <w:cantSplit/>
        </w:trPr>
        <w:tc>
          <w:tcPr>
            <w:tcW w:w="552" w:type="dxa"/>
            <w:gridSpan w:val="2"/>
            <w:tcBorders>
              <w:top w:val="single" w:sz="12" w:space="0" w:color="auto"/>
              <w:right w:val="single" w:sz="12" w:space="0" w:color="auto"/>
            </w:tcBorders>
            <w:shd w:val="clear" w:color="auto" w:fill="BFBFBF"/>
            <w:vAlign w:val="center"/>
          </w:tcPr>
          <w:p w14:paraId="33DCE488" w14:textId="77777777" w:rsidR="00CF6333" w:rsidRPr="00CF6333" w:rsidRDefault="00CF6333" w:rsidP="00CF6333">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3C37FC24" w14:textId="77777777" w:rsidR="00CF6333" w:rsidRPr="00CF6333" w:rsidRDefault="00000000" w:rsidP="00CF6333">
            <w:pPr>
              <w:rPr>
                <w:rFonts w:ascii="Calibri" w:hAnsi="Calibri" w:cs="Calibri"/>
                <w:b/>
                <w:szCs w:val="20"/>
              </w:rPr>
            </w:pPr>
            <w:r w:rsidRPr="00CF6333">
              <w:rPr>
                <w:rFonts w:ascii="Calibri" w:hAnsi="Calibri" w:cs="Calibri"/>
                <w:b/>
                <w:szCs w:val="20"/>
              </w:rPr>
              <w:t>Overall guidance/advice development process</w:t>
            </w:r>
          </w:p>
        </w:tc>
      </w:tr>
      <w:tr w:rsidR="00992DC6" w14:paraId="1FBF4E03" w14:textId="77777777" w:rsidTr="007D4CBC">
        <w:trPr>
          <w:cantSplit/>
        </w:trPr>
        <w:tc>
          <w:tcPr>
            <w:tcW w:w="552" w:type="dxa"/>
            <w:gridSpan w:val="2"/>
            <w:tcBorders>
              <w:top w:val="single" w:sz="12" w:space="0" w:color="auto"/>
            </w:tcBorders>
            <w:shd w:val="clear" w:color="auto" w:fill="92D050"/>
            <w:vAlign w:val="center"/>
          </w:tcPr>
          <w:p w14:paraId="43F78E38" w14:textId="77777777" w:rsidR="00CF6333" w:rsidRPr="00CF6333" w:rsidRDefault="00CF6333" w:rsidP="00CF6333">
            <w:pPr>
              <w:rPr>
                <w:rFonts w:ascii="Calibri" w:hAnsi="Calibri" w:cs="Calibri"/>
                <w:b/>
                <w:szCs w:val="20"/>
              </w:rPr>
            </w:pPr>
          </w:p>
        </w:tc>
        <w:tc>
          <w:tcPr>
            <w:tcW w:w="7230" w:type="dxa"/>
            <w:tcBorders>
              <w:top w:val="single" w:sz="12" w:space="0" w:color="auto"/>
            </w:tcBorders>
            <w:vAlign w:val="center"/>
          </w:tcPr>
          <w:p w14:paraId="0B17DC21" w14:textId="77777777" w:rsidR="00CF6333" w:rsidRPr="00CF6333" w:rsidRDefault="00000000" w:rsidP="00CF6333">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2D64930A" w14:textId="77777777" w:rsidR="00CF6333" w:rsidRPr="00CF6333" w:rsidRDefault="00CF6333" w:rsidP="00CF6333">
            <w:pPr>
              <w:rPr>
                <w:rFonts w:ascii="Calibri" w:hAnsi="Calibri" w:cs="Calibri"/>
                <w:color w:val="FF0000"/>
                <w:szCs w:val="20"/>
              </w:rPr>
            </w:pPr>
          </w:p>
        </w:tc>
        <w:tc>
          <w:tcPr>
            <w:tcW w:w="6378" w:type="dxa"/>
            <w:tcBorders>
              <w:top w:val="single" w:sz="12" w:space="0" w:color="auto"/>
            </w:tcBorders>
          </w:tcPr>
          <w:p w14:paraId="0669B131" w14:textId="77777777" w:rsidR="00CF6333" w:rsidRPr="00CF6333" w:rsidRDefault="00CF6333" w:rsidP="00CF6333">
            <w:pPr>
              <w:rPr>
                <w:rFonts w:ascii="Calibri" w:hAnsi="Calibri" w:cs="Calibri"/>
                <w:color w:val="FF0000"/>
                <w:szCs w:val="20"/>
              </w:rPr>
            </w:pPr>
          </w:p>
        </w:tc>
      </w:tr>
      <w:tr w:rsidR="00992DC6" w14:paraId="0EDD048E" w14:textId="77777777" w:rsidTr="007D4CBC">
        <w:trPr>
          <w:cantSplit/>
        </w:trPr>
        <w:tc>
          <w:tcPr>
            <w:tcW w:w="552" w:type="dxa"/>
            <w:gridSpan w:val="2"/>
            <w:shd w:val="clear" w:color="auto" w:fill="92D050"/>
            <w:vAlign w:val="center"/>
          </w:tcPr>
          <w:p w14:paraId="09209F30" w14:textId="77777777" w:rsidR="00CF6333" w:rsidRPr="00CF6333" w:rsidRDefault="00CF6333" w:rsidP="00CF6333">
            <w:pPr>
              <w:rPr>
                <w:rFonts w:ascii="Calibri" w:hAnsi="Calibri" w:cs="Calibri"/>
                <w:b/>
                <w:szCs w:val="20"/>
              </w:rPr>
            </w:pPr>
          </w:p>
        </w:tc>
        <w:tc>
          <w:tcPr>
            <w:tcW w:w="7230" w:type="dxa"/>
            <w:tcBorders>
              <w:right w:val="single" w:sz="12" w:space="0" w:color="auto"/>
            </w:tcBorders>
            <w:vAlign w:val="center"/>
          </w:tcPr>
          <w:p w14:paraId="43879C99" w14:textId="77777777" w:rsidR="00CF6333" w:rsidRPr="00CF6333" w:rsidRDefault="00000000" w:rsidP="00CF6333">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448F8135" w14:textId="77777777" w:rsidR="00CF6333" w:rsidRPr="00CF6333" w:rsidRDefault="00CF6333" w:rsidP="00CF6333">
            <w:pPr>
              <w:rPr>
                <w:rFonts w:ascii="Calibri" w:hAnsi="Calibri" w:cs="Calibri"/>
                <w:szCs w:val="20"/>
              </w:rPr>
            </w:pPr>
          </w:p>
        </w:tc>
        <w:tc>
          <w:tcPr>
            <w:tcW w:w="6378" w:type="dxa"/>
          </w:tcPr>
          <w:p w14:paraId="505CB01C" w14:textId="77777777" w:rsidR="00CF6333" w:rsidRPr="00CF6333" w:rsidRDefault="00CF6333" w:rsidP="00CF6333">
            <w:pPr>
              <w:rPr>
                <w:rFonts w:ascii="Calibri" w:hAnsi="Calibri" w:cs="Calibri"/>
                <w:szCs w:val="20"/>
              </w:rPr>
            </w:pPr>
          </w:p>
        </w:tc>
      </w:tr>
      <w:tr w:rsidR="00992DC6" w14:paraId="3397431E" w14:textId="77777777" w:rsidTr="007D4CBC">
        <w:trPr>
          <w:cantSplit/>
        </w:trPr>
        <w:tc>
          <w:tcPr>
            <w:tcW w:w="552" w:type="dxa"/>
            <w:gridSpan w:val="2"/>
            <w:shd w:val="clear" w:color="auto" w:fill="92D050"/>
            <w:vAlign w:val="center"/>
          </w:tcPr>
          <w:p w14:paraId="50048205" w14:textId="77777777" w:rsidR="00CF6333" w:rsidRPr="00CF6333" w:rsidRDefault="00CF6333" w:rsidP="00CF6333">
            <w:pPr>
              <w:rPr>
                <w:rFonts w:ascii="Calibri" w:hAnsi="Calibri" w:cs="Calibri"/>
                <w:b/>
                <w:szCs w:val="20"/>
              </w:rPr>
            </w:pPr>
          </w:p>
        </w:tc>
        <w:tc>
          <w:tcPr>
            <w:tcW w:w="7230" w:type="dxa"/>
            <w:tcBorders>
              <w:right w:val="single" w:sz="12" w:space="0" w:color="auto"/>
            </w:tcBorders>
            <w:vAlign w:val="center"/>
          </w:tcPr>
          <w:p w14:paraId="57FCC9C4" w14:textId="77777777" w:rsidR="00CF6333" w:rsidRPr="00CF6333" w:rsidRDefault="00000000" w:rsidP="00CF6333">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vAlign w:val="center"/>
          </w:tcPr>
          <w:p w14:paraId="17D536C7" w14:textId="77777777" w:rsidR="00CF6333" w:rsidRPr="00CF6333" w:rsidRDefault="00CF6333" w:rsidP="00CF6333">
            <w:pPr>
              <w:rPr>
                <w:rFonts w:ascii="Calibri" w:hAnsi="Calibri" w:cs="Calibri"/>
                <w:szCs w:val="20"/>
              </w:rPr>
            </w:pPr>
          </w:p>
        </w:tc>
        <w:tc>
          <w:tcPr>
            <w:tcW w:w="6378" w:type="dxa"/>
          </w:tcPr>
          <w:p w14:paraId="69A32A36" w14:textId="77777777" w:rsidR="00CF6333" w:rsidRPr="00CF6333" w:rsidRDefault="00CF6333" w:rsidP="00CF6333">
            <w:pPr>
              <w:rPr>
                <w:rFonts w:ascii="Calibri" w:hAnsi="Calibri" w:cs="Calibri"/>
                <w:szCs w:val="20"/>
              </w:rPr>
            </w:pPr>
          </w:p>
        </w:tc>
      </w:tr>
      <w:tr w:rsidR="00992DC6" w14:paraId="742323C4" w14:textId="77777777" w:rsidTr="007D4CBC">
        <w:trPr>
          <w:cantSplit/>
        </w:trPr>
        <w:tc>
          <w:tcPr>
            <w:tcW w:w="552" w:type="dxa"/>
            <w:gridSpan w:val="2"/>
            <w:shd w:val="clear" w:color="auto" w:fill="92D050"/>
            <w:vAlign w:val="center"/>
          </w:tcPr>
          <w:p w14:paraId="4CF6A625" w14:textId="77777777" w:rsidR="00CF6333" w:rsidRPr="00CF6333" w:rsidRDefault="00CF6333" w:rsidP="00CF6333">
            <w:pPr>
              <w:rPr>
                <w:rFonts w:ascii="Calibri" w:hAnsi="Calibri" w:cs="Calibri"/>
                <w:b/>
                <w:szCs w:val="20"/>
              </w:rPr>
            </w:pPr>
          </w:p>
        </w:tc>
        <w:tc>
          <w:tcPr>
            <w:tcW w:w="7230" w:type="dxa"/>
            <w:tcBorders>
              <w:right w:val="single" w:sz="12" w:space="0" w:color="auto"/>
            </w:tcBorders>
            <w:vAlign w:val="center"/>
          </w:tcPr>
          <w:p w14:paraId="2D50C7E3" w14:textId="77777777" w:rsidR="00CF6333" w:rsidRPr="00CF6333" w:rsidRDefault="00000000" w:rsidP="00CF6333">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0F111F44" w14:textId="77777777" w:rsidR="00CF6333" w:rsidRPr="00CF6333" w:rsidRDefault="00CF6333" w:rsidP="00CF6333">
            <w:pPr>
              <w:rPr>
                <w:rFonts w:ascii="Calibri" w:hAnsi="Calibri" w:cs="Calibri"/>
                <w:color w:val="FF0000"/>
                <w:szCs w:val="20"/>
              </w:rPr>
            </w:pPr>
          </w:p>
        </w:tc>
        <w:tc>
          <w:tcPr>
            <w:tcW w:w="6378" w:type="dxa"/>
          </w:tcPr>
          <w:p w14:paraId="1EE93857" w14:textId="77777777" w:rsidR="00CF6333" w:rsidRPr="00CF6333" w:rsidRDefault="00CF6333" w:rsidP="00CF6333">
            <w:pPr>
              <w:rPr>
                <w:rFonts w:ascii="Calibri" w:hAnsi="Calibri" w:cs="Calibri"/>
                <w:color w:val="FF0000"/>
                <w:szCs w:val="20"/>
              </w:rPr>
            </w:pPr>
          </w:p>
        </w:tc>
      </w:tr>
      <w:tr w:rsidR="00992DC6" w14:paraId="46F117AE" w14:textId="77777777" w:rsidTr="007D4CBC">
        <w:trPr>
          <w:cantSplit/>
        </w:trPr>
        <w:tc>
          <w:tcPr>
            <w:tcW w:w="552" w:type="dxa"/>
            <w:gridSpan w:val="2"/>
            <w:shd w:val="clear" w:color="auto" w:fill="FFFF00"/>
            <w:vAlign w:val="center"/>
          </w:tcPr>
          <w:p w14:paraId="031FFEF5" w14:textId="77777777" w:rsidR="00CF6333" w:rsidRPr="00CF6333" w:rsidRDefault="00CF6333" w:rsidP="00CF6333">
            <w:pPr>
              <w:rPr>
                <w:rFonts w:ascii="Calibri" w:hAnsi="Calibri" w:cs="Calibri"/>
                <w:b/>
                <w:szCs w:val="20"/>
              </w:rPr>
            </w:pPr>
          </w:p>
        </w:tc>
        <w:tc>
          <w:tcPr>
            <w:tcW w:w="7230" w:type="dxa"/>
            <w:tcBorders>
              <w:right w:val="single" w:sz="12" w:space="0" w:color="auto"/>
            </w:tcBorders>
            <w:vAlign w:val="center"/>
          </w:tcPr>
          <w:p w14:paraId="7D84AE14" w14:textId="77777777" w:rsidR="00CF6333" w:rsidRPr="00CF6333" w:rsidRDefault="00000000" w:rsidP="00CF6333">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6617347F" w14:textId="77777777" w:rsidR="00CF6333" w:rsidRPr="00CF6333" w:rsidRDefault="00CF6333" w:rsidP="00CF6333">
            <w:pPr>
              <w:rPr>
                <w:rFonts w:ascii="Calibri" w:hAnsi="Calibri" w:cs="Calibri"/>
                <w:szCs w:val="20"/>
              </w:rPr>
            </w:pPr>
          </w:p>
        </w:tc>
        <w:tc>
          <w:tcPr>
            <w:tcW w:w="6378" w:type="dxa"/>
          </w:tcPr>
          <w:p w14:paraId="2345C707" w14:textId="77777777" w:rsidR="00CF6333" w:rsidRPr="00CF6333" w:rsidRDefault="00CF6333" w:rsidP="00CF6333">
            <w:pPr>
              <w:rPr>
                <w:rFonts w:ascii="Calibri" w:hAnsi="Calibri" w:cs="Calibri"/>
                <w:szCs w:val="20"/>
              </w:rPr>
            </w:pPr>
          </w:p>
        </w:tc>
      </w:tr>
      <w:tr w:rsidR="00992DC6" w14:paraId="1C82FFD3" w14:textId="77777777" w:rsidTr="007D4CBC">
        <w:trPr>
          <w:cantSplit/>
        </w:trPr>
        <w:tc>
          <w:tcPr>
            <w:tcW w:w="552" w:type="dxa"/>
            <w:gridSpan w:val="2"/>
            <w:shd w:val="clear" w:color="auto" w:fill="FFFF00"/>
            <w:vAlign w:val="center"/>
          </w:tcPr>
          <w:p w14:paraId="2A265AA2" w14:textId="77777777" w:rsidR="00CF6333" w:rsidRPr="00CF6333" w:rsidRDefault="00CF6333" w:rsidP="00CF6333">
            <w:pPr>
              <w:rPr>
                <w:rFonts w:ascii="Calibri" w:hAnsi="Calibri" w:cs="Calibri"/>
                <w:b/>
                <w:szCs w:val="20"/>
              </w:rPr>
            </w:pPr>
          </w:p>
        </w:tc>
        <w:tc>
          <w:tcPr>
            <w:tcW w:w="7230" w:type="dxa"/>
            <w:tcBorders>
              <w:right w:val="single" w:sz="12" w:space="0" w:color="auto"/>
            </w:tcBorders>
            <w:vAlign w:val="center"/>
          </w:tcPr>
          <w:p w14:paraId="1C6FCC53" w14:textId="77777777" w:rsidR="00CF6333" w:rsidRPr="00CF6333" w:rsidRDefault="00000000" w:rsidP="00CF6333">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vAlign w:val="center"/>
          </w:tcPr>
          <w:p w14:paraId="07FE4CF8" w14:textId="77777777" w:rsidR="00CF6333" w:rsidRPr="00CF6333" w:rsidRDefault="00CF6333" w:rsidP="00CF6333">
            <w:pPr>
              <w:rPr>
                <w:rFonts w:ascii="Calibri" w:hAnsi="Calibri" w:cs="Calibri"/>
                <w:szCs w:val="20"/>
              </w:rPr>
            </w:pPr>
          </w:p>
        </w:tc>
        <w:tc>
          <w:tcPr>
            <w:tcW w:w="6378" w:type="dxa"/>
          </w:tcPr>
          <w:p w14:paraId="41DB7E24" w14:textId="77777777" w:rsidR="00CF6333" w:rsidRPr="00CF6333" w:rsidRDefault="00CF6333" w:rsidP="00CF6333">
            <w:pPr>
              <w:rPr>
                <w:rFonts w:ascii="Calibri" w:hAnsi="Calibri" w:cs="Calibri"/>
                <w:szCs w:val="20"/>
              </w:rPr>
            </w:pPr>
          </w:p>
        </w:tc>
      </w:tr>
      <w:tr w:rsidR="00992DC6" w14:paraId="41D45100" w14:textId="77777777" w:rsidTr="007D4CBC">
        <w:trPr>
          <w:cantSplit/>
        </w:trPr>
        <w:tc>
          <w:tcPr>
            <w:tcW w:w="552" w:type="dxa"/>
            <w:gridSpan w:val="2"/>
            <w:shd w:val="clear" w:color="auto" w:fill="FFFF00"/>
            <w:vAlign w:val="center"/>
          </w:tcPr>
          <w:p w14:paraId="689D05D6" w14:textId="77777777" w:rsidR="00CF6333" w:rsidRPr="00CF6333" w:rsidRDefault="00CF6333" w:rsidP="00CF6333">
            <w:pPr>
              <w:rPr>
                <w:rFonts w:ascii="Calibri" w:hAnsi="Calibri" w:cs="Calibri"/>
                <w:b/>
                <w:szCs w:val="20"/>
              </w:rPr>
            </w:pPr>
          </w:p>
        </w:tc>
        <w:tc>
          <w:tcPr>
            <w:tcW w:w="7230" w:type="dxa"/>
            <w:tcBorders>
              <w:right w:val="single" w:sz="12" w:space="0" w:color="auto"/>
            </w:tcBorders>
            <w:vAlign w:val="center"/>
          </w:tcPr>
          <w:p w14:paraId="6AF5C7D1" w14:textId="77777777" w:rsidR="00CF6333" w:rsidRPr="00CF6333" w:rsidRDefault="00000000" w:rsidP="00CF6333">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71FF9E66" w14:textId="77777777" w:rsidR="00CF6333" w:rsidRPr="00CF6333" w:rsidRDefault="00CF6333" w:rsidP="00CF6333">
            <w:pPr>
              <w:rPr>
                <w:rFonts w:ascii="Calibri" w:hAnsi="Calibri" w:cs="Calibri"/>
                <w:szCs w:val="20"/>
              </w:rPr>
            </w:pPr>
          </w:p>
        </w:tc>
        <w:tc>
          <w:tcPr>
            <w:tcW w:w="6378" w:type="dxa"/>
          </w:tcPr>
          <w:p w14:paraId="766CAA75" w14:textId="77777777" w:rsidR="00CF6333" w:rsidRPr="00CF6333" w:rsidRDefault="00CF6333" w:rsidP="00CF6333">
            <w:pPr>
              <w:rPr>
                <w:rFonts w:ascii="Calibri" w:hAnsi="Calibri" w:cs="Calibri"/>
                <w:szCs w:val="20"/>
              </w:rPr>
            </w:pPr>
          </w:p>
        </w:tc>
      </w:tr>
      <w:tr w:rsidR="00992DC6" w14:paraId="0C2FD410" w14:textId="77777777" w:rsidTr="00CF6333">
        <w:trPr>
          <w:cantSplit/>
        </w:trPr>
        <w:tc>
          <w:tcPr>
            <w:tcW w:w="541" w:type="dxa"/>
            <w:tcBorders>
              <w:top w:val="single" w:sz="12" w:space="0" w:color="auto"/>
              <w:bottom w:val="single" w:sz="12" w:space="0" w:color="auto"/>
            </w:tcBorders>
            <w:shd w:val="clear" w:color="auto" w:fill="BFBFBF"/>
            <w:vAlign w:val="center"/>
          </w:tcPr>
          <w:p w14:paraId="093448A4" w14:textId="77777777" w:rsidR="00CF6333" w:rsidRPr="00CF6333" w:rsidRDefault="00CF6333" w:rsidP="00CF6333">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35D374AD" w14:textId="77777777" w:rsidR="00CF6333" w:rsidRPr="00CF6333" w:rsidRDefault="00000000" w:rsidP="00CF6333">
            <w:pPr>
              <w:rPr>
                <w:rFonts w:ascii="Calibri" w:hAnsi="Calibri" w:cs="Calibri"/>
                <w:b/>
                <w:szCs w:val="20"/>
              </w:rPr>
            </w:pPr>
            <w:r w:rsidRPr="00CF6333">
              <w:rPr>
                <w:rFonts w:ascii="Calibri" w:hAnsi="Calibri" w:cs="Calibri"/>
                <w:b/>
                <w:szCs w:val="20"/>
              </w:rPr>
              <w:t>Evidence review parameters</w:t>
            </w:r>
          </w:p>
        </w:tc>
      </w:tr>
      <w:tr w:rsidR="00992DC6" w14:paraId="210E8C33" w14:textId="77777777" w:rsidTr="007D4CBC">
        <w:trPr>
          <w:cantSplit/>
        </w:trPr>
        <w:tc>
          <w:tcPr>
            <w:tcW w:w="541" w:type="dxa"/>
            <w:tcBorders>
              <w:top w:val="single" w:sz="8" w:space="0" w:color="auto"/>
              <w:bottom w:val="single" w:sz="8" w:space="0" w:color="auto"/>
              <w:right w:val="single" w:sz="12" w:space="0" w:color="auto"/>
            </w:tcBorders>
            <w:shd w:val="clear" w:color="auto" w:fill="92D050"/>
            <w:vAlign w:val="center"/>
          </w:tcPr>
          <w:p w14:paraId="21E71AAB" w14:textId="77777777" w:rsidR="00CF6333" w:rsidRPr="00CF6333" w:rsidRDefault="00CF6333" w:rsidP="00CF6333">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39F6D615" w14:textId="77777777" w:rsidR="00CF6333" w:rsidRPr="00CF6333" w:rsidRDefault="00000000" w:rsidP="00CF6333">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vAlign w:val="center"/>
          </w:tcPr>
          <w:p w14:paraId="4D7FB3CD" w14:textId="77777777" w:rsidR="00CF6333" w:rsidRPr="00CF6333" w:rsidRDefault="00CF6333" w:rsidP="00CF6333">
            <w:pPr>
              <w:rPr>
                <w:rFonts w:ascii="Calibri" w:hAnsi="Calibri" w:cs="Calibri"/>
                <w:color w:val="FF0000"/>
                <w:szCs w:val="20"/>
              </w:rPr>
            </w:pPr>
          </w:p>
        </w:tc>
        <w:tc>
          <w:tcPr>
            <w:tcW w:w="6378" w:type="dxa"/>
            <w:tcBorders>
              <w:top w:val="single" w:sz="8" w:space="0" w:color="auto"/>
              <w:left w:val="single" w:sz="12" w:space="0" w:color="auto"/>
              <w:bottom w:val="single" w:sz="8" w:space="0" w:color="auto"/>
            </w:tcBorders>
          </w:tcPr>
          <w:p w14:paraId="3721A6F3" w14:textId="77777777" w:rsidR="00CF6333" w:rsidRPr="00CF6333" w:rsidRDefault="00CF6333" w:rsidP="00CF6333">
            <w:pPr>
              <w:rPr>
                <w:rFonts w:ascii="Calibri" w:hAnsi="Calibri" w:cs="Calibri"/>
                <w:color w:val="FF0000"/>
                <w:szCs w:val="20"/>
              </w:rPr>
            </w:pPr>
          </w:p>
        </w:tc>
      </w:tr>
      <w:tr w:rsidR="00992DC6" w14:paraId="41FC9D2B" w14:textId="77777777" w:rsidTr="007D4CBC">
        <w:trPr>
          <w:cantSplit/>
        </w:trPr>
        <w:tc>
          <w:tcPr>
            <w:tcW w:w="541" w:type="dxa"/>
            <w:tcBorders>
              <w:top w:val="single" w:sz="8" w:space="0" w:color="auto"/>
              <w:bottom w:val="single" w:sz="8" w:space="0" w:color="auto"/>
              <w:right w:val="single" w:sz="12" w:space="0" w:color="auto"/>
            </w:tcBorders>
            <w:shd w:val="clear" w:color="auto" w:fill="92D050"/>
            <w:vAlign w:val="center"/>
          </w:tcPr>
          <w:p w14:paraId="462544C9" w14:textId="77777777" w:rsidR="00CF6333" w:rsidRPr="00CF6333" w:rsidRDefault="00CF6333" w:rsidP="00CF6333">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1ECCBF12" w14:textId="77777777" w:rsidR="00CF6333" w:rsidRPr="00CF6333" w:rsidRDefault="00000000" w:rsidP="00CF6333">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vAlign w:val="center"/>
          </w:tcPr>
          <w:p w14:paraId="2FCAC62B" w14:textId="77777777" w:rsidR="00CF6333" w:rsidRPr="00CF6333" w:rsidRDefault="00CF6333" w:rsidP="00CF6333">
            <w:pPr>
              <w:rPr>
                <w:rFonts w:ascii="Calibri" w:hAnsi="Calibri" w:cs="Calibri"/>
                <w:color w:val="FF0000"/>
                <w:szCs w:val="20"/>
              </w:rPr>
            </w:pPr>
          </w:p>
        </w:tc>
        <w:tc>
          <w:tcPr>
            <w:tcW w:w="6378" w:type="dxa"/>
            <w:tcBorders>
              <w:top w:val="single" w:sz="8" w:space="0" w:color="auto"/>
              <w:left w:val="single" w:sz="12" w:space="0" w:color="auto"/>
              <w:bottom w:val="single" w:sz="8" w:space="0" w:color="auto"/>
            </w:tcBorders>
          </w:tcPr>
          <w:p w14:paraId="1121350B" w14:textId="77777777" w:rsidR="00CF6333" w:rsidRPr="00CF6333" w:rsidRDefault="00CF6333" w:rsidP="00CF6333">
            <w:pPr>
              <w:rPr>
                <w:rFonts w:ascii="Calibri" w:hAnsi="Calibri" w:cs="Calibri"/>
                <w:color w:val="FF0000"/>
                <w:szCs w:val="20"/>
              </w:rPr>
            </w:pPr>
          </w:p>
        </w:tc>
      </w:tr>
      <w:tr w:rsidR="00992DC6" w14:paraId="5B473BBB" w14:textId="77777777" w:rsidTr="007D4CBC">
        <w:trPr>
          <w:cantSplit/>
        </w:trPr>
        <w:tc>
          <w:tcPr>
            <w:tcW w:w="541" w:type="dxa"/>
            <w:tcBorders>
              <w:top w:val="single" w:sz="8" w:space="0" w:color="auto"/>
              <w:bottom w:val="single" w:sz="8" w:space="0" w:color="auto"/>
              <w:right w:val="single" w:sz="12" w:space="0" w:color="auto"/>
            </w:tcBorders>
            <w:shd w:val="clear" w:color="auto" w:fill="92D050"/>
            <w:vAlign w:val="center"/>
          </w:tcPr>
          <w:p w14:paraId="132660FA" w14:textId="77777777" w:rsidR="00CF6333" w:rsidRPr="00CF6333" w:rsidRDefault="00CF6333" w:rsidP="00CF6333">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42630EF1" w14:textId="77777777" w:rsidR="00CF6333" w:rsidRPr="00CF6333" w:rsidRDefault="00000000" w:rsidP="00CF6333">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6D410F43" w14:textId="77777777" w:rsidR="00CF6333" w:rsidRPr="00CF6333" w:rsidRDefault="00CF6333" w:rsidP="00CF6333">
            <w:pPr>
              <w:rPr>
                <w:rFonts w:ascii="Calibri" w:hAnsi="Calibri" w:cs="Calibri"/>
                <w:szCs w:val="20"/>
              </w:rPr>
            </w:pPr>
          </w:p>
        </w:tc>
        <w:tc>
          <w:tcPr>
            <w:tcW w:w="6378" w:type="dxa"/>
            <w:tcBorders>
              <w:top w:val="single" w:sz="8" w:space="0" w:color="auto"/>
              <w:left w:val="single" w:sz="12" w:space="0" w:color="auto"/>
              <w:bottom w:val="single" w:sz="8" w:space="0" w:color="auto"/>
            </w:tcBorders>
          </w:tcPr>
          <w:p w14:paraId="73F363C4" w14:textId="77777777" w:rsidR="00CF6333" w:rsidRPr="00CF6333" w:rsidRDefault="00CF6333" w:rsidP="00CF6333">
            <w:pPr>
              <w:rPr>
                <w:rFonts w:ascii="Calibri" w:hAnsi="Calibri" w:cs="Calibri"/>
                <w:szCs w:val="20"/>
              </w:rPr>
            </w:pPr>
          </w:p>
        </w:tc>
      </w:tr>
      <w:tr w:rsidR="00992DC6" w14:paraId="3CF71FF6" w14:textId="77777777" w:rsidTr="007D4CBC">
        <w:trPr>
          <w:cantSplit/>
        </w:trPr>
        <w:tc>
          <w:tcPr>
            <w:tcW w:w="541" w:type="dxa"/>
            <w:tcBorders>
              <w:top w:val="single" w:sz="8" w:space="0" w:color="auto"/>
              <w:bottom w:val="single" w:sz="8" w:space="0" w:color="auto"/>
              <w:right w:val="single" w:sz="12" w:space="0" w:color="auto"/>
            </w:tcBorders>
            <w:shd w:val="clear" w:color="auto" w:fill="92D050"/>
            <w:vAlign w:val="center"/>
          </w:tcPr>
          <w:p w14:paraId="56CB5391" w14:textId="77777777" w:rsidR="00CF6333" w:rsidRPr="00CF6333" w:rsidRDefault="00CF6333" w:rsidP="00CF6333">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5151CB53" w14:textId="77777777" w:rsidR="00CF6333" w:rsidRPr="00CF6333" w:rsidRDefault="00000000" w:rsidP="00CF6333">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49F20D56" w14:textId="77777777" w:rsidR="00CF6333" w:rsidRPr="00CF6333" w:rsidRDefault="00CF6333" w:rsidP="00CF6333">
            <w:pPr>
              <w:rPr>
                <w:rFonts w:ascii="Calibri" w:hAnsi="Calibri" w:cs="Calibri"/>
                <w:szCs w:val="20"/>
              </w:rPr>
            </w:pPr>
          </w:p>
        </w:tc>
        <w:tc>
          <w:tcPr>
            <w:tcW w:w="6378" w:type="dxa"/>
            <w:tcBorders>
              <w:top w:val="single" w:sz="8" w:space="0" w:color="auto"/>
              <w:left w:val="single" w:sz="12" w:space="0" w:color="auto"/>
              <w:bottom w:val="single" w:sz="8" w:space="0" w:color="auto"/>
            </w:tcBorders>
          </w:tcPr>
          <w:p w14:paraId="65F68271" w14:textId="77777777" w:rsidR="00CF6333" w:rsidRPr="00CF6333" w:rsidRDefault="00CF6333" w:rsidP="00CF6333">
            <w:pPr>
              <w:rPr>
                <w:rFonts w:ascii="Calibri" w:hAnsi="Calibri" w:cs="Calibri"/>
                <w:szCs w:val="20"/>
              </w:rPr>
            </w:pPr>
          </w:p>
        </w:tc>
      </w:tr>
      <w:tr w:rsidR="00992DC6" w14:paraId="3864E3AC" w14:textId="77777777" w:rsidTr="007D4CBC">
        <w:trPr>
          <w:cantSplit/>
        </w:trPr>
        <w:tc>
          <w:tcPr>
            <w:tcW w:w="541" w:type="dxa"/>
            <w:tcBorders>
              <w:top w:val="single" w:sz="8" w:space="0" w:color="auto"/>
              <w:bottom w:val="single" w:sz="8" w:space="0" w:color="auto"/>
              <w:right w:val="single" w:sz="12" w:space="0" w:color="auto"/>
            </w:tcBorders>
            <w:shd w:val="clear" w:color="auto" w:fill="92D050"/>
            <w:vAlign w:val="center"/>
          </w:tcPr>
          <w:p w14:paraId="6F920452" w14:textId="77777777" w:rsidR="00CF6333" w:rsidRPr="00CF6333" w:rsidRDefault="00CF6333" w:rsidP="00CF6333">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4FBCA377" w14:textId="77777777" w:rsidR="00CF6333" w:rsidRPr="00CF6333" w:rsidRDefault="00000000" w:rsidP="00CF6333">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12D7F8CE" w14:textId="77777777" w:rsidR="00CF6333" w:rsidRPr="00CF6333" w:rsidRDefault="00CF6333" w:rsidP="00CF6333">
            <w:pPr>
              <w:rPr>
                <w:rFonts w:ascii="Calibri" w:hAnsi="Calibri" w:cs="Calibri"/>
                <w:szCs w:val="20"/>
              </w:rPr>
            </w:pPr>
          </w:p>
        </w:tc>
        <w:tc>
          <w:tcPr>
            <w:tcW w:w="6378" w:type="dxa"/>
            <w:tcBorders>
              <w:top w:val="single" w:sz="8" w:space="0" w:color="auto"/>
              <w:left w:val="single" w:sz="12" w:space="0" w:color="auto"/>
              <w:bottom w:val="single" w:sz="8" w:space="0" w:color="auto"/>
            </w:tcBorders>
          </w:tcPr>
          <w:p w14:paraId="0270B1E2" w14:textId="77777777" w:rsidR="00CF6333" w:rsidRPr="00CF6333" w:rsidRDefault="00CF6333" w:rsidP="00CF6333">
            <w:pPr>
              <w:rPr>
                <w:rFonts w:ascii="Calibri" w:hAnsi="Calibri" w:cs="Calibri"/>
                <w:szCs w:val="20"/>
              </w:rPr>
            </w:pPr>
          </w:p>
        </w:tc>
      </w:tr>
      <w:tr w:rsidR="00992DC6" w14:paraId="3278A7E9" w14:textId="77777777" w:rsidTr="007D4CBC">
        <w:trPr>
          <w:cantSplit/>
        </w:trPr>
        <w:tc>
          <w:tcPr>
            <w:tcW w:w="541" w:type="dxa"/>
            <w:tcBorders>
              <w:top w:val="single" w:sz="8" w:space="0" w:color="auto"/>
              <w:bottom w:val="single" w:sz="8" w:space="0" w:color="auto"/>
              <w:right w:val="single" w:sz="12" w:space="0" w:color="auto"/>
            </w:tcBorders>
            <w:shd w:val="clear" w:color="auto" w:fill="92D050"/>
            <w:vAlign w:val="center"/>
          </w:tcPr>
          <w:p w14:paraId="117F1CA6" w14:textId="77777777" w:rsidR="00CF6333" w:rsidRPr="00CF6333" w:rsidRDefault="00CF6333" w:rsidP="00CF6333">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547ACAA5" w14:textId="77777777" w:rsidR="00CF6333" w:rsidRPr="00CF6333" w:rsidRDefault="00000000" w:rsidP="00CF6333">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05BCFA94" w14:textId="77777777" w:rsidR="00CF6333" w:rsidRPr="00CF6333" w:rsidRDefault="00CF6333" w:rsidP="00CF6333">
            <w:pPr>
              <w:rPr>
                <w:rFonts w:ascii="Calibri" w:hAnsi="Calibri" w:cs="Calibri"/>
                <w:szCs w:val="20"/>
              </w:rPr>
            </w:pPr>
          </w:p>
        </w:tc>
        <w:tc>
          <w:tcPr>
            <w:tcW w:w="6378" w:type="dxa"/>
            <w:tcBorders>
              <w:top w:val="single" w:sz="8" w:space="0" w:color="auto"/>
              <w:left w:val="single" w:sz="12" w:space="0" w:color="auto"/>
              <w:bottom w:val="single" w:sz="8" w:space="0" w:color="auto"/>
            </w:tcBorders>
          </w:tcPr>
          <w:p w14:paraId="3DE5C30D" w14:textId="77777777" w:rsidR="00CF6333" w:rsidRPr="00CF6333" w:rsidRDefault="00CF6333" w:rsidP="00CF6333">
            <w:pPr>
              <w:rPr>
                <w:rFonts w:ascii="Calibri" w:hAnsi="Calibri" w:cs="Calibri"/>
                <w:szCs w:val="20"/>
              </w:rPr>
            </w:pPr>
          </w:p>
        </w:tc>
      </w:tr>
      <w:tr w:rsidR="00992DC6" w14:paraId="523449E4" w14:textId="77777777" w:rsidTr="007D4CBC">
        <w:trPr>
          <w:cantSplit/>
        </w:trPr>
        <w:tc>
          <w:tcPr>
            <w:tcW w:w="541" w:type="dxa"/>
            <w:tcBorders>
              <w:top w:val="single" w:sz="8" w:space="0" w:color="auto"/>
              <w:bottom w:val="single" w:sz="8" w:space="0" w:color="auto"/>
              <w:right w:val="single" w:sz="12" w:space="0" w:color="auto"/>
            </w:tcBorders>
            <w:shd w:val="clear" w:color="auto" w:fill="FFFF00"/>
            <w:vAlign w:val="center"/>
          </w:tcPr>
          <w:p w14:paraId="59CE557B" w14:textId="77777777" w:rsidR="00CF6333" w:rsidRPr="00CF6333" w:rsidRDefault="00CF6333" w:rsidP="00CF6333">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5BB24698" w14:textId="77777777" w:rsidR="00CF6333" w:rsidRPr="00CF6333" w:rsidRDefault="00000000" w:rsidP="00CF6333">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614B192C" w14:textId="77777777" w:rsidR="00CF6333" w:rsidRPr="00CF6333" w:rsidRDefault="00CF6333" w:rsidP="00CF6333">
            <w:pPr>
              <w:rPr>
                <w:rFonts w:ascii="Calibri" w:hAnsi="Calibri" w:cs="Calibri"/>
                <w:szCs w:val="20"/>
              </w:rPr>
            </w:pPr>
          </w:p>
        </w:tc>
        <w:tc>
          <w:tcPr>
            <w:tcW w:w="6378" w:type="dxa"/>
            <w:tcBorders>
              <w:top w:val="single" w:sz="8" w:space="0" w:color="auto"/>
              <w:left w:val="single" w:sz="12" w:space="0" w:color="auto"/>
              <w:bottom w:val="single" w:sz="8" w:space="0" w:color="auto"/>
            </w:tcBorders>
          </w:tcPr>
          <w:p w14:paraId="191192AA" w14:textId="77777777" w:rsidR="00CF6333" w:rsidRPr="00CF6333" w:rsidRDefault="00CF6333" w:rsidP="00CF6333">
            <w:pPr>
              <w:rPr>
                <w:rFonts w:ascii="Calibri" w:hAnsi="Calibri" w:cs="Calibri"/>
                <w:szCs w:val="20"/>
              </w:rPr>
            </w:pPr>
          </w:p>
        </w:tc>
      </w:tr>
      <w:tr w:rsidR="00992DC6" w14:paraId="02823B42" w14:textId="77777777" w:rsidTr="007D4CBC">
        <w:trPr>
          <w:cantSplit/>
        </w:trPr>
        <w:tc>
          <w:tcPr>
            <w:tcW w:w="541" w:type="dxa"/>
            <w:tcBorders>
              <w:top w:val="single" w:sz="8" w:space="0" w:color="auto"/>
              <w:bottom w:val="single" w:sz="8" w:space="0" w:color="auto"/>
              <w:right w:val="single" w:sz="12" w:space="0" w:color="auto"/>
            </w:tcBorders>
            <w:shd w:val="clear" w:color="auto" w:fill="FFFF00"/>
            <w:vAlign w:val="center"/>
          </w:tcPr>
          <w:p w14:paraId="3B038A44" w14:textId="77777777" w:rsidR="00CF6333" w:rsidRPr="00CF6333" w:rsidRDefault="00CF6333" w:rsidP="00CF6333">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11DC35C3" w14:textId="77777777" w:rsidR="00CF6333" w:rsidRPr="00CF6333" w:rsidRDefault="00000000" w:rsidP="00CF6333">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48073243" w14:textId="77777777" w:rsidR="00CF6333" w:rsidRPr="00CF6333" w:rsidRDefault="00CF6333" w:rsidP="00CF6333">
            <w:pPr>
              <w:rPr>
                <w:rFonts w:ascii="Calibri" w:hAnsi="Calibri" w:cs="Calibri"/>
                <w:szCs w:val="20"/>
              </w:rPr>
            </w:pPr>
          </w:p>
        </w:tc>
        <w:tc>
          <w:tcPr>
            <w:tcW w:w="6378" w:type="dxa"/>
            <w:tcBorders>
              <w:top w:val="single" w:sz="8" w:space="0" w:color="auto"/>
              <w:left w:val="single" w:sz="12" w:space="0" w:color="auto"/>
              <w:bottom w:val="single" w:sz="8" w:space="0" w:color="auto"/>
            </w:tcBorders>
          </w:tcPr>
          <w:p w14:paraId="57200590" w14:textId="77777777" w:rsidR="00CF6333" w:rsidRPr="00CF6333" w:rsidRDefault="00CF6333" w:rsidP="00CF6333">
            <w:pPr>
              <w:rPr>
                <w:rFonts w:ascii="Calibri" w:hAnsi="Calibri" w:cs="Calibri"/>
                <w:szCs w:val="20"/>
              </w:rPr>
            </w:pPr>
          </w:p>
        </w:tc>
      </w:tr>
      <w:tr w:rsidR="00992DC6" w14:paraId="59B3BBD2" w14:textId="77777777" w:rsidTr="00CF6333">
        <w:trPr>
          <w:cantSplit/>
        </w:trPr>
        <w:tc>
          <w:tcPr>
            <w:tcW w:w="541" w:type="dxa"/>
            <w:tcBorders>
              <w:top w:val="single" w:sz="12" w:space="0" w:color="auto"/>
              <w:bottom w:val="single" w:sz="12" w:space="0" w:color="auto"/>
            </w:tcBorders>
            <w:shd w:val="clear" w:color="auto" w:fill="BFBFBF"/>
            <w:vAlign w:val="center"/>
          </w:tcPr>
          <w:p w14:paraId="59281390" w14:textId="77777777" w:rsidR="00CF6333" w:rsidRPr="00CF6333" w:rsidRDefault="00CF6333" w:rsidP="00CF6333">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71836B2E" w14:textId="77777777" w:rsidR="00CF6333" w:rsidRPr="00CF6333" w:rsidRDefault="00000000" w:rsidP="00CF6333">
            <w:pPr>
              <w:rPr>
                <w:rFonts w:ascii="Calibri" w:hAnsi="Calibri" w:cs="Calibri"/>
                <w:b/>
                <w:szCs w:val="20"/>
              </w:rPr>
            </w:pPr>
            <w:r w:rsidRPr="00CF6333">
              <w:rPr>
                <w:rFonts w:ascii="Calibri" w:hAnsi="Calibri" w:cs="Calibri"/>
                <w:b/>
                <w:szCs w:val="20"/>
              </w:rPr>
              <w:t>Evidence search</w:t>
            </w:r>
          </w:p>
        </w:tc>
      </w:tr>
      <w:tr w:rsidR="00992DC6" w14:paraId="7B30CA1C" w14:textId="77777777" w:rsidTr="007D4CBC">
        <w:trPr>
          <w:cantSplit/>
        </w:trPr>
        <w:tc>
          <w:tcPr>
            <w:tcW w:w="541" w:type="dxa"/>
            <w:tcBorders>
              <w:top w:val="single" w:sz="12" w:space="0" w:color="auto"/>
            </w:tcBorders>
            <w:shd w:val="clear" w:color="auto" w:fill="92D050"/>
            <w:vAlign w:val="center"/>
          </w:tcPr>
          <w:p w14:paraId="5F3947B8" w14:textId="77777777" w:rsidR="00CF6333" w:rsidRPr="00CF6333" w:rsidRDefault="00CF6333" w:rsidP="00CF6333">
            <w:pPr>
              <w:rPr>
                <w:rFonts w:ascii="Calibri" w:hAnsi="Calibri" w:cs="Calibri"/>
                <w:b/>
                <w:szCs w:val="20"/>
              </w:rPr>
            </w:pPr>
          </w:p>
        </w:tc>
        <w:tc>
          <w:tcPr>
            <w:tcW w:w="7241" w:type="dxa"/>
            <w:gridSpan w:val="2"/>
            <w:tcBorders>
              <w:top w:val="single" w:sz="12" w:space="0" w:color="auto"/>
            </w:tcBorders>
            <w:vAlign w:val="center"/>
          </w:tcPr>
          <w:p w14:paraId="33815548" w14:textId="77777777" w:rsidR="00CF6333" w:rsidRPr="00CF6333" w:rsidRDefault="00000000" w:rsidP="00CF6333">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03B1732B" w14:textId="77777777" w:rsidR="00CF6333" w:rsidRPr="00CF6333" w:rsidRDefault="00CF6333" w:rsidP="00CF6333">
            <w:pPr>
              <w:rPr>
                <w:rFonts w:ascii="Calibri" w:hAnsi="Calibri" w:cs="Calibri"/>
                <w:szCs w:val="20"/>
              </w:rPr>
            </w:pPr>
          </w:p>
        </w:tc>
        <w:tc>
          <w:tcPr>
            <w:tcW w:w="6378" w:type="dxa"/>
            <w:tcBorders>
              <w:top w:val="single" w:sz="12" w:space="0" w:color="auto"/>
            </w:tcBorders>
          </w:tcPr>
          <w:p w14:paraId="499BDB16" w14:textId="77777777" w:rsidR="00CF6333" w:rsidRPr="00CF6333" w:rsidRDefault="00CF6333" w:rsidP="00CF6333">
            <w:pPr>
              <w:rPr>
                <w:rFonts w:ascii="Calibri" w:hAnsi="Calibri" w:cs="Calibri"/>
                <w:szCs w:val="20"/>
              </w:rPr>
            </w:pPr>
          </w:p>
        </w:tc>
      </w:tr>
      <w:tr w:rsidR="00992DC6" w14:paraId="041663DA" w14:textId="77777777" w:rsidTr="007D4CBC">
        <w:trPr>
          <w:cantSplit/>
        </w:trPr>
        <w:tc>
          <w:tcPr>
            <w:tcW w:w="541" w:type="dxa"/>
            <w:shd w:val="clear" w:color="auto" w:fill="92D050"/>
            <w:vAlign w:val="center"/>
          </w:tcPr>
          <w:p w14:paraId="19C67C53" w14:textId="77777777" w:rsidR="00CF6333" w:rsidRPr="00CF6333" w:rsidRDefault="00CF6333" w:rsidP="00CF6333">
            <w:pPr>
              <w:rPr>
                <w:rFonts w:ascii="Calibri" w:hAnsi="Calibri" w:cs="Calibri"/>
                <w:b/>
                <w:szCs w:val="20"/>
              </w:rPr>
            </w:pPr>
          </w:p>
        </w:tc>
        <w:tc>
          <w:tcPr>
            <w:tcW w:w="7241" w:type="dxa"/>
            <w:gridSpan w:val="2"/>
            <w:vAlign w:val="center"/>
          </w:tcPr>
          <w:p w14:paraId="6E9C4235" w14:textId="77777777" w:rsidR="00CF6333" w:rsidRPr="00CF6333" w:rsidRDefault="00000000" w:rsidP="00CF6333">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7BA4E516" w14:textId="77777777" w:rsidR="00CF6333" w:rsidRPr="00CF6333" w:rsidRDefault="00CF6333" w:rsidP="00CF6333">
            <w:pPr>
              <w:rPr>
                <w:rFonts w:ascii="Calibri" w:hAnsi="Calibri" w:cs="Calibri"/>
                <w:szCs w:val="20"/>
              </w:rPr>
            </w:pPr>
          </w:p>
        </w:tc>
        <w:tc>
          <w:tcPr>
            <w:tcW w:w="6378" w:type="dxa"/>
          </w:tcPr>
          <w:p w14:paraId="7FF56451" w14:textId="77777777" w:rsidR="00CF6333" w:rsidRPr="00CF6333" w:rsidRDefault="00CF6333" w:rsidP="00CF6333">
            <w:pPr>
              <w:rPr>
                <w:rFonts w:ascii="Calibri" w:hAnsi="Calibri" w:cs="Calibri"/>
                <w:szCs w:val="20"/>
              </w:rPr>
            </w:pPr>
          </w:p>
        </w:tc>
      </w:tr>
      <w:tr w:rsidR="00992DC6" w14:paraId="339CC920" w14:textId="77777777" w:rsidTr="007D4CBC">
        <w:trPr>
          <w:cantSplit/>
        </w:trPr>
        <w:tc>
          <w:tcPr>
            <w:tcW w:w="541" w:type="dxa"/>
            <w:shd w:val="clear" w:color="auto" w:fill="92D050"/>
            <w:vAlign w:val="center"/>
          </w:tcPr>
          <w:p w14:paraId="6A014F60" w14:textId="77777777" w:rsidR="00CF6333" w:rsidRPr="00CF6333" w:rsidRDefault="00CF6333" w:rsidP="00CF6333">
            <w:pPr>
              <w:rPr>
                <w:rFonts w:ascii="Calibri" w:hAnsi="Calibri" w:cs="Calibri"/>
                <w:b/>
                <w:szCs w:val="20"/>
              </w:rPr>
            </w:pPr>
          </w:p>
        </w:tc>
        <w:tc>
          <w:tcPr>
            <w:tcW w:w="7241" w:type="dxa"/>
            <w:gridSpan w:val="2"/>
            <w:vAlign w:val="center"/>
          </w:tcPr>
          <w:p w14:paraId="4F4F0405" w14:textId="77777777" w:rsidR="00CF6333" w:rsidRPr="00CF6333" w:rsidRDefault="00000000" w:rsidP="00CF6333">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255A0E1B" w14:textId="77777777" w:rsidR="00CF6333" w:rsidRPr="00CF6333" w:rsidRDefault="00CF6333" w:rsidP="00CF6333">
            <w:pPr>
              <w:rPr>
                <w:rFonts w:ascii="Calibri" w:hAnsi="Calibri" w:cs="Calibri"/>
                <w:szCs w:val="20"/>
              </w:rPr>
            </w:pPr>
          </w:p>
        </w:tc>
        <w:tc>
          <w:tcPr>
            <w:tcW w:w="6378" w:type="dxa"/>
          </w:tcPr>
          <w:p w14:paraId="0ADBF6EE" w14:textId="77777777" w:rsidR="00CF6333" w:rsidRPr="00CF6333" w:rsidRDefault="00CF6333" w:rsidP="00CF6333">
            <w:pPr>
              <w:rPr>
                <w:rFonts w:ascii="Calibri" w:hAnsi="Calibri" w:cs="Calibri"/>
                <w:szCs w:val="20"/>
              </w:rPr>
            </w:pPr>
          </w:p>
        </w:tc>
      </w:tr>
      <w:tr w:rsidR="00992DC6" w14:paraId="32E831BA" w14:textId="77777777" w:rsidTr="007D4CBC">
        <w:trPr>
          <w:cantSplit/>
        </w:trPr>
        <w:tc>
          <w:tcPr>
            <w:tcW w:w="541" w:type="dxa"/>
            <w:shd w:val="clear" w:color="auto" w:fill="FFFF00"/>
            <w:vAlign w:val="center"/>
          </w:tcPr>
          <w:p w14:paraId="20DCA11A" w14:textId="77777777" w:rsidR="00CF6333" w:rsidRPr="00CF6333" w:rsidRDefault="00CF6333" w:rsidP="00CF6333">
            <w:pPr>
              <w:rPr>
                <w:rFonts w:ascii="Calibri" w:hAnsi="Calibri" w:cs="Calibri"/>
                <w:b/>
                <w:szCs w:val="20"/>
              </w:rPr>
            </w:pPr>
          </w:p>
        </w:tc>
        <w:tc>
          <w:tcPr>
            <w:tcW w:w="7241" w:type="dxa"/>
            <w:gridSpan w:val="2"/>
            <w:vAlign w:val="center"/>
          </w:tcPr>
          <w:p w14:paraId="4B1D1911" w14:textId="77777777" w:rsidR="00CF6333" w:rsidRPr="00CF6333" w:rsidRDefault="00000000" w:rsidP="00CF6333">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36578AFA" w14:textId="77777777" w:rsidR="00CF6333" w:rsidRPr="00CF6333" w:rsidRDefault="00CF6333" w:rsidP="00CF6333">
            <w:pPr>
              <w:rPr>
                <w:rFonts w:ascii="Calibri" w:hAnsi="Calibri" w:cs="Calibri"/>
                <w:szCs w:val="20"/>
              </w:rPr>
            </w:pPr>
          </w:p>
        </w:tc>
        <w:tc>
          <w:tcPr>
            <w:tcW w:w="6378" w:type="dxa"/>
          </w:tcPr>
          <w:p w14:paraId="577B5E94" w14:textId="77777777" w:rsidR="00CF6333" w:rsidRPr="00CF6333" w:rsidRDefault="00CF6333" w:rsidP="00CF6333">
            <w:pPr>
              <w:rPr>
                <w:rFonts w:ascii="Calibri" w:hAnsi="Calibri" w:cs="Calibri"/>
                <w:szCs w:val="20"/>
              </w:rPr>
            </w:pPr>
          </w:p>
        </w:tc>
      </w:tr>
      <w:tr w:rsidR="00992DC6" w14:paraId="68214139" w14:textId="77777777" w:rsidTr="00CF6333">
        <w:trPr>
          <w:cantSplit/>
        </w:trPr>
        <w:tc>
          <w:tcPr>
            <w:tcW w:w="541" w:type="dxa"/>
            <w:tcBorders>
              <w:bottom w:val="single" w:sz="12" w:space="0" w:color="auto"/>
            </w:tcBorders>
            <w:shd w:val="clear" w:color="auto" w:fill="8EAADB"/>
            <w:vAlign w:val="center"/>
          </w:tcPr>
          <w:p w14:paraId="10C87DDF" w14:textId="77777777" w:rsidR="00CF6333" w:rsidRPr="00CF6333" w:rsidRDefault="00CF6333" w:rsidP="00CF6333">
            <w:pPr>
              <w:rPr>
                <w:rFonts w:ascii="Calibri" w:hAnsi="Calibri" w:cs="Calibri"/>
                <w:b/>
                <w:szCs w:val="20"/>
              </w:rPr>
            </w:pPr>
          </w:p>
        </w:tc>
        <w:tc>
          <w:tcPr>
            <w:tcW w:w="7241" w:type="dxa"/>
            <w:gridSpan w:val="2"/>
            <w:tcBorders>
              <w:bottom w:val="single" w:sz="12" w:space="0" w:color="auto"/>
            </w:tcBorders>
            <w:vAlign w:val="center"/>
          </w:tcPr>
          <w:p w14:paraId="76918A8E" w14:textId="77777777" w:rsidR="00CF6333" w:rsidRPr="00CF6333" w:rsidRDefault="00000000" w:rsidP="00CF6333">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487D72C8" w14:textId="77777777" w:rsidR="00CF6333" w:rsidRPr="00CF6333" w:rsidRDefault="00CF6333" w:rsidP="00CF6333">
            <w:pPr>
              <w:rPr>
                <w:rFonts w:ascii="Calibri" w:hAnsi="Calibri" w:cs="Calibri"/>
                <w:szCs w:val="20"/>
              </w:rPr>
            </w:pPr>
          </w:p>
        </w:tc>
        <w:tc>
          <w:tcPr>
            <w:tcW w:w="6378" w:type="dxa"/>
            <w:tcBorders>
              <w:bottom w:val="single" w:sz="12" w:space="0" w:color="auto"/>
            </w:tcBorders>
          </w:tcPr>
          <w:p w14:paraId="0FA92C9D" w14:textId="77777777" w:rsidR="00CF6333" w:rsidRPr="00CF6333" w:rsidRDefault="00CF6333" w:rsidP="00CF6333">
            <w:pPr>
              <w:rPr>
                <w:rFonts w:ascii="Calibri" w:hAnsi="Calibri" w:cs="Calibri"/>
                <w:szCs w:val="20"/>
              </w:rPr>
            </w:pPr>
          </w:p>
        </w:tc>
      </w:tr>
      <w:tr w:rsidR="00992DC6" w14:paraId="3B037128" w14:textId="77777777" w:rsidTr="00CF6333">
        <w:trPr>
          <w:cantSplit/>
        </w:trPr>
        <w:tc>
          <w:tcPr>
            <w:tcW w:w="541" w:type="dxa"/>
            <w:tcBorders>
              <w:top w:val="single" w:sz="12" w:space="0" w:color="auto"/>
              <w:bottom w:val="single" w:sz="12" w:space="0" w:color="auto"/>
            </w:tcBorders>
            <w:shd w:val="clear" w:color="auto" w:fill="BFBFBF"/>
            <w:vAlign w:val="center"/>
          </w:tcPr>
          <w:p w14:paraId="5ED01EC4" w14:textId="77777777" w:rsidR="00CF6333" w:rsidRPr="00CF6333" w:rsidRDefault="00CF6333" w:rsidP="00CF6333">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71393717" w14:textId="77777777" w:rsidR="00CF6333" w:rsidRPr="00CF6333" w:rsidRDefault="00000000" w:rsidP="00CF6333">
            <w:pPr>
              <w:rPr>
                <w:rFonts w:ascii="Calibri" w:hAnsi="Calibri" w:cs="Calibri"/>
                <w:b/>
                <w:szCs w:val="20"/>
              </w:rPr>
            </w:pPr>
            <w:r w:rsidRPr="00CF6333">
              <w:rPr>
                <w:rFonts w:ascii="Calibri" w:hAnsi="Calibri" w:cs="Calibri"/>
                <w:b/>
                <w:szCs w:val="20"/>
              </w:rPr>
              <w:t>Critical appraisal methods and tools</w:t>
            </w:r>
          </w:p>
        </w:tc>
      </w:tr>
      <w:tr w:rsidR="00992DC6" w14:paraId="63FCC945" w14:textId="77777777" w:rsidTr="007D4CBC">
        <w:trPr>
          <w:cantSplit/>
        </w:trPr>
        <w:tc>
          <w:tcPr>
            <w:tcW w:w="541" w:type="dxa"/>
            <w:tcBorders>
              <w:top w:val="single" w:sz="12" w:space="0" w:color="auto"/>
            </w:tcBorders>
            <w:shd w:val="clear" w:color="auto" w:fill="92D050"/>
            <w:vAlign w:val="center"/>
          </w:tcPr>
          <w:p w14:paraId="0E18D27E" w14:textId="77777777" w:rsidR="00CF6333" w:rsidRPr="00CF6333" w:rsidRDefault="00CF6333" w:rsidP="00CF6333">
            <w:pPr>
              <w:rPr>
                <w:rFonts w:ascii="Calibri" w:hAnsi="Calibri" w:cs="Calibri"/>
                <w:b/>
                <w:szCs w:val="20"/>
              </w:rPr>
            </w:pPr>
          </w:p>
        </w:tc>
        <w:tc>
          <w:tcPr>
            <w:tcW w:w="7241" w:type="dxa"/>
            <w:gridSpan w:val="2"/>
            <w:tcBorders>
              <w:top w:val="single" w:sz="12" w:space="0" w:color="auto"/>
            </w:tcBorders>
            <w:vAlign w:val="center"/>
          </w:tcPr>
          <w:p w14:paraId="694FDFC5" w14:textId="77777777" w:rsidR="00CF6333" w:rsidRPr="00CF6333" w:rsidRDefault="00000000" w:rsidP="00CF6333">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38488B04" w14:textId="77777777" w:rsidR="00CF6333" w:rsidRPr="00CF6333" w:rsidRDefault="00CF6333" w:rsidP="00CF6333">
            <w:pPr>
              <w:rPr>
                <w:rFonts w:ascii="Calibri" w:hAnsi="Calibri" w:cs="Calibri"/>
                <w:color w:val="FF0000"/>
                <w:szCs w:val="20"/>
              </w:rPr>
            </w:pPr>
          </w:p>
        </w:tc>
        <w:tc>
          <w:tcPr>
            <w:tcW w:w="6378" w:type="dxa"/>
            <w:tcBorders>
              <w:top w:val="single" w:sz="12" w:space="0" w:color="auto"/>
            </w:tcBorders>
          </w:tcPr>
          <w:p w14:paraId="5209FB5C" w14:textId="77777777" w:rsidR="00CF6333" w:rsidRPr="00CF6333" w:rsidRDefault="00CF6333" w:rsidP="00CF6333">
            <w:pPr>
              <w:rPr>
                <w:rFonts w:ascii="Calibri" w:hAnsi="Calibri" w:cs="Calibri"/>
                <w:color w:val="FF0000"/>
                <w:szCs w:val="20"/>
              </w:rPr>
            </w:pPr>
          </w:p>
        </w:tc>
      </w:tr>
      <w:tr w:rsidR="00992DC6" w14:paraId="03B7BE06" w14:textId="77777777" w:rsidTr="007D4CBC">
        <w:trPr>
          <w:cantSplit/>
        </w:trPr>
        <w:tc>
          <w:tcPr>
            <w:tcW w:w="541" w:type="dxa"/>
            <w:shd w:val="clear" w:color="auto" w:fill="FFFF00"/>
            <w:vAlign w:val="center"/>
          </w:tcPr>
          <w:p w14:paraId="73C23587" w14:textId="77777777" w:rsidR="00CF6333" w:rsidRPr="00CF6333" w:rsidRDefault="00CF6333" w:rsidP="00CF6333">
            <w:pPr>
              <w:rPr>
                <w:rFonts w:ascii="Calibri" w:hAnsi="Calibri" w:cs="Calibri"/>
                <w:b/>
                <w:szCs w:val="20"/>
              </w:rPr>
            </w:pPr>
          </w:p>
        </w:tc>
        <w:tc>
          <w:tcPr>
            <w:tcW w:w="7241" w:type="dxa"/>
            <w:gridSpan w:val="2"/>
            <w:vAlign w:val="center"/>
          </w:tcPr>
          <w:p w14:paraId="7C8C7799" w14:textId="77777777" w:rsidR="00CF6333" w:rsidRPr="00CF6333" w:rsidRDefault="00000000" w:rsidP="00CF6333">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33D516A7" w14:textId="77777777" w:rsidR="00CF6333" w:rsidRPr="00CF6333" w:rsidRDefault="00CF6333" w:rsidP="00CF6333">
            <w:pPr>
              <w:rPr>
                <w:rFonts w:ascii="Calibri" w:hAnsi="Calibri" w:cs="Calibri"/>
                <w:szCs w:val="20"/>
              </w:rPr>
            </w:pPr>
          </w:p>
        </w:tc>
        <w:tc>
          <w:tcPr>
            <w:tcW w:w="6378" w:type="dxa"/>
          </w:tcPr>
          <w:p w14:paraId="10D2D811" w14:textId="77777777" w:rsidR="00CF6333" w:rsidRPr="00CF6333" w:rsidRDefault="00CF6333" w:rsidP="00CF6333">
            <w:pPr>
              <w:rPr>
                <w:rFonts w:ascii="Calibri" w:hAnsi="Calibri" w:cs="Calibri"/>
                <w:szCs w:val="20"/>
              </w:rPr>
            </w:pPr>
          </w:p>
        </w:tc>
      </w:tr>
      <w:tr w:rsidR="00992DC6" w14:paraId="7DC5D5A7" w14:textId="77777777" w:rsidTr="007D4CBC">
        <w:trPr>
          <w:cantSplit/>
        </w:trPr>
        <w:tc>
          <w:tcPr>
            <w:tcW w:w="541" w:type="dxa"/>
            <w:tcBorders>
              <w:bottom w:val="single" w:sz="12" w:space="0" w:color="auto"/>
            </w:tcBorders>
            <w:shd w:val="clear" w:color="auto" w:fill="FFFF00"/>
            <w:vAlign w:val="center"/>
          </w:tcPr>
          <w:p w14:paraId="3B01A859" w14:textId="77777777" w:rsidR="00CF6333" w:rsidRPr="00CF6333" w:rsidRDefault="00CF6333" w:rsidP="00CF6333">
            <w:pPr>
              <w:rPr>
                <w:rFonts w:ascii="Calibri" w:hAnsi="Calibri" w:cs="Calibri"/>
                <w:b/>
                <w:szCs w:val="20"/>
              </w:rPr>
            </w:pPr>
          </w:p>
        </w:tc>
        <w:tc>
          <w:tcPr>
            <w:tcW w:w="7241" w:type="dxa"/>
            <w:gridSpan w:val="2"/>
            <w:tcBorders>
              <w:bottom w:val="single" w:sz="12" w:space="0" w:color="auto"/>
            </w:tcBorders>
            <w:vAlign w:val="center"/>
          </w:tcPr>
          <w:p w14:paraId="49A432B3" w14:textId="77777777" w:rsidR="00CF6333" w:rsidRPr="00CF6333" w:rsidRDefault="00000000" w:rsidP="00CF6333">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3B39EB19" w14:textId="77777777" w:rsidR="00CF6333" w:rsidRPr="00CF6333" w:rsidRDefault="00CF6333" w:rsidP="00CF6333">
            <w:pPr>
              <w:rPr>
                <w:rFonts w:ascii="Calibri" w:hAnsi="Calibri" w:cs="Calibri"/>
                <w:color w:val="FF0000"/>
                <w:szCs w:val="20"/>
              </w:rPr>
            </w:pPr>
          </w:p>
        </w:tc>
        <w:tc>
          <w:tcPr>
            <w:tcW w:w="6378" w:type="dxa"/>
            <w:tcBorders>
              <w:bottom w:val="single" w:sz="12" w:space="0" w:color="auto"/>
            </w:tcBorders>
          </w:tcPr>
          <w:p w14:paraId="37FCF167" w14:textId="77777777" w:rsidR="00CF6333" w:rsidRPr="00CF6333" w:rsidRDefault="00CF6333" w:rsidP="00CF6333">
            <w:pPr>
              <w:rPr>
                <w:rFonts w:ascii="Calibri" w:hAnsi="Calibri" w:cs="Calibri"/>
                <w:color w:val="FF0000"/>
                <w:szCs w:val="20"/>
              </w:rPr>
            </w:pPr>
          </w:p>
        </w:tc>
      </w:tr>
      <w:tr w:rsidR="00992DC6" w14:paraId="70773901" w14:textId="77777777" w:rsidTr="00CF6333">
        <w:trPr>
          <w:cantSplit/>
        </w:trPr>
        <w:tc>
          <w:tcPr>
            <w:tcW w:w="541" w:type="dxa"/>
            <w:tcBorders>
              <w:top w:val="single" w:sz="12" w:space="0" w:color="auto"/>
              <w:bottom w:val="single" w:sz="12" w:space="0" w:color="auto"/>
            </w:tcBorders>
            <w:shd w:val="clear" w:color="auto" w:fill="BFBFBF"/>
            <w:vAlign w:val="center"/>
          </w:tcPr>
          <w:p w14:paraId="29A274AF" w14:textId="77777777" w:rsidR="00CF6333" w:rsidRPr="00CF6333" w:rsidRDefault="00CF6333" w:rsidP="00CF6333">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586331B8" w14:textId="77777777" w:rsidR="00CF6333" w:rsidRPr="00CF6333" w:rsidRDefault="00000000" w:rsidP="00CF6333">
            <w:pPr>
              <w:rPr>
                <w:rFonts w:ascii="Calibri" w:hAnsi="Calibri" w:cs="Calibri"/>
                <w:b/>
                <w:szCs w:val="20"/>
              </w:rPr>
            </w:pPr>
            <w:r w:rsidRPr="00CF6333">
              <w:rPr>
                <w:rFonts w:ascii="Calibri" w:hAnsi="Calibri" w:cs="Calibri"/>
                <w:b/>
                <w:szCs w:val="20"/>
              </w:rPr>
              <w:t>Derivation of health-based guideline values</w:t>
            </w:r>
          </w:p>
        </w:tc>
      </w:tr>
      <w:tr w:rsidR="00992DC6" w14:paraId="25BED610" w14:textId="77777777" w:rsidTr="007D4CBC">
        <w:trPr>
          <w:cantSplit/>
        </w:trPr>
        <w:tc>
          <w:tcPr>
            <w:tcW w:w="541" w:type="dxa"/>
            <w:tcBorders>
              <w:top w:val="single" w:sz="12" w:space="0" w:color="auto"/>
            </w:tcBorders>
            <w:shd w:val="clear" w:color="auto" w:fill="92D050"/>
            <w:vAlign w:val="center"/>
          </w:tcPr>
          <w:p w14:paraId="28D2E169" w14:textId="77777777" w:rsidR="00CF6333" w:rsidRPr="00CF6333" w:rsidRDefault="00CF6333" w:rsidP="00CF6333">
            <w:pPr>
              <w:rPr>
                <w:rFonts w:ascii="Calibri" w:hAnsi="Calibri" w:cs="Calibri"/>
                <w:b/>
                <w:szCs w:val="20"/>
              </w:rPr>
            </w:pPr>
          </w:p>
        </w:tc>
        <w:tc>
          <w:tcPr>
            <w:tcW w:w="7241" w:type="dxa"/>
            <w:gridSpan w:val="2"/>
            <w:tcBorders>
              <w:top w:val="single" w:sz="12" w:space="0" w:color="auto"/>
            </w:tcBorders>
            <w:vAlign w:val="center"/>
          </w:tcPr>
          <w:p w14:paraId="3D1E5156" w14:textId="77777777" w:rsidR="00CF6333" w:rsidRPr="00CF6333" w:rsidRDefault="00000000" w:rsidP="00CF6333">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4F232210" w14:textId="77777777" w:rsidR="00CF6333" w:rsidRPr="00CF6333" w:rsidRDefault="00CF6333" w:rsidP="00CF6333">
            <w:pPr>
              <w:rPr>
                <w:rFonts w:ascii="Calibri" w:hAnsi="Calibri" w:cs="Calibri"/>
                <w:szCs w:val="20"/>
              </w:rPr>
            </w:pPr>
          </w:p>
        </w:tc>
        <w:tc>
          <w:tcPr>
            <w:tcW w:w="6378" w:type="dxa"/>
            <w:tcBorders>
              <w:top w:val="single" w:sz="12" w:space="0" w:color="auto"/>
            </w:tcBorders>
          </w:tcPr>
          <w:p w14:paraId="11DEA724" w14:textId="77777777" w:rsidR="00CF6333" w:rsidRPr="00CF6333" w:rsidRDefault="00CF6333" w:rsidP="00CF6333">
            <w:pPr>
              <w:rPr>
                <w:rFonts w:ascii="Calibri" w:hAnsi="Calibri" w:cs="Calibri"/>
                <w:szCs w:val="20"/>
              </w:rPr>
            </w:pPr>
          </w:p>
        </w:tc>
      </w:tr>
      <w:tr w:rsidR="00992DC6" w14:paraId="39C1D55B" w14:textId="77777777" w:rsidTr="007D4CBC">
        <w:trPr>
          <w:cantSplit/>
        </w:trPr>
        <w:tc>
          <w:tcPr>
            <w:tcW w:w="541" w:type="dxa"/>
            <w:shd w:val="clear" w:color="auto" w:fill="92D050"/>
            <w:vAlign w:val="center"/>
          </w:tcPr>
          <w:p w14:paraId="2526F051" w14:textId="77777777" w:rsidR="00CF6333" w:rsidRPr="00CF6333" w:rsidRDefault="00CF6333" w:rsidP="00CF6333">
            <w:pPr>
              <w:rPr>
                <w:rFonts w:ascii="Calibri" w:hAnsi="Calibri" w:cs="Calibri"/>
                <w:b/>
                <w:szCs w:val="20"/>
              </w:rPr>
            </w:pPr>
          </w:p>
        </w:tc>
        <w:tc>
          <w:tcPr>
            <w:tcW w:w="7241" w:type="dxa"/>
            <w:gridSpan w:val="2"/>
            <w:vAlign w:val="center"/>
          </w:tcPr>
          <w:p w14:paraId="61DE185C" w14:textId="77777777" w:rsidR="00CF6333" w:rsidRPr="00CF6333" w:rsidRDefault="00000000" w:rsidP="00CF6333">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20595F76" w14:textId="77777777" w:rsidR="00CF6333" w:rsidRPr="00CF6333" w:rsidRDefault="00CF6333" w:rsidP="00CF6333">
            <w:pPr>
              <w:rPr>
                <w:rFonts w:ascii="Calibri" w:hAnsi="Calibri" w:cs="Calibri"/>
                <w:szCs w:val="20"/>
              </w:rPr>
            </w:pPr>
          </w:p>
        </w:tc>
        <w:tc>
          <w:tcPr>
            <w:tcW w:w="6378" w:type="dxa"/>
          </w:tcPr>
          <w:p w14:paraId="1FAFE3C6" w14:textId="77777777" w:rsidR="00CF6333" w:rsidRPr="00CF6333" w:rsidRDefault="00CF6333" w:rsidP="00CF6333">
            <w:pPr>
              <w:rPr>
                <w:rFonts w:ascii="Calibri" w:hAnsi="Calibri" w:cs="Calibri"/>
                <w:szCs w:val="20"/>
              </w:rPr>
            </w:pPr>
          </w:p>
        </w:tc>
      </w:tr>
      <w:tr w:rsidR="00992DC6" w14:paraId="5C5C2A98" w14:textId="77777777" w:rsidTr="007D4CBC">
        <w:trPr>
          <w:cantSplit/>
        </w:trPr>
        <w:tc>
          <w:tcPr>
            <w:tcW w:w="541" w:type="dxa"/>
            <w:shd w:val="clear" w:color="auto" w:fill="92D050"/>
            <w:vAlign w:val="center"/>
          </w:tcPr>
          <w:p w14:paraId="5C22E743" w14:textId="77777777" w:rsidR="00CF6333" w:rsidRPr="00CF6333" w:rsidRDefault="00CF6333" w:rsidP="00CF6333">
            <w:pPr>
              <w:rPr>
                <w:rFonts w:ascii="Calibri" w:hAnsi="Calibri" w:cs="Calibri"/>
                <w:b/>
                <w:szCs w:val="20"/>
              </w:rPr>
            </w:pPr>
          </w:p>
        </w:tc>
        <w:tc>
          <w:tcPr>
            <w:tcW w:w="7241" w:type="dxa"/>
            <w:gridSpan w:val="2"/>
            <w:vAlign w:val="center"/>
          </w:tcPr>
          <w:p w14:paraId="420EE210" w14:textId="77777777" w:rsidR="00CF6333" w:rsidRPr="00CF6333" w:rsidRDefault="00000000" w:rsidP="00CF6333">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500348CB" w14:textId="77777777" w:rsidR="00CF6333" w:rsidRPr="00CF6333" w:rsidRDefault="00CF6333" w:rsidP="00CF6333">
            <w:pPr>
              <w:rPr>
                <w:rFonts w:ascii="Calibri" w:hAnsi="Calibri" w:cs="Calibri"/>
                <w:szCs w:val="20"/>
              </w:rPr>
            </w:pPr>
          </w:p>
        </w:tc>
        <w:tc>
          <w:tcPr>
            <w:tcW w:w="6378" w:type="dxa"/>
          </w:tcPr>
          <w:p w14:paraId="290C6A71" w14:textId="77777777" w:rsidR="00CF6333" w:rsidRPr="00CF6333" w:rsidRDefault="00CF6333" w:rsidP="00CF6333">
            <w:pPr>
              <w:rPr>
                <w:rFonts w:ascii="Calibri" w:hAnsi="Calibri" w:cs="Calibri"/>
                <w:szCs w:val="20"/>
              </w:rPr>
            </w:pPr>
          </w:p>
        </w:tc>
      </w:tr>
      <w:tr w:rsidR="00992DC6" w14:paraId="0C9A1569" w14:textId="77777777" w:rsidTr="007D4CBC">
        <w:trPr>
          <w:cantSplit/>
        </w:trPr>
        <w:tc>
          <w:tcPr>
            <w:tcW w:w="541" w:type="dxa"/>
            <w:shd w:val="clear" w:color="auto" w:fill="92D050"/>
            <w:vAlign w:val="center"/>
          </w:tcPr>
          <w:p w14:paraId="56DAF63D" w14:textId="77777777" w:rsidR="00CF6333" w:rsidRPr="00CF6333" w:rsidRDefault="00CF6333" w:rsidP="00CF6333">
            <w:pPr>
              <w:rPr>
                <w:rFonts w:ascii="Calibri" w:hAnsi="Calibri" w:cs="Calibri"/>
                <w:b/>
                <w:szCs w:val="20"/>
              </w:rPr>
            </w:pPr>
          </w:p>
        </w:tc>
        <w:tc>
          <w:tcPr>
            <w:tcW w:w="7241" w:type="dxa"/>
            <w:gridSpan w:val="2"/>
            <w:vAlign w:val="center"/>
          </w:tcPr>
          <w:p w14:paraId="29256704" w14:textId="77777777" w:rsidR="00CF6333" w:rsidRPr="00CF6333" w:rsidRDefault="00000000" w:rsidP="00CF6333">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1AEDCAAA" w14:textId="77777777" w:rsidR="00CF6333" w:rsidRPr="00CF6333" w:rsidRDefault="00CF6333" w:rsidP="00CF6333">
            <w:pPr>
              <w:rPr>
                <w:rFonts w:ascii="Calibri" w:hAnsi="Calibri" w:cs="Calibri"/>
                <w:szCs w:val="20"/>
              </w:rPr>
            </w:pPr>
          </w:p>
        </w:tc>
        <w:tc>
          <w:tcPr>
            <w:tcW w:w="6378" w:type="dxa"/>
          </w:tcPr>
          <w:p w14:paraId="2F8496CD" w14:textId="77777777" w:rsidR="00CF6333" w:rsidRPr="00CF6333" w:rsidRDefault="00CF6333" w:rsidP="00CF6333">
            <w:pPr>
              <w:rPr>
                <w:rFonts w:ascii="Calibri" w:hAnsi="Calibri" w:cs="Calibri"/>
                <w:szCs w:val="20"/>
              </w:rPr>
            </w:pPr>
          </w:p>
        </w:tc>
      </w:tr>
      <w:tr w:rsidR="00992DC6" w14:paraId="4D8194B4" w14:textId="77777777" w:rsidTr="007D4CBC">
        <w:trPr>
          <w:cantSplit/>
        </w:trPr>
        <w:tc>
          <w:tcPr>
            <w:tcW w:w="541" w:type="dxa"/>
            <w:shd w:val="clear" w:color="auto" w:fill="FFFF00"/>
            <w:vAlign w:val="center"/>
          </w:tcPr>
          <w:p w14:paraId="0E3415F2" w14:textId="77777777" w:rsidR="00CF6333" w:rsidRPr="00CF6333" w:rsidRDefault="00CF6333" w:rsidP="00CF6333">
            <w:pPr>
              <w:rPr>
                <w:rFonts w:ascii="Calibri" w:hAnsi="Calibri" w:cs="Calibri"/>
                <w:b/>
                <w:szCs w:val="20"/>
              </w:rPr>
            </w:pPr>
          </w:p>
        </w:tc>
        <w:tc>
          <w:tcPr>
            <w:tcW w:w="7241" w:type="dxa"/>
            <w:gridSpan w:val="2"/>
            <w:vAlign w:val="center"/>
          </w:tcPr>
          <w:p w14:paraId="7F3A8C3F" w14:textId="77777777" w:rsidR="00CF6333" w:rsidRPr="00CF6333" w:rsidRDefault="00000000" w:rsidP="00CF6333">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04235AF4" w14:textId="77777777" w:rsidR="00CF6333" w:rsidRPr="00CF6333" w:rsidRDefault="00CF6333" w:rsidP="00CF6333">
            <w:pPr>
              <w:rPr>
                <w:rFonts w:ascii="Calibri" w:hAnsi="Calibri" w:cs="Calibri"/>
                <w:szCs w:val="20"/>
              </w:rPr>
            </w:pPr>
          </w:p>
        </w:tc>
        <w:tc>
          <w:tcPr>
            <w:tcW w:w="6378" w:type="dxa"/>
          </w:tcPr>
          <w:p w14:paraId="5B65051A" w14:textId="77777777" w:rsidR="00CF6333" w:rsidRPr="00CF6333" w:rsidRDefault="00CF6333" w:rsidP="00CF6333">
            <w:pPr>
              <w:rPr>
                <w:rFonts w:ascii="Calibri" w:hAnsi="Calibri" w:cs="Calibri"/>
                <w:szCs w:val="20"/>
              </w:rPr>
            </w:pPr>
          </w:p>
        </w:tc>
      </w:tr>
      <w:tr w:rsidR="00992DC6" w14:paraId="0E739012" w14:textId="77777777" w:rsidTr="007D4CBC">
        <w:trPr>
          <w:cantSplit/>
        </w:trPr>
        <w:tc>
          <w:tcPr>
            <w:tcW w:w="541" w:type="dxa"/>
            <w:tcBorders>
              <w:bottom w:val="single" w:sz="4" w:space="0" w:color="auto"/>
            </w:tcBorders>
            <w:shd w:val="clear" w:color="auto" w:fill="FFFF00"/>
            <w:vAlign w:val="center"/>
          </w:tcPr>
          <w:p w14:paraId="7F32AA8F" w14:textId="77777777" w:rsidR="00CF6333" w:rsidRPr="00CF6333" w:rsidRDefault="00CF6333" w:rsidP="00CF6333">
            <w:pPr>
              <w:rPr>
                <w:rFonts w:ascii="Calibri" w:hAnsi="Calibri" w:cs="Calibri"/>
                <w:b/>
                <w:szCs w:val="20"/>
              </w:rPr>
            </w:pPr>
          </w:p>
        </w:tc>
        <w:tc>
          <w:tcPr>
            <w:tcW w:w="7241" w:type="dxa"/>
            <w:gridSpan w:val="2"/>
            <w:tcBorders>
              <w:bottom w:val="single" w:sz="4" w:space="0" w:color="auto"/>
            </w:tcBorders>
            <w:vAlign w:val="center"/>
          </w:tcPr>
          <w:p w14:paraId="55C622BD" w14:textId="77777777" w:rsidR="00CF6333" w:rsidRPr="00CF6333" w:rsidRDefault="00000000" w:rsidP="00CF6333">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2D2F90FE" w14:textId="77777777" w:rsidR="00CF6333" w:rsidRPr="00CF6333" w:rsidRDefault="00CF6333" w:rsidP="00CF6333">
            <w:pPr>
              <w:rPr>
                <w:rFonts w:ascii="Calibri" w:hAnsi="Calibri" w:cs="Calibri"/>
                <w:color w:val="FF0000"/>
                <w:szCs w:val="20"/>
              </w:rPr>
            </w:pPr>
          </w:p>
        </w:tc>
        <w:tc>
          <w:tcPr>
            <w:tcW w:w="6378" w:type="dxa"/>
            <w:tcBorders>
              <w:bottom w:val="single" w:sz="4" w:space="0" w:color="auto"/>
            </w:tcBorders>
          </w:tcPr>
          <w:p w14:paraId="14DA1C12" w14:textId="77777777" w:rsidR="00CF6333" w:rsidRPr="00CF6333" w:rsidRDefault="00CF6333" w:rsidP="00CF6333">
            <w:pPr>
              <w:rPr>
                <w:rFonts w:ascii="Calibri" w:hAnsi="Calibri" w:cs="Calibri"/>
                <w:color w:val="FF0000"/>
                <w:szCs w:val="20"/>
              </w:rPr>
            </w:pPr>
          </w:p>
        </w:tc>
      </w:tr>
      <w:tr w:rsidR="00992DC6" w14:paraId="095CBF71" w14:textId="77777777" w:rsidTr="00CF6333">
        <w:trPr>
          <w:cantSplit/>
        </w:trPr>
        <w:tc>
          <w:tcPr>
            <w:tcW w:w="541" w:type="dxa"/>
            <w:tcBorders>
              <w:top w:val="single" w:sz="4" w:space="0" w:color="auto"/>
              <w:bottom w:val="single" w:sz="4" w:space="0" w:color="auto"/>
            </w:tcBorders>
            <w:shd w:val="clear" w:color="auto" w:fill="8EAADB"/>
            <w:vAlign w:val="center"/>
          </w:tcPr>
          <w:p w14:paraId="026AB87E" w14:textId="77777777" w:rsidR="00CF6333" w:rsidRPr="00CF6333" w:rsidRDefault="00CF6333" w:rsidP="00CF6333">
            <w:pPr>
              <w:rPr>
                <w:rFonts w:ascii="Calibri" w:hAnsi="Calibri" w:cs="Calibri"/>
                <w:b/>
                <w:szCs w:val="20"/>
              </w:rPr>
            </w:pPr>
          </w:p>
        </w:tc>
        <w:tc>
          <w:tcPr>
            <w:tcW w:w="7241" w:type="dxa"/>
            <w:gridSpan w:val="2"/>
            <w:tcBorders>
              <w:top w:val="single" w:sz="4" w:space="0" w:color="auto"/>
              <w:bottom w:val="single" w:sz="4" w:space="0" w:color="auto"/>
            </w:tcBorders>
            <w:vAlign w:val="center"/>
          </w:tcPr>
          <w:p w14:paraId="533464DB" w14:textId="77777777" w:rsidR="00CF6333" w:rsidRPr="00CF6333" w:rsidRDefault="00000000" w:rsidP="00CF6333">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1C0E1069" w14:textId="77777777" w:rsidR="00CF6333" w:rsidRPr="00CF6333" w:rsidRDefault="00CF6333" w:rsidP="00CF6333">
            <w:pPr>
              <w:rPr>
                <w:rFonts w:ascii="Calibri" w:hAnsi="Calibri" w:cs="Calibri"/>
                <w:szCs w:val="20"/>
              </w:rPr>
            </w:pPr>
          </w:p>
        </w:tc>
        <w:tc>
          <w:tcPr>
            <w:tcW w:w="6378" w:type="dxa"/>
            <w:tcBorders>
              <w:top w:val="single" w:sz="4" w:space="0" w:color="auto"/>
              <w:bottom w:val="single" w:sz="4" w:space="0" w:color="auto"/>
            </w:tcBorders>
          </w:tcPr>
          <w:p w14:paraId="6298575F" w14:textId="77777777" w:rsidR="00CF6333" w:rsidRPr="00CF6333" w:rsidRDefault="00CF6333" w:rsidP="00CF6333">
            <w:pPr>
              <w:rPr>
                <w:rFonts w:ascii="Calibri" w:hAnsi="Calibri" w:cs="Calibri"/>
                <w:szCs w:val="20"/>
              </w:rPr>
            </w:pPr>
          </w:p>
        </w:tc>
      </w:tr>
      <w:tr w:rsidR="00992DC6" w14:paraId="2AAF5FBD" w14:textId="77777777" w:rsidTr="007D4CBC">
        <w:trPr>
          <w:cantSplit/>
        </w:trPr>
        <w:tc>
          <w:tcPr>
            <w:tcW w:w="541" w:type="dxa"/>
            <w:tcBorders>
              <w:top w:val="single" w:sz="4" w:space="0" w:color="auto"/>
            </w:tcBorders>
            <w:shd w:val="clear" w:color="auto" w:fill="92D050"/>
            <w:vAlign w:val="center"/>
          </w:tcPr>
          <w:p w14:paraId="4629030E" w14:textId="77777777" w:rsidR="00CF6333" w:rsidRPr="00CF6333" w:rsidRDefault="00CF6333" w:rsidP="00CF6333">
            <w:pPr>
              <w:rPr>
                <w:rFonts w:ascii="Calibri" w:hAnsi="Calibri" w:cs="Calibri"/>
                <w:b/>
                <w:szCs w:val="20"/>
              </w:rPr>
            </w:pPr>
          </w:p>
        </w:tc>
        <w:tc>
          <w:tcPr>
            <w:tcW w:w="7241" w:type="dxa"/>
            <w:gridSpan w:val="2"/>
            <w:tcBorders>
              <w:top w:val="single" w:sz="4" w:space="0" w:color="auto"/>
            </w:tcBorders>
            <w:vAlign w:val="center"/>
          </w:tcPr>
          <w:p w14:paraId="2E6701FC" w14:textId="77777777" w:rsidR="00CF6333" w:rsidRPr="00CF6333" w:rsidRDefault="00000000" w:rsidP="00CF6333">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40C3E87A" w14:textId="77777777" w:rsidR="00CF6333" w:rsidRPr="00CF6333" w:rsidRDefault="00CF6333" w:rsidP="00CF6333">
            <w:pPr>
              <w:rPr>
                <w:rFonts w:ascii="Calibri" w:hAnsi="Calibri" w:cs="Calibri"/>
                <w:szCs w:val="20"/>
              </w:rPr>
            </w:pPr>
          </w:p>
        </w:tc>
        <w:tc>
          <w:tcPr>
            <w:tcW w:w="6378" w:type="dxa"/>
            <w:tcBorders>
              <w:top w:val="single" w:sz="4" w:space="0" w:color="auto"/>
            </w:tcBorders>
          </w:tcPr>
          <w:p w14:paraId="36BA788C" w14:textId="77777777" w:rsidR="00CF6333" w:rsidRPr="00CF6333" w:rsidRDefault="00CF6333" w:rsidP="00CF6333">
            <w:pPr>
              <w:rPr>
                <w:rFonts w:ascii="Calibri" w:hAnsi="Calibri" w:cs="Calibri"/>
                <w:szCs w:val="20"/>
              </w:rPr>
            </w:pPr>
          </w:p>
        </w:tc>
      </w:tr>
      <w:tr w:rsidR="00992DC6" w14:paraId="1D28B3DA" w14:textId="77777777" w:rsidTr="007D4CBC">
        <w:trPr>
          <w:cantSplit/>
        </w:trPr>
        <w:tc>
          <w:tcPr>
            <w:tcW w:w="541" w:type="dxa"/>
            <w:tcBorders>
              <w:bottom w:val="single" w:sz="12" w:space="0" w:color="auto"/>
            </w:tcBorders>
            <w:shd w:val="clear" w:color="auto" w:fill="92D050"/>
            <w:vAlign w:val="center"/>
          </w:tcPr>
          <w:p w14:paraId="24F89713" w14:textId="77777777" w:rsidR="00CF6333" w:rsidRPr="00CF6333" w:rsidRDefault="00CF6333" w:rsidP="00CF6333">
            <w:pPr>
              <w:rPr>
                <w:rFonts w:ascii="Calibri" w:hAnsi="Calibri" w:cs="Calibri"/>
                <w:b/>
                <w:szCs w:val="20"/>
              </w:rPr>
            </w:pPr>
          </w:p>
        </w:tc>
        <w:tc>
          <w:tcPr>
            <w:tcW w:w="7241" w:type="dxa"/>
            <w:gridSpan w:val="2"/>
            <w:tcBorders>
              <w:bottom w:val="single" w:sz="12" w:space="0" w:color="auto"/>
            </w:tcBorders>
            <w:vAlign w:val="center"/>
          </w:tcPr>
          <w:p w14:paraId="6FC87D54" w14:textId="77777777" w:rsidR="00CF6333" w:rsidRPr="00CF6333" w:rsidRDefault="00000000" w:rsidP="00CF6333">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tcBorders>
              <w:bottom w:val="single" w:sz="12" w:space="0" w:color="auto"/>
            </w:tcBorders>
            <w:vAlign w:val="center"/>
          </w:tcPr>
          <w:p w14:paraId="797D0004" w14:textId="77777777" w:rsidR="00CF6333" w:rsidRPr="00CF6333" w:rsidRDefault="00CF6333" w:rsidP="00CF6333">
            <w:pPr>
              <w:rPr>
                <w:rFonts w:ascii="Calibri" w:hAnsi="Calibri" w:cs="Calibri"/>
                <w:szCs w:val="20"/>
              </w:rPr>
            </w:pPr>
          </w:p>
        </w:tc>
        <w:tc>
          <w:tcPr>
            <w:tcW w:w="6378" w:type="dxa"/>
            <w:tcBorders>
              <w:bottom w:val="single" w:sz="12" w:space="0" w:color="auto"/>
            </w:tcBorders>
          </w:tcPr>
          <w:p w14:paraId="4B768713" w14:textId="77777777" w:rsidR="00CF6333" w:rsidRPr="00CF6333" w:rsidRDefault="00CF6333" w:rsidP="00CF6333">
            <w:pPr>
              <w:rPr>
                <w:rFonts w:ascii="Calibri" w:hAnsi="Calibri" w:cs="Calibri"/>
                <w:szCs w:val="20"/>
              </w:rPr>
            </w:pPr>
          </w:p>
        </w:tc>
      </w:tr>
    </w:tbl>
    <w:p w14:paraId="3D8884C4" w14:textId="77777777" w:rsidR="00CF6333" w:rsidRPr="00CF6333" w:rsidRDefault="00CF6333" w:rsidP="00CF6333">
      <w:pPr>
        <w:spacing w:before="0" w:after="0" w:line="240" w:lineRule="auto"/>
        <w:rPr>
          <w:rFonts w:ascii="Calibri" w:eastAsia="Calibri" w:hAnsi="Calibri" w:cs="Calibri"/>
          <w:color w:val="auto"/>
          <w:szCs w:val="20"/>
          <w:lang w:eastAsia="en-US"/>
        </w:rPr>
      </w:pPr>
    </w:p>
    <w:p w14:paraId="395A337D" w14:textId="77777777" w:rsidR="00F31E4D" w:rsidRPr="00C16BDE" w:rsidRDefault="00F31E4D" w:rsidP="00C16BDE">
      <w:pPr>
        <w:spacing w:before="0" w:after="160" w:line="259" w:lineRule="auto"/>
        <w:rPr>
          <w:rFonts w:ascii="Calibri" w:eastAsia="Calibri" w:hAnsi="Calibri" w:cs="Calibri"/>
          <w:color w:val="auto"/>
          <w:sz w:val="22"/>
          <w:szCs w:val="22"/>
          <w:lang w:eastAsia="en-US"/>
        </w:rPr>
      </w:pPr>
    </w:p>
    <w:sectPr w:rsidR="00F31E4D" w:rsidRPr="00C16BDE" w:rsidSect="002560F2">
      <w:pgSz w:w="16838" w:h="11906" w:orient="landscape" w:code="9"/>
      <w:pgMar w:top="1474" w:right="1134"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2507" w14:textId="77777777" w:rsidR="00111309" w:rsidRDefault="00111309">
      <w:pPr>
        <w:spacing w:before="0" w:after="0" w:line="240" w:lineRule="auto"/>
      </w:pPr>
      <w:r>
        <w:separator/>
      </w:r>
    </w:p>
  </w:endnote>
  <w:endnote w:type="continuationSeparator" w:id="0">
    <w:p w14:paraId="64D6AC40" w14:textId="77777777" w:rsidR="00111309" w:rsidRDefault="001113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293B" w14:textId="77777777" w:rsidR="00535040" w:rsidRPr="00665D5F" w:rsidRDefault="00000000" w:rsidP="00F15276">
    <w:pPr>
      <w:pStyle w:val="SecurityDLM"/>
    </w:pPr>
    <w:r>
      <w:rPr>
        <w:noProof/>
      </w:rPr>
      <mc:AlternateContent>
        <mc:Choice Requires="wps">
          <w:drawing>
            <wp:anchor distT="0" distB="0" distL="114300" distR="114300" simplePos="0" relativeHeight="251662848" behindDoc="0" locked="0" layoutInCell="1" allowOverlap="1" wp14:anchorId="110E8FD1" wp14:editId="76AFF7B9">
              <wp:simplePos x="0" y="0"/>
              <wp:positionH relativeFrom="page">
                <wp:align>left</wp:align>
              </wp:positionH>
              <wp:positionV relativeFrom="page">
                <wp:align>bottom</wp:align>
              </wp:positionV>
              <wp:extent cx="1339200" cy="939960"/>
              <wp:effectExtent l="0" t="0" r="13970" b="0"/>
              <wp:wrapNone/>
              <wp:docPr id="7" name="Text Box 7"/>
              <wp:cNvGraphicFramePr/>
              <a:graphic xmlns:a="http://schemas.openxmlformats.org/drawingml/2006/main">
                <a:graphicData uri="http://schemas.microsoft.com/office/word/2010/wordprocessingShape">
                  <wps:wsp>
                    <wps:cNvSpPr txBox="1"/>
                    <wps:spPr>
                      <a:xfrm>
                        <a:off x="0" y="0"/>
                        <a:ext cx="1339200" cy="939960"/>
                      </a:xfrm>
                      <a:prstGeom prst="rect">
                        <a:avLst/>
                      </a:prstGeom>
                      <a:noFill/>
                      <a:ln w="6350">
                        <a:noFill/>
                      </a:ln>
                    </wps:spPr>
                    <wps:txbx>
                      <w:txbxContent>
                        <w:p w14:paraId="6E2FD276" w14:textId="77777777" w:rsidR="00535040" w:rsidRDefault="00000000">
                          <w:r>
                            <w:t xml:space="preserve">Page </w:t>
                          </w:r>
                          <w:r>
                            <w:fldChar w:fldCharType="begin"/>
                          </w:r>
                          <w:r>
                            <w:instrText xml:space="preserve"> PAGE   \* MERGEFORMAT </w:instrText>
                          </w:r>
                          <w:r>
                            <w:fldChar w:fldCharType="separate"/>
                          </w:r>
                          <w:r w:rsidR="00EC5EEB">
                            <w:rPr>
                              <w:noProof/>
                            </w:rPr>
                            <w:t>11</w:t>
                          </w:r>
                          <w:r>
                            <w:rPr>
                              <w:noProof/>
                            </w:rPr>
                            <w:fldChar w:fldCharType="end"/>
                          </w:r>
                        </w:p>
                      </w:txbxContent>
                    </wps:txbx>
                    <wps:bodyPr rot="0" spcFirstLastPara="0" vertOverflow="overflow" horzOverflow="overflow" vert="horz" wrap="square" lIns="457200" tIns="0" rIns="0" bIns="50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05.45pt;height:74pt;margin-top:0;margin-left:0;mso-height-percent:0;mso-height-relative:margin;mso-position-horizontal:left;mso-position-horizontal-relative:page;mso-position-vertical:bottom;mso-position-vertical-relative:page;mso-width-percent:0;mso-width-relative:margin;mso-wrap-distance-bottom:0;mso-wrap-distance-left:9pt;mso-wrap-distance-right:9pt;mso-wrap-distance-top:0;mso-wrap-style:square;position:absolute;visibility:visible;v-text-anchor:bottom;z-index:251665408" filled="f" stroked="f" strokeweight="0.5pt">
              <v:textbox inset="36pt,0,0,39.69pt">
                <w:txbxContent>
                  <w:p w:rsidR="00535040" w14:paraId="4C11970D" w14:textId="7E54ACD7">
                    <w:r>
                      <w:t xml:space="preserve">Page </w:t>
                    </w:r>
                    <w:r>
                      <w:fldChar w:fldCharType="begin"/>
                    </w:r>
                    <w:r>
                      <w:instrText xml:space="preserve"> PAGE   \* MERGEFORMAT </w:instrText>
                    </w:r>
                    <w:r>
                      <w:fldChar w:fldCharType="separate"/>
                    </w:r>
                    <w:r w:rsidR="00EC5EEB">
                      <w:rPr>
                        <w:noProof/>
                      </w:rPr>
                      <w:t>11</w:t>
                    </w:r>
                    <w:r>
                      <w:rPr>
                        <w:noProof/>
                      </w:rPr>
                      <w:fldChar w:fldCharType="end"/>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7BF7A41" wp14:editId="67C1E7CD">
              <wp:simplePos x="0" y="0"/>
              <wp:positionH relativeFrom="page">
                <wp:posOffset>457200</wp:posOffset>
              </wp:positionH>
              <wp:positionV relativeFrom="page">
                <wp:posOffset>9432925</wp:posOffset>
              </wp:positionV>
              <wp:extent cx="66452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2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2050" style="mso-position-horizontal-relative:page;mso-position-vertical-relative:page;mso-width-percent:0;mso-width-relative:margin;mso-wrap-distance-bottom:0;mso-wrap-distance-left:9pt;mso-wrap-distance-right:9pt;mso-wrap-distance-top:0;mso-wrap-style:square;position:absolute;visibility:visible;z-index:251661312" from="36pt,742.75pt" to="559.25pt,742.75pt" strokecolor="#77bcd9" strokeweight="0.5pt"/>
          </w:pict>
        </mc:Fallback>
      </mc:AlternateContent>
    </w:r>
    <w:r>
      <w:rPr>
        <w:noProof/>
      </w:rPr>
      <w:drawing>
        <wp:anchor distT="0" distB="0" distL="114300" distR="114300" simplePos="0" relativeHeight="251654656" behindDoc="0" locked="0" layoutInCell="1" allowOverlap="1" wp14:anchorId="14E69BA9" wp14:editId="6DEE635B">
          <wp:simplePos x="0" y="0"/>
          <wp:positionH relativeFrom="page">
            <wp:posOffset>6336665</wp:posOffset>
          </wp:positionH>
          <wp:positionV relativeFrom="page">
            <wp:posOffset>9734094</wp:posOffset>
          </wp:positionV>
          <wp:extent cx="617855" cy="380365"/>
          <wp:effectExtent l="0" t="0" r="0" b="635"/>
          <wp:wrapNone/>
          <wp:docPr id="9" name="Picture 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Pr="00665D5F">
      <w:t xml:space="preserve"> </w:t>
    </w:r>
  </w:p>
  <w:p w14:paraId="1C428D22" w14:textId="77777777" w:rsidR="00535040" w:rsidRPr="00665D5F" w:rsidRDefault="00535040" w:rsidP="0022668B">
    <w:pPr>
      <w:pStyle w:val="SecurityDL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994C" w14:textId="77777777" w:rsidR="00535040" w:rsidRPr="00665D5F" w:rsidRDefault="00000000" w:rsidP="00F15276">
    <w:pPr>
      <w:pStyle w:val="SecurityDLM"/>
    </w:pPr>
    <w:r>
      <w:rPr>
        <w:noProof/>
      </w:rPr>
      <mc:AlternateContent>
        <mc:Choice Requires="wps">
          <w:drawing>
            <wp:anchor distT="0" distB="0" distL="114300" distR="114300" simplePos="0" relativeHeight="251660800" behindDoc="0" locked="0" layoutInCell="1" allowOverlap="1" wp14:anchorId="65126A15" wp14:editId="0E7C87B1">
              <wp:simplePos x="0" y="0"/>
              <wp:positionH relativeFrom="page">
                <wp:posOffset>457200</wp:posOffset>
              </wp:positionH>
              <wp:positionV relativeFrom="page">
                <wp:posOffset>9432925</wp:posOffset>
              </wp:positionV>
              <wp:extent cx="664524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52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1" style="mso-position-horizontal-relative:page;mso-position-vertical-relative:page;mso-width-percent:0;mso-width-relative:margin;mso-wrap-distance-bottom:0;mso-wrap-distance-left:9pt;mso-wrap-distance-right:9pt;mso-wrap-distance-top:0;mso-wrap-style:square;position:absolute;visibility:visible;z-index:251663360" from="36pt,742.75pt" to="559.25pt,742.75pt" strokecolor="#77bcd9" strokeweight="0.5pt"/>
          </w:pict>
        </mc:Fallback>
      </mc:AlternateContent>
    </w:r>
    <w:r>
      <w:rPr>
        <w:noProof/>
      </w:rPr>
      <w:drawing>
        <wp:anchor distT="0" distB="0" distL="114300" distR="114300" simplePos="0" relativeHeight="251653632" behindDoc="0" locked="0" layoutInCell="1" allowOverlap="1" wp14:anchorId="5A6E3F88" wp14:editId="52882104">
          <wp:simplePos x="0" y="0"/>
          <wp:positionH relativeFrom="page">
            <wp:posOffset>6336665</wp:posOffset>
          </wp:positionH>
          <wp:positionV relativeFrom="page">
            <wp:posOffset>9734094</wp:posOffset>
          </wp:positionV>
          <wp:extent cx="617855" cy="380365"/>
          <wp:effectExtent l="0" t="0" r="0" b="635"/>
          <wp:wrapNone/>
          <wp:docPr id="19" name="Picture 19" descr="National Health and Medical Research Council&#10;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Pr="00665D5F">
      <w:t xml:space="preserve"> </w:t>
    </w:r>
  </w:p>
  <w:p w14:paraId="3AE9E21C" w14:textId="77777777" w:rsidR="00535040" w:rsidRPr="00665D5F" w:rsidRDefault="00535040" w:rsidP="0022668B">
    <w:pPr>
      <w:pStyle w:val="SecurityDL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83B6" w14:textId="77777777" w:rsidR="00111309" w:rsidRDefault="00111309">
      <w:pPr>
        <w:spacing w:before="0" w:after="0" w:line="240" w:lineRule="auto"/>
      </w:pPr>
      <w:r>
        <w:separator/>
      </w:r>
    </w:p>
  </w:footnote>
  <w:footnote w:type="continuationSeparator" w:id="0">
    <w:p w14:paraId="176C82AC" w14:textId="77777777" w:rsidR="00111309" w:rsidRDefault="001113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0741" w14:textId="3F78A452" w:rsidR="00535040" w:rsidRPr="00A7117A" w:rsidRDefault="00000000" w:rsidP="00C16BDE">
    <w:pPr>
      <w:pStyle w:val="Header"/>
    </w:pPr>
    <w:r>
      <w:rPr>
        <w:noProof/>
      </w:rPr>
      <w:drawing>
        <wp:anchor distT="0" distB="0" distL="114300" distR="114300" simplePos="0" relativeHeight="251661824" behindDoc="0" locked="0" layoutInCell="1" allowOverlap="1" wp14:anchorId="7F1485B0" wp14:editId="5159AA9F">
          <wp:simplePos x="0" y="0"/>
          <wp:positionH relativeFrom="rightMargin">
            <wp:posOffset>-248716</wp:posOffset>
          </wp:positionH>
          <wp:positionV relativeFrom="paragraph">
            <wp:posOffset>-289407</wp:posOffset>
          </wp:positionV>
          <wp:extent cx="756285" cy="7562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77F36F00" wp14:editId="50F639A7">
          <wp:simplePos x="0" y="0"/>
          <wp:positionH relativeFrom="column">
            <wp:posOffset>-25603</wp:posOffset>
          </wp:positionH>
          <wp:positionV relativeFrom="paragraph">
            <wp:posOffset>-230429</wp:posOffset>
          </wp:positionV>
          <wp:extent cx="3279775" cy="76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279775"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C12D" w14:textId="77777777" w:rsidR="00535040" w:rsidRDefault="00000000" w:rsidP="0022668B">
    <w:pPr>
      <w:pStyle w:val="Header"/>
    </w:pPr>
    <w:r>
      <w:rPr>
        <w:noProof/>
      </w:rPr>
      <w:drawing>
        <wp:anchor distT="0" distB="0" distL="114300" distR="114300" simplePos="0" relativeHeight="251658752" behindDoc="0" locked="0" layoutInCell="1" allowOverlap="1" wp14:anchorId="6D668667" wp14:editId="113F1070">
          <wp:simplePos x="0" y="0"/>
          <wp:positionH relativeFrom="column">
            <wp:posOffset>5950424</wp:posOffset>
          </wp:positionH>
          <wp:positionV relativeFrom="paragraph">
            <wp:posOffset>-279779</wp:posOffset>
          </wp:positionV>
          <wp:extent cx="756285" cy="756285"/>
          <wp:effectExtent l="0" t="0" r="5715"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0" locked="0" layoutInCell="1" allowOverlap="1" wp14:anchorId="3B664545" wp14:editId="5D7C44D3">
          <wp:simplePos x="0" y="0"/>
          <wp:positionH relativeFrom="column">
            <wp:posOffset>-95440</wp:posOffset>
          </wp:positionH>
          <wp:positionV relativeFrom="paragraph">
            <wp:posOffset>-354813</wp:posOffset>
          </wp:positionV>
          <wp:extent cx="3283200" cy="757498"/>
          <wp:effectExtent l="0" t="0" r="0" b="5080"/>
          <wp:wrapNone/>
          <wp:docPr id="13" name="Picture 13"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usGov-NHMRC-LH-Logo2.png"/>
                  <pic:cNvPicPr/>
                </pic:nvPicPr>
                <pic:blipFill>
                  <a:blip r:embed="rId2">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anchor>
      </w:drawing>
    </w:r>
    <w:r>
      <w:rPr>
        <w:noProof/>
      </w:rPr>
      <w:drawing>
        <wp:anchor distT="0" distB="0" distL="114300" distR="114300" simplePos="0" relativeHeight="251655680" behindDoc="0" locked="0" layoutInCell="1" allowOverlap="1" wp14:anchorId="03694DEA" wp14:editId="79DEB5C3">
          <wp:simplePos x="0" y="0"/>
          <wp:positionH relativeFrom="page">
            <wp:posOffset>9598480</wp:posOffset>
          </wp:positionH>
          <wp:positionV relativeFrom="page">
            <wp:posOffset>143302</wp:posOffset>
          </wp:positionV>
          <wp:extent cx="755640" cy="755640"/>
          <wp:effectExtent l="0" t="0" r="6985" b="6985"/>
          <wp:wrapNone/>
          <wp:docPr id="14" name="Picture 14"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HMRC-LH-SQ-Logo-Blue.png"/>
                  <pic:cNvPicPr/>
                </pic:nvPicPr>
                <pic:blipFill>
                  <a:blip r:embed="rId3">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p>
  <w:p w14:paraId="7A34A23A" w14:textId="77777777" w:rsidR="00535040" w:rsidRPr="00A7117A" w:rsidRDefault="00000000" w:rsidP="00C65FCD">
    <w:pPr>
      <w:pStyle w:val="SecurityDLM"/>
      <w:ind w:left="0"/>
      <w:rPr>
        <w:noProof/>
      </w:rPr>
    </w:pPr>
    <w:r>
      <w:rPr>
        <w:noProof/>
      </w:rPr>
      <w:drawing>
        <wp:anchor distT="0" distB="0" distL="114300" distR="114300" simplePos="0" relativeHeight="251659776" behindDoc="0" locked="0" layoutInCell="1" allowOverlap="1" wp14:anchorId="6FEFFD09" wp14:editId="64CB4491">
          <wp:simplePos x="0" y="0"/>
          <wp:positionH relativeFrom="margin">
            <wp:posOffset>-217615</wp:posOffset>
          </wp:positionH>
          <wp:positionV relativeFrom="paragraph">
            <wp:posOffset>1834515</wp:posOffset>
          </wp:positionV>
          <wp:extent cx="6651625" cy="6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6651625" cy="6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38A598"/>
    <w:lvl w:ilvl="0">
      <w:start w:val="1"/>
      <w:numFmt w:val="bullet"/>
      <w:lvlText w:val=""/>
      <w:lvlJc w:val="left"/>
      <w:pPr>
        <w:tabs>
          <w:tab w:val="num" w:pos="-292"/>
        </w:tabs>
        <w:ind w:left="-292" w:hanging="360"/>
      </w:pPr>
      <w:rPr>
        <w:rFonts w:ascii="Symbol" w:hAnsi="Symbol" w:hint="default"/>
      </w:rPr>
    </w:lvl>
  </w:abstractNum>
  <w:abstractNum w:abstractNumId="1" w15:restartNumberingAfterBreak="0">
    <w:nsid w:val="00C127ED"/>
    <w:multiLevelType w:val="multilevel"/>
    <w:tmpl w:val="C284D0B0"/>
    <w:numStyleLink w:val="FigureNumbers"/>
  </w:abstractNum>
  <w:abstractNum w:abstractNumId="2" w15:restartNumberingAfterBreak="0">
    <w:nsid w:val="08D15F42"/>
    <w:multiLevelType w:val="multilevel"/>
    <w:tmpl w:val="6B0C213A"/>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2015BB"/>
    <w:multiLevelType w:val="hybridMultilevel"/>
    <w:tmpl w:val="D3C235E4"/>
    <w:lvl w:ilvl="0" w:tplc="C9DCA760">
      <w:start w:val="1"/>
      <w:numFmt w:val="bullet"/>
      <w:lvlText w:val=""/>
      <w:lvlJc w:val="left"/>
      <w:pPr>
        <w:ind w:left="720" w:hanging="360"/>
      </w:pPr>
      <w:rPr>
        <w:rFonts w:ascii="Symbol" w:hAnsi="Symbol" w:hint="default"/>
      </w:rPr>
    </w:lvl>
    <w:lvl w:ilvl="1" w:tplc="BA3888DC" w:tentative="1">
      <w:start w:val="1"/>
      <w:numFmt w:val="bullet"/>
      <w:lvlText w:val="o"/>
      <w:lvlJc w:val="left"/>
      <w:pPr>
        <w:ind w:left="1440" w:hanging="360"/>
      </w:pPr>
      <w:rPr>
        <w:rFonts w:ascii="Courier New" w:hAnsi="Courier New" w:cs="Courier New" w:hint="default"/>
      </w:rPr>
    </w:lvl>
    <w:lvl w:ilvl="2" w:tplc="CD3E38B0" w:tentative="1">
      <w:start w:val="1"/>
      <w:numFmt w:val="bullet"/>
      <w:lvlText w:val=""/>
      <w:lvlJc w:val="left"/>
      <w:pPr>
        <w:ind w:left="2160" w:hanging="360"/>
      </w:pPr>
      <w:rPr>
        <w:rFonts w:ascii="Wingdings" w:hAnsi="Wingdings" w:hint="default"/>
      </w:rPr>
    </w:lvl>
    <w:lvl w:ilvl="3" w:tplc="265E6F84" w:tentative="1">
      <w:start w:val="1"/>
      <w:numFmt w:val="bullet"/>
      <w:lvlText w:val=""/>
      <w:lvlJc w:val="left"/>
      <w:pPr>
        <w:ind w:left="2880" w:hanging="360"/>
      </w:pPr>
      <w:rPr>
        <w:rFonts w:ascii="Symbol" w:hAnsi="Symbol" w:hint="default"/>
      </w:rPr>
    </w:lvl>
    <w:lvl w:ilvl="4" w:tplc="959882AC" w:tentative="1">
      <w:start w:val="1"/>
      <w:numFmt w:val="bullet"/>
      <w:lvlText w:val="o"/>
      <w:lvlJc w:val="left"/>
      <w:pPr>
        <w:ind w:left="3600" w:hanging="360"/>
      </w:pPr>
      <w:rPr>
        <w:rFonts w:ascii="Courier New" w:hAnsi="Courier New" w:cs="Courier New" w:hint="default"/>
      </w:rPr>
    </w:lvl>
    <w:lvl w:ilvl="5" w:tplc="62943498" w:tentative="1">
      <w:start w:val="1"/>
      <w:numFmt w:val="bullet"/>
      <w:lvlText w:val=""/>
      <w:lvlJc w:val="left"/>
      <w:pPr>
        <w:ind w:left="4320" w:hanging="360"/>
      </w:pPr>
      <w:rPr>
        <w:rFonts w:ascii="Wingdings" w:hAnsi="Wingdings" w:hint="default"/>
      </w:rPr>
    </w:lvl>
    <w:lvl w:ilvl="6" w:tplc="021664A4" w:tentative="1">
      <w:start w:val="1"/>
      <w:numFmt w:val="bullet"/>
      <w:lvlText w:val=""/>
      <w:lvlJc w:val="left"/>
      <w:pPr>
        <w:ind w:left="5040" w:hanging="360"/>
      </w:pPr>
      <w:rPr>
        <w:rFonts w:ascii="Symbol" w:hAnsi="Symbol" w:hint="default"/>
      </w:rPr>
    </w:lvl>
    <w:lvl w:ilvl="7" w:tplc="5752399C" w:tentative="1">
      <w:start w:val="1"/>
      <w:numFmt w:val="bullet"/>
      <w:lvlText w:val="o"/>
      <w:lvlJc w:val="left"/>
      <w:pPr>
        <w:ind w:left="5760" w:hanging="360"/>
      </w:pPr>
      <w:rPr>
        <w:rFonts w:ascii="Courier New" w:hAnsi="Courier New" w:cs="Courier New" w:hint="default"/>
      </w:rPr>
    </w:lvl>
    <w:lvl w:ilvl="8" w:tplc="A7B2DA02"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0385F71"/>
    <w:multiLevelType w:val="hybridMultilevel"/>
    <w:tmpl w:val="74987312"/>
    <w:lvl w:ilvl="0" w:tplc="203E3EF6">
      <w:start w:val="1"/>
      <w:numFmt w:val="bullet"/>
      <w:lvlText w:val=""/>
      <w:lvlJc w:val="left"/>
      <w:pPr>
        <w:ind w:left="720" w:hanging="360"/>
      </w:pPr>
      <w:rPr>
        <w:rFonts w:ascii="Symbol" w:hAnsi="Symbol" w:hint="default"/>
      </w:rPr>
    </w:lvl>
    <w:lvl w:ilvl="1" w:tplc="F0326A4A" w:tentative="1">
      <w:start w:val="1"/>
      <w:numFmt w:val="bullet"/>
      <w:lvlText w:val="o"/>
      <w:lvlJc w:val="left"/>
      <w:pPr>
        <w:ind w:left="1440" w:hanging="360"/>
      </w:pPr>
      <w:rPr>
        <w:rFonts w:ascii="Courier New" w:hAnsi="Courier New" w:cs="Courier New" w:hint="default"/>
      </w:rPr>
    </w:lvl>
    <w:lvl w:ilvl="2" w:tplc="FB020236" w:tentative="1">
      <w:start w:val="1"/>
      <w:numFmt w:val="bullet"/>
      <w:lvlText w:val=""/>
      <w:lvlJc w:val="left"/>
      <w:pPr>
        <w:ind w:left="2160" w:hanging="360"/>
      </w:pPr>
      <w:rPr>
        <w:rFonts w:ascii="Wingdings" w:hAnsi="Wingdings" w:hint="default"/>
      </w:rPr>
    </w:lvl>
    <w:lvl w:ilvl="3" w:tplc="46B2A1C4" w:tentative="1">
      <w:start w:val="1"/>
      <w:numFmt w:val="bullet"/>
      <w:lvlText w:val=""/>
      <w:lvlJc w:val="left"/>
      <w:pPr>
        <w:ind w:left="2880" w:hanging="360"/>
      </w:pPr>
      <w:rPr>
        <w:rFonts w:ascii="Symbol" w:hAnsi="Symbol" w:hint="default"/>
      </w:rPr>
    </w:lvl>
    <w:lvl w:ilvl="4" w:tplc="62468FD6" w:tentative="1">
      <w:start w:val="1"/>
      <w:numFmt w:val="bullet"/>
      <w:lvlText w:val="o"/>
      <w:lvlJc w:val="left"/>
      <w:pPr>
        <w:ind w:left="3600" w:hanging="360"/>
      </w:pPr>
      <w:rPr>
        <w:rFonts w:ascii="Courier New" w:hAnsi="Courier New" w:cs="Courier New" w:hint="default"/>
      </w:rPr>
    </w:lvl>
    <w:lvl w:ilvl="5" w:tplc="A5ECD5E6" w:tentative="1">
      <w:start w:val="1"/>
      <w:numFmt w:val="bullet"/>
      <w:lvlText w:val=""/>
      <w:lvlJc w:val="left"/>
      <w:pPr>
        <w:ind w:left="4320" w:hanging="360"/>
      </w:pPr>
      <w:rPr>
        <w:rFonts w:ascii="Wingdings" w:hAnsi="Wingdings" w:hint="default"/>
      </w:rPr>
    </w:lvl>
    <w:lvl w:ilvl="6" w:tplc="988C9F50" w:tentative="1">
      <w:start w:val="1"/>
      <w:numFmt w:val="bullet"/>
      <w:lvlText w:val=""/>
      <w:lvlJc w:val="left"/>
      <w:pPr>
        <w:ind w:left="5040" w:hanging="360"/>
      </w:pPr>
      <w:rPr>
        <w:rFonts w:ascii="Symbol" w:hAnsi="Symbol" w:hint="default"/>
      </w:rPr>
    </w:lvl>
    <w:lvl w:ilvl="7" w:tplc="354E82F4" w:tentative="1">
      <w:start w:val="1"/>
      <w:numFmt w:val="bullet"/>
      <w:lvlText w:val="o"/>
      <w:lvlJc w:val="left"/>
      <w:pPr>
        <w:ind w:left="5760" w:hanging="360"/>
      </w:pPr>
      <w:rPr>
        <w:rFonts w:ascii="Courier New" w:hAnsi="Courier New" w:cs="Courier New" w:hint="default"/>
      </w:rPr>
    </w:lvl>
    <w:lvl w:ilvl="8" w:tplc="6ED20A3A"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552785"/>
    <w:multiLevelType w:val="hybridMultilevel"/>
    <w:tmpl w:val="C6903E38"/>
    <w:lvl w:ilvl="0" w:tplc="E0B628E2">
      <w:start w:val="1"/>
      <w:numFmt w:val="decimal"/>
      <w:lvlText w:val="%1."/>
      <w:lvlJc w:val="left"/>
      <w:pPr>
        <w:ind w:left="720" w:hanging="360"/>
      </w:pPr>
    </w:lvl>
    <w:lvl w:ilvl="1" w:tplc="DEC49EE8" w:tentative="1">
      <w:start w:val="1"/>
      <w:numFmt w:val="lowerLetter"/>
      <w:lvlText w:val="%2."/>
      <w:lvlJc w:val="left"/>
      <w:pPr>
        <w:ind w:left="1440" w:hanging="360"/>
      </w:pPr>
    </w:lvl>
    <w:lvl w:ilvl="2" w:tplc="CB2C0982" w:tentative="1">
      <w:start w:val="1"/>
      <w:numFmt w:val="lowerRoman"/>
      <w:lvlText w:val="%3."/>
      <w:lvlJc w:val="right"/>
      <w:pPr>
        <w:ind w:left="2160" w:hanging="180"/>
      </w:pPr>
    </w:lvl>
    <w:lvl w:ilvl="3" w:tplc="0470A9F2" w:tentative="1">
      <w:start w:val="1"/>
      <w:numFmt w:val="decimal"/>
      <w:lvlText w:val="%4."/>
      <w:lvlJc w:val="left"/>
      <w:pPr>
        <w:ind w:left="2880" w:hanging="360"/>
      </w:pPr>
    </w:lvl>
    <w:lvl w:ilvl="4" w:tplc="29C602CE" w:tentative="1">
      <w:start w:val="1"/>
      <w:numFmt w:val="lowerLetter"/>
      <w:lvlText w:val="%5."/>
      <w:lvlJc w:val="left"/>
      <w:pPr>
        <w:ind w:left="3600" w:hanging="360"/>
      </w:pPr>
    </w:lvl>
    <w:lvl w:ilvl="5" w:tplc="0CFEBF46" w:tentative="1">
      <w:start w:val="1"/>
      <w:numFmt w:val="lowerRoman"/>
      <w:lvlText w:val="%6."/>
      <w:lvlJc w:val="right"/>
      <w:pPr>
        <w:ind w:left="4320" w:hanging="180"/>
      </w:pPr>
    </w:lvl>
    <w:lvl w:ilvl="6" w:tplc="509A7854" w:tentative="1">
      <w:start w:val="1"/>
      <w:numFmt w:val="decimal"/>
      <w:lvlText w:val="%7."/>
      <w:lvlJc w:val="left"/>
      <w:pPr>
        <w:ind w:left="5040" w:hanging="360"/>
      </w:pPr>
    </w:lvl>
    <w:lvl w:ilvl="7" w:tplc="A71412FE" w:tentative="1">
      <w:start w:val="1"/>
      <w:numFmt w:val="lowerLetter"/>
      <w:lvlText w:val="%8."/>
      <w:lvlJc w:val="left"/>
      <w:pPr>
        <w:ind w:left="5760" w:hanging="360"/>
      </w:pPr>
    </w:lvl>
    <w:lvl w:ilvl="8" w:tplc="FB162082" w:tentative="1">
      <w:start w:val="1"/>
      <w:numFmt w:val="lowerRoman"/>
      <w:lvlText w:val="%9."/>
      <w:lvlJc w:val="right"/>
      <w:pPr>
        <w:ind w:left="6480" w:hanging="180"/>
      </w:p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1D5CF9"/>
    <w:multiLevelType w:val="hybridMultilevel"/>
    <w:tmpl w:val="F0AED19A"/>
    <w:lvl w:ilvl="0" w:tplc="2D72B762">
      <w:start w:val="1"/>
      <w:numFmt w:val="bullet"/>
      <w:lvlText w:val=""/>
      <w:lvlJc w:val="left"/>
      <w:pPr>
        <w:ind w:left="360" w:hanging="360"/>
      </w:pPr>
      <w:rPr>
        <w:rFonts w:ascii="Symbol" w:hAnsi="Symbol" w:hint="default"/>
      </w:rPr>
    </w:lvl>
    <w:lvl w:ilvl="1" w:tplc="E0CEE45A" w:tentative="1">
      <w:start w:val="1"/>
      <w:numFmt w:val="lowerLetter"/>
      <w:lvlText w:val="%2."/>
      <w:lvlJc w:val="left"/>
      <w:pPr>
        <w:ind w:left="1800" w:hanging="360"/>
      </w:pPr>
    </w:lvl>
    <w:lvl w:ilvl="2" w:tplc="007E27B4" w:tentative="1">
      <w:start w:val="1"/>
      <w:numFmt w:val="lowerRoman"/>
      <w:lvlText w:val="%3."/>
      <w:lvlJc w:val="right"/>
      <w:pPr>
        <w:ind w:left="2520" w:hanging="180"/>
      </w:pPr>
    </w:lvl>
    <w:lvl w:ilvl="3" w:tplc="8E80605A" w:tentative="1">
      <w:start w:val="1"/>
      <w:numFmt w:val="decimal"/>
      <w:lvlText w:val="%4."/>
      <w:lvlJc w:val="left"/>
      <w:pPr>
        <w:ind w:left="3240" w:hanging="360"/>
      </w:pPr>
    </w:lvl>
    <w:lvl w:ilvl="4" w:tplc="D07CD938" w:tentative="1">
      <w:start w:val="1"/>
      <w:numFmt w:val="lowerLetter"/>
      <w:lvlText w:val="%5."/>
      <w:lvlJc w:val="left"/>
      <w:pPr>
        <w:ind w:left="3960" w:hanging="360"/>
      </w:pPr>
    </w:lvl>
    <w:lvl w:ilvl="5" w:tplc="D4881484" w:tentative="1">
      <w:start w:val="1"/>
      <w:numFmt w:val="lowerRoman"/>
      <w:lvlText w:val="%6."/>
      <w:lvlJc w:val="right"/>
      <w:pPr>
        <w:ind w:left="4680" w:hanging="180"/>
      </w:pPr>
    </w:lvl>
    <w:lvl w:ilvl="6" w:tplc="8DD0F808" w:tentative="1">
      <w:start w:val="1"/>
      <w:numFmt w:val="decimal"/>
      <w:lvlText w:val="%7."/>
      <w:lvlJc w:val="left"/>
      <w:pPr>
        <w:ind w:left="5400" w:hanging="360"/>
      </w:pPr>
    </w:lvl>
    <w:lvl w:ilvl="7" w:tplc="ED3CD79C" w:tentative="1">
      <w:start w:val="1"/>
      <w:numFmt w:val="lowerLetter"/>
      <w:lvlText w:val="%8."/>
      <w:lvlJc w:val="left"/>
      <w:pPr>
        <w:ind w:left="6120" w:hanging="360"/>
      </w:pPr>
    </w:lvl>
    <w:lvl w:ilvl="8" w:tplc="F73095F8" w:tentative="1">
      <w:start w:val="1"/>
      <w:numFmt w:val="lowerRoman"/>
      <w:lvlText w:val="%9."/>
      <w:lvlJc w:val="right"/>
      <w:pPr>
        <w:ind w:left="6840" w:hanging="180"/>
      </w:pPr>
    </w:lvl>
  </w:abstractNum>
  <w:abstractNum w:abstractNumId="11" w15:restartNumberingAfterBreak="0">
    <w:nsid w:val="2A675A08"/>
    <w:multiLevelType w:val="hybridMultilevel"/>
    <w:tmpl w:val="E8F48C10"/>
    <w:lvl w:ilvl="0" w:tplc="81CCE75E">
      <w:start w:val="1"/>
      <w:numFmt w:val="bullet"/>
      <w:lvlText w:val=""/>
      <w:lvlJc w:val="left"/>
      <w:pPr>
        <w:ind w:left="720" w:hanging="360"/>
      </w:pPr>
      <w:rPr>
        <w:rFonts w:ascii="Symbol" w:hAnsi="Symbol" w:hint="default"/>
      </w:rPr>
    </w:lvl>
    <w:lvl w:ilvl="1" w:tplc="AE2C5744" w:tentative="1">
      <w:start w:val="1"/>
      <w:numFmt w:val="lowerLetter"/>
      <w:lvlText w:val="%2."/>
      <w:lvlJc w:val="left"/>
      <w:pPr>
        <w:ind w:left="1440" w:hanging="360"/>
      </w:pPr>
    </w:lvl>
    <w:lvl w:ilvl="2" w:tplc="3300D6B8" w:tentative="1">
      <w:start w:val="1"/>
      <w:numFmt w:val="lowerRoman"/>
      <w:lvlText w:val="%3."/>
      <w:lvlJc w:val="right"/>
      <w:pPr>
        <w:ind w:left="2160" w:hanging="180"/>
      </w:pPr>
    </w:lvl>
    <w:lvl w:ilvl="3" w:tplc="FF4E0574" w:tentative="1">
      <w:start w:val="1"/>
      <w:numFmt w:val="decimal"/>
      <w:lvlText w:val="%4."/>
      <w:lvlJc w:val="left"/>
      <w:pPr>
        <w:ind w:left="2880" w:hanging="360"/>
      </w:pPr>
    </w:lvl>
    <w:lvl w:ilvl="4" w:tplc="B70A9D28" w:tentative="1">
      <w:start w:val="1"/>
      <w:numFmt w:val="lowerLetter"/>
      <w:lvlText w:val="%5."/>
      <w:lvlJc w:val="left"/>
      <w:pPr>
        <w:ind w:left="3600" w:hanging="360"/>
      </w:pPr>
    </w:lvl>
    <w:lvl w:ilvl="5" w:tplc="9AA424F8" w:tentative="1">
      <w:start w:val="1"/>
      <w:numFmt w:val="lowerRoman"/>
      <w:lvlText w:val="%6."/>
      <w:lvlJc w:val="right"/>
      <w:pPr>
        <w:ind w:left="4320" w:hanging="180"/>
      </w:pPr>
    </w:lvl>
    <w:lvl w:ilvl="6" w:tplc="7F52F916" w:tentative="1">
      <w:start w:val="1"/>
      <w:numFmt w:val="decimal"/>
      <w:lvlText w:val="%7."/>
      <w:lvlJc w:val="left"/>
      <w:pPr>
        <w:ind w:left="5040" w:hanging="360"/>
      </w:pPr>
    </w:lvl>
    <w:lvl w:ilvl="7" w:tplc="68BEBC28" w:tentative="1">
      <w:start w:val="1"/>
      <w:numFmt w:val="lowerLetter"/>
      <w:lvlText w:val="%8."/>
      <w:lvlJc w:val="left"/>
      <w:pPr>
        <w:ind w:left="5760" w:hanging="360"/>
      </w:pPr>
    </w:lvl>
    <w:lvl w:ilvl="8" w:tplc="EA92A5EA" w:tentative="1">
      <w:start w:val="1"/>
      <w:numFmt w:val="lowerRoman"/>
      <w:lvlText w:val="%9."/>
      <w:lvlJc w:val="right"/>
      <w:pPr>
        <w:ind w:left="6480" w:hanging="180"/>
      </w:pPr>
    </w:lvl>
  </w:abstractNum>
  <w:abstractNum w:abstractNumId="12" w15:restartNumberingAfterBreak="0">
    <w:nsid w:val="2D890E47"/>
    <w:multiLevelType w:val="hybridMultilevel"/>
    <w:tmpl w:val="E628387E"/>
    <w:lvl w:ilvl="0" w:tplc="A4E094A4">
      <w:start w:val="1"/>
      <w:numFmt w:val="decimal"/>
      <w:pStyle w:val="SourceNotesNumbered"/>
      <w:lvlText w:val="%1."/>
      <w:lvlJc w:val="left"/>
      <w:pPr>
        <w:ind w:left="720" w:hanging="360"/>
      </w:pPr>
      <w:rPr>
        <w:rFonts w:hint="default"/>
        <w:caps w:val="0"/>
        <w:vanish w:val="0"/>
        <w:color w:val="000000" w:themeColor="text1"/>
      </w:rPr>
    </w:lvl>
    <w:lvl w:ilvl="1" w:tplc="BDB43C34" w:tentative="1">
      <w:start w:val="1"/>
      <w:numFmt w:val="lowerLetter"/>
      <w:lvlText w:val="%2."/>
      <w:lvlJc w:val="left"/>
      <w:pPr>
        <w:ind w:left="1440" w:hanging="360"/>
      </w:pPr>
    </w:lvl>
    <w:lvl w:ilvl="2" w:tplc="00E6BC60" w:tentative="1">
      <w:start w:val="1"/>
      <w:numFmt w:val="lowerRoman"/>
      <w:lvlText w:val="%3."/>
      <w:lvlJc w:val="right"/>
      <w:pPr>
        <w:ind w:left="2160" w:hanging="180"/>
      </w:pPr>
    </w:lvl>
    <w:lvl w:ilvl="3" w:tplc="597E9A42" w:tentative="1">
      <w:start w:val="1"/>
      <w:numFmt w:val="decimal"/>
      <w:lvlText w:val="%4."/>
      <w:lvlJc w:val="left"/>
      <w:pPr>
        <w:ind w:left="2880" w:hanging="360"/>
      </w:pPr>
    </w:lvl>
    <w:lvl w:ilvl="4" w:tplc="3D5ED118" w:tentative="1">
      <w:start w:val="1"/>
      <w:numFmt w:val="lowerLetter"/>
      <w:lvlText w:val="%5."/>
      <w:lvlJc w:val="left"/>
      <w:pPr>
        <w:ind w:left="3600" w:hanging="360"/>
      </w:pPr>
    </w:lvl>
    <w:lvl w:ilvl="5" w:tplc="FE5A4A84" w:tentative="1">
      <w:start w:val="1"/>
      <w:numFmt w:val="lowerRoman"/>
      <w:lvlText w:val="%6."/>
      <w:lvlJc w:val="right"/>
      <w:pPr>
        <w:ind w:left="4320" w:hanging="180"/>
      </w:pPr>
    </w:lvl>
    <w:lvl w:ilvl="6" w:tplc="0C0C6EC2" w:tentative="1">
      <w:start w:val="1"/>
      <w:numFmt w:val="decimal"/>
      <w:lvlText w:val="%7."/>
      <w:lvlJc w:val="left"/>
      <w:pPr>
        <w:ind w:left="5040" w:hanging="360"/>
      </w:pPr>
    </w:lvl>
    <w:lvl w:ilvl="7" w:tplc="98125DE4" w:tentative="1">
      <w:start w:val="1"/>
      <w:numFmt w:val="lowerLetter"/>
      <w:lvlText w:val="%8."/>
      <w:lvlJc w:val="left"/>
      <w:pPr>
        <w:ind w:left="5760" w:hanging="360"/>
      </w:pPr>
    </w:lvl>
    <w:lvl w:ilvl="8" w:tplc="604A76C2" w:tentative="1">
      <w:start w:val="1"/>
      <w:numFmt w:val="lowerRoman"/>
      <w:lvlText w:val="%9."/>
      <w:lvlJc w:val="right"/>
      <w:pPr>
        <w:ind w:left="6480" w:hanging="180"/>
      </w:pPr>
    </w:lvl>
  </w:abstractNum>
  <w:abstractNum w:abstractNumId="13" w15:restartNumberingAfterBreak="0">
    <w:nsid w:val="2F3D6234"/>
    <w:multiLevelType w:val="hybridMultilevel"/>
    <w:tmpl w:val="44084B6A"/>
    <w:lvl w:ilvl="0" w:tplc="B4DE51A0">
      <w:start w:val="1"/>
      <w:numFmt w:val="bullet"/>
      <w:lvlText w:val=""/>
      <w:lvlJc w:val="left"/>
      <w:pPr>
        <w:ind w:left="787" w:hanging="360"/>
      </w:pPr>
      <w:rPr>
        <w:rFonts w:ascii="Symbol" w:hAnsi="Symbol" w:hint="default"/>
      </w:rPr>
    </w:lvl>
    <w:lvl w:ilvl="1" w:tplc="B89E2208" w:tentative="1">
      <w:start w:val="1"/>
      <w:numFmt w:val="bullet"/>
      <w:lvlText w:val="o"/>
      <w:lvlJc w:val="left"/>
      <w:pPr>
        <w:ind w:left="1507" w:hanging="360"/>
      </w:pPr>
      <w:rPr>
        <w:rFonts w:ascii="Courier New" w:hAnsi="Courier New" w:cs="Courier New" w:hint="default"/>
      </w:rPr>
    </w:lvl>
    <w:lvl w:ilvl="2" w:tplc="E6D03A10" w:tentative="1">
      <w:start w:val="1"/>
      <w:numFmt w:val="bullet"/>
      <w:lvlText w:val=""/>
      <w:lvlJc w:val="left"/>
      <w:pPr>
        <w:ind w:left="2227" w:hanging="360"/>
      </w:pPr>
      <w:rPr>
        <w:rFonts w:ascii="Wingdings" w:hAnsi="Wingdings" w:hint="default"/>
      </w:rPr>
    </w:lvl>
    <w:lvl w:ilvl="3" w:tplc="F6FEFFB2" w:tentative="1">
      <w:start w:val="1"/>
      <w:numFmt w:val="bullet"/>
      <w:lvlText w:val=""/>
      <w:lvlJc w:val="left"/>
      <w:pPr>
        <w:ind w:left="2947" w:hanging="360"/>
      </w:pPr>
      <w:rPr>
        <w:rFonts w:ascii="Symbol" w:hAnsi="Symbol" w:hint="default"/>
      </w:rPr>
    </w:lvl>
    <w:lvl w:ilvl="4" w:tplc="0062FE50" w:tentative="1">
      <w:start w:val="1"/>
      <w:numFmt w:val="bullet"/>
      <w:lvlText w:val="o"/>
      <w:lvlJc w:val="left"/>
      <w:pPr>
        <w:ind w:left="3667" w:hanging="360"/>
      </w:pPr>
      <w:rPr>
        <w:rFonts w:ascii="Courier New" w:hAnsi="Courier New" w:cs="Courier New" w:hint="default"/>
      </w:rPr>
    </w:lvl>
    <w:lvl w:ilvl="5" w:tplc="CAB622BC" w:tentative="1">
      <w:start w:val="1"/>
      <w:numFmt w:val="bullet"/>
      <w:lvlText w:val=""/>
      <w:lvlJc w:val="left"/>
      <w:pPr>
        <w:ind w:left="4387" w:hanging="360"/>
      </w:pPr>
      <w:rPr>
        <w:rFonts w:ascii="Wingdings" w:hAnsi="Wingdings" w:hint="default"/>
      </w:rPr>
    </w:lvl>
    <w:lvl w:ilvl="6" w:tplc="FAD07ED4" w:tentative="1">
      <w:start w:val="1"/>
      <w:numFmt w:val="bullet"/>
      <w:lvlText w:val=""/>
      <w:lvlJc w:val="left"/>
      <w:pPr>
        <w:ind w:left="5107" w:hanging="360"/>
      </w:pPr>
      <w:rPr>
        <w:rFonts w:ascii="Symbol" w:hAnsi="Symbol" w:hint="default"/>
      </w:rPr>
    </w:lvl>
    <w:lvl w:ilvl="7" w:tplc="2668E92C" w:tentative="1">
      <w:start w:val="1"/>
      <w:numFmt w:val="bullet"/>
      <w:lvlText w:val="o"/>
      <w:lvlJc w:val="left"/>
      <w:pPr>
        <w:ind w:left="5827" w:hanging="360"/>
      </w:pPr>
      <w:rPr>
        <w:rFonts w:ascii="Courier New" w:hAnsi="Courier New" w:cs="Courier New" w:hint="default"/>
      </w:rPr>
    </w:lvl>
    <w:lvl w:ilvl="8" w:tplc="D6CE158A" w:tentative="1">
      <w:start w:val="1"/>
      <w:numFmt w:val="bullet"/>
      <w:lvlText w:val=""/>
      <w:lvlJc w:val="left"/>
      <w:pPr>
        <w:ind w:left="6547" w:hanging="360"/>
      </w:pPr>
      <w:rPr>
        <w:rFonts w:ascii="Wingdings" w:hAnsi="Wingdings" w:hint="default"/>
      </w:rPr>
    </w:lvl>
  </w:abstractNum>
  <w:abstractNum w:abstractNumId="14" w15:restartNumberingAfterBreak="0">
    <w:nsid w:val="2FC02584"/>
    <w:multiLevelType w:val="hybridMultilevel"/>
    <w:tmpl w:val="1E620494"/>
    <w:lvl w:ilvl="0" w:tplc="C5D053AC">
      <w:start w:val="1"/>
      <w:numFmt w:val="bullet"/>
      <w:lvlText w:val=""/>
      <w:lvlJc w:val="left"/>
      <w:pPr>
        <w:ind w:left="718" w:hanging="360"/>
      </w:pPr>
      <w:rPr>
        <w:rFonts w:ascii="Symbol" w:hAnsi="Symbol" w:hint="default"/>
      </w:rPr>
    </w:lvl>
    <w:lvl w:ilvl="1" w:tplc="45508AC2" w:tentative="1">
      <w:start w:val="1"/>
      <w:numFmt w:val="bullet"/>
      <w:lvlText w:val="o"/>
      <w:lvlJc w:val="left"/>
      <w:pPr>
        <w:ind w:left="1438" w:hanging="360"/>
      </w:pPr>
      <w:rPr>
        <w:rFonts w:ascii="Courier New" w:hAnsi="Courier New" w:cs="Courier New" w:hint="default"/>
      </w:rPr>
    </w:lvl>
    <w:lvl w:ilvl="2" w:tplc="CC9E3DEC" w:tentative="1">
      <w:start w:val="1"/>
      <w:numFmt w:val="bullet"/>
      <w:lvlText w:val=""/>
      <w:lvlJc w:val="left"/>
      <w:pPr>
        <w:ind w:left="2158" w:hanging="360"/>
      </w:pPr>
      <w:rPr>
        <w:rFonts w:ascii="Wingdings" w:hAnsi="Wingdings" w:hint="default"/>
      </w:rPr>
    </w:lvl>
    <w:lvl w:ilvl="3" w:tplc="FB9C4BE0" w:tentative="1">
      <w:start w:val="1"/>
      <w:numFmt w:val="bullet"/>
      <w:lvlText w:val=""/>
      <w:lvlJc w:val="left"/>
      <w:pPr>
        <w:ind w:left="2878" w:hanging="360"/>
      </w:pPr>
      <w:rPr>
        <w:rFonts w:ascii="Symbol" w:hAnsi="Symbol" w:hint="default"/>
      </w:rPr>
    </w:lvl>
    <w:lvl w:ilvl="4" w:tplc="5AC49496" w:tentative="1">
      <w:start w:val="1"/>
      <w:numFmt w:val="bullet"/>
      <w:lvlText w:val="o"/>
      <w:lvlJc w:val="left"/>
      <w:pPr>
        <w:ind w:left="3598" w:hanging="360"/>
      </w:pPr>
      <w:rPr>
        <w:rFonts w:ascii="Courier New" w:hAnsi="Courier New" w:cs="Courier New" w:hint="default"/>
      </w:rPr>
    </w:lvl>
    <w:lvl w:ilvl="5" w:tplc="A374268C" w:tentative="1">
      <w:start w:val="1"/>
      <w:numFmt w:val="bullet"/>
      <w:lvlText w:val=""/>
      <w:lvlJc w:val="left"/>
      <w:pPr>
        <w:ind w:left="4318" w:hanging="360"/>
      </w:pPr>
      <w:rPr>
        <w:rFonts w:ascii="Wingdings" w:hAnsi="Wingdings" w:hint="default"/>
      </w:rPr>
    </w:lvl>
    <w:lvl w:ilvl="6" w:tplc="1C08D526" w:tentative="1">
      <w:start w:val="1"/>
      <w:numFmt w:val="bullet"/>
      <w:lvlText w:val=""/>
      <w:lvlJc w:val="left"/>
      <w:pPr>
        <w:ind w:left="5038" w:hanging="360"/>
      </w:pPr>
      <w:rPr>
        <w:rFonts w:ascii="Symbol" w:hAnsi="Symbol" w:hint="default"/>
      </w:rPr>
    </w:lvl>
    <w:lvl w:ilvl="7" w:tplc="CE7E2C1A" w:tentative="1">
      <w:start w:val="1"/>
      <w:numFmt w:val="bullet"/>
      <w:lvlText w:val="o"/>
      <w:lvlJc w:val="left"/>
      <w:pPr>
        <w:ind w:left="5758" w:hanging="360"/>
      </w:pPr>
      <w:rPr>
        <w:rFonts w:ascii="Courier New" w:hAnsi="Courier New" w:cs="Courier New" w:hint="default"/>
      </w:rPr>
    </w:lvl>
    <w:lvl w:ilvl="8" w:tplc="713A60EE" w:tentative="1">
      <w:start w:val="1"/>
      <w:numFmt w:val="bullet"/>
      <w:lvlText w:val=""/>
      <w:lvlJc w:val="left"/>
      <w:pPr>
        <w:ind w:left="6478" w:hanging="360"/>
      </w:pPr>
      <w:rPr>
        <w:rFonts w:ascii="Wingdings" w:hAnsi="Wingdings" w:hint="default"/>
      </w:rPr>
    </w:lvl>
  </w:abstractNum>
  <w:abstractNum w:abstractNumId="15" w15:restartNumberingAfterBreak="0">
    <w:nsid w:val="34A26E8F"/>
    <w:multiLevelType w:val="hybridMultilevel"/>
    <w:tmpl w:val="EFAC3E2E"/>
    <w:lvl w:ilvl="0" w:tplc="0D0ABD28">
      <w:start w:val="1"/>
      <w:numFmt w:val="upperLetter"/>
      <w:pStyle w:val="ListParagraph"/>
      <w:lvlText w:val="%1."/>
      <w:lvlJc w:val="left"/>
      <w:pPr>
        <w:ind w:left="720" w:hanging="360"/>
      </w:pPr>
    </w:lvl>
    <w:lvl w:ilvl="1" w:tplc="3FA8A564" w:tentative="1">
      <w:start w:val="1"/>
      <w:numFmt w:val="lowerLetter"/>
      <w:lvlText w:val="%2."/>
      <w:lvlJc w:val="left"/>
      <w:pPr>
        <w:ind w:left="1440" w:hanging="360"/>
      </w:pPr>
    </w:lvl>
    <w:lvl w:ilvl="2" w:tplc="68FC16FA" w:tentative="1">
      <w:start w:val="1"/>
      <w:numFmt w:val="lowerRoman"/>
      <w:lvlText w:val="%3."/>
      <w:lvlJc w:val="right"/>
      <w:pPr>
        <w:ind w:left="2160" w:hanging="180"/>
      </w:pPr>
    </w:lvl>
    <w:lvl w:ilvl="3" w:tplc="CA246D8A" w:tentative="1">
      <w:start w:val="1"/>
      <w:numFmt w:val="decimal"/>
      <w:lvlText w:val="%4."/>
      <w:lvlJc w:val="left"/>
      <w:pPr>
        <w:ind w:left="2880" w:hanging="360"/>
      </w:pPr>
    </w:lvl>
    <w:lvl w:ilvl="4" w:tplc="CA8E3E56" w:tentative="1">
      <w:start w:val="1"/>
      <w:numFmt w:val="lowerLetter"/>
      <w:lvlText w:val="%5."/>
      <w:lvlJc w:val="left"/>
      <w:pPr>
        <w:ind w:left="3600" w:hanging="360"/>
      </w:pPr>
    </w:lvl>
    <w:lvl w:ilvl="5" w:tplc="F080193C" w:tentative="1">
      <w:start w:val="1"/>
      <w:numFmt w:val="lowerRoman"/>
      <w:lvlText w:val="%6."/>
      <w:lvlJc w:val="right"/>
      <w:pPr>
        <w:ind w:left="4320" w:hanging="180"/>
      </w:pPr>
    </w:lvl>
    <w:lvl w:ilvl="6" w:tplc="6E7AA7DC" w:tentative="1">
      <w:start w:val="1"/>
      <w:numFmt w:val="decimal"/>
      <w:lvlText w:val="%7."/>
      <w:lvlJc w:val="left"/>
      <w:pPr>
        <w:ind w:left="5040" w:hanging="360"/>
      </w:pPr>
    </w:lvl>
    <w:lvl w:ilvl="7" w:tplc="45D2FF9C" w:tentative="1">
      <w:start w:val="1"/>
      <w:numFmt w:val="lowerLetter"/>
      <w:lvlText w:val="%8."/>
      <w:lvlJc w:val="left"/>
      <w:pPr>
        <w:ind w:left="5760" w:hanging="360"/>
      </w:pPr>
    </w:lvl>
    <w:lvl w:ilvl="8" w:tplc="BCC0B02C" w:tentative="1">
      <w:start w:val="1"/>
      <w:numFmt w:val="lowerRoman"/>
      <w:lvlText w:val="%9."/>
      <w:lvlJc w:val="right"/>
      <w:pPr>
        <w:ind w:left="6480" w:hanging="180"/>
      </w:pPr>
    </w:lvl>
  </w:abstractNum>
  <w:abstractNum w:abstractNumId="16" w15:restartNumberingAfterBreak="0">
    <w:nsid w:val="38497CD3"/>
    <w:multiLevelType w:val="hybridMultilevel"/>
    <w:tmpl w:val="EF7E7514"/>
    <w:lvl w:ilvl="0" w:tplc="D2280296">
      <w:start w:val="1"/>
      <w:numFmt w:val="bullet"/>
      <w:lvlText w:val=""/>
      <w:lvlJc w:val="left"/>
      <w:pPr>
        <w:ind w:left="720" w:hanging="360"/>
      </w:pPr>
      <w:rPr>
        <w:rFonts w:ascii="Symbol" w:hAnsi="Symbol" w:hint="default"/>
      </w:rPr>
    </w:lvl>
    <w:lvl w:ilvl="1" w:tplc="76EA4D5E" w:tentative="1">
      <w:start w:val="1"/>
      <w:numFmt w:val="bullet"/>
      <w:lvlText w:val="o"/>
      <w:lvlJc w:val="left"/>
      <w:pPr>
        <w:ind w:left="1440" w:hanging="360"/>
      </w:pPr>
      <w:rPr>
        <w:rFonts w:ascii="Courier New" w:hAnsi="Courier New" w:cs="Courier New" w:hint="default"/>
      </w:rPr>
    </w:lvl>
    <w:lvl w:ilvl="2" w:tplc="79FEA818" w:tentative="1">
      <w:start w:val="1"/>
      <w:numFmt w:val="bullet"/>
      <w:lvlText w:val=""/>
      <w:lvlJc w:val="left"/>
      <w:pPr>
        <w:ind w:left="2160" w:hanging="360"/>
      </w:pPr>
      <w:rPr>
        <w:rFonts w:ascii="Wingdings" w:hAnsi="Wingdings" w:hint="default"/>
      </w:rPr>
    </w:lvl>
    <w:lvl w:ilvl="3" w:tplc="47CCF2C2" w:tentative="1">
      <w:start w:val="1"/>
      <w:numFmt w:val="bullet"/>
      <w:lvlText w:val=""/>
      <w:lvlJc w:val="left"/>
      <w:pPr>
        <w:ind w:left="2880" w:hanging="360"/>
      </w:pPr>
      <w:rPr>
        <w:rFonts w:ascii="Symbol" w:hAnsi="Symbol" w:hint="default"/>
      </w:rPr>
    </w:lvl>
    <w:lvl w:ilvl="4" w:tplc="8698DF1C" w:tentative="1">
      <w:start w:val="1"/>
      <w:numFmt w:val="bullet"/>
      <w:lvlText w:val="o"/>
      <w:lvlJc w:val="left"/>
      <w:pPr>
        <w:ind w:left="3600" w:hanging="360"/>
      </w:pPr>
      <w:rPr>
        <w:rFonts w:ascii="Courier New" w:hAnsi="Courier New" w:cs="Courier New" w:hint="default"/>
      </w:rPr>
    </w:lvl>
    <w:lvl w:ilvl="5" w:tplc="BF3AC502" w:tentative="1">
      <w:start w:val="1"/>
      <w:numFmt w:val="bullet"/>
      <w:lvlText w:val=""/>
      <w:lvlJc w:val="left"/>
      <w:pPr>
        <w:ind w:left="4320" w:hanging="360"/>
      </w:pPr>
      <w:rPr>
        <w:rFonts w:ascii="Wingdings" w:hAnsi="Wingdings" w:hint="default"/>
      </w:rPr>
    </w:lvl>
    <w:lvl w:ilvl="6" w:tplc="817C0D8A" w:tentative="1">
      <w:start w:val="1"/>
      <w:numFmt w:val="bullet"/>
      <w:lvlText w:val=""/>
      <w:lvlJc w:val="left"/>
      <w:pPr>
        <w:ind w:left="5040" w:hanging="360"/>
      </w:pPr>
      <w:rPr>
        <w:rFonts w:ascii="Symbol" w:hAnsi="Symbol" w:hint="default"/>
      </w:rPr>
    </w:lvl>
    <w:lvl w:ilvl="7" w:tplc="E1401978" w:tentative="1">
      <w:start w:val="1"/>
      <w:numFmt w:val="bullet"/>
      <w:lvlText w:val="o"/>
      <w:lvlJc w:val="left"/>
      <w:pPr>
        <w:ind w:left="5760" w:hanging="360"/>
      </w:pPr>
      <w:rPr>
        <w:rFonts w:ascii="Courier New" w:hAnsi="Courier New" w:cs="Courier New" w:hint="default"/>
      </w:rPr>
    </w:lvl>
    <w:lvl w:ilvl="8" w:tplc="5A1C73E4"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2DE1354"/>
    <w:multiLevelType w:val="hybridMultilevel"/>
    <w:tmpl w:val="08CCF586"/>
    <w:lvl w:ilvl="0" w:tplc="A72CB884">
      <w:start w:val="1"/>
      <w:numFmt w:val="bullet"/>
      <w:lvlText w:val=""/>
      <w:lvlJc w:val="left"/>
      <w:pPr>
        <w:ind w:left="360" w:hanging="360"/>
      </w:pPr>
      <w:rPr>
        <w:rFonts w:ascii="Symbol" w:hAnsi="Symbol" w:hint="default"/>
      </w:rPr>
    </w:lvl>
    <w:lvl w:ilvl="1" w:tplc="1186BE48" w:tentative="1">
      <w:start w:val="1"/>
      <w:numFmt w:val="bullet"/>
      <w:lvlText w:val="o"/>
      <w:lvlJc w:val="left"/>
      <w:pPr>
        <w:ind w:left="1080" w:hanging="360"/>
      </w:pPr>
      <w:rPr>
        <w:rFonts w:ascii="Courier New" w:hAnsi="Courier New" w:cs="Courier New" w:hint="default"/>
      </w:rPr>
    </w:lvl>
    <w:lvl w:ilvl="2" w:tplc="6FC8B058" w:tentative="1">
      <w:start w:val="1"/>
      <w:numFmt w:val="bullet"/>
      <w:lvlText w:val=""/>
      <w:lvlJc w:val="left"/>
      <w:pPr>
        <w:ind w:left="1800" w:hanging="360"/>
      </w:pPr>
      <w:rPr>
        <w:rFonts w:ascii="Wingdings" w:hAnsi="Wingdings" w:hint="default"/>
      </w:rPr>
    </w:lvl>
    <w:lvl w:ilvl="3" w:tplc="9CBA2E18" w:tentative="1">
      <w:start w:val="1"/>
      <w:numFmt w:val="bullet"/>
      <w:lvlText w:val=""/>
      <w:lvlJc w:val="left"/>
      <w:pPr>
        <w:ind w:left="2520" w:hanging="360"/>
      </w:pPr>
      <w:rPr>
        <w:rFonts w:ascii="Symbol" w:hAnsi="Symbol" w:hint="default"/>
      </w:rPr>
    </w:lvl>
    <w:lvl w:ilvl="4" w:tplc="A34AC274" w:tentative="1">
      <w:start w:val="1"/>
      <w:numFmt w:val="bullet"/>
      <w:lvlText w:val="o"/>
      <w:lvlJc w:val="left"/>
      <w:pPr>
        <w:ind w:left="3240" w:hanging="360"/>
      </w:pPr>
      <w:rPr>
        <w:rFonts w:ascii="Courier New" w:hAnsi="Courier New" w:cs="Courier New" w:hint="default"/>
      </w:rPr>
    </w:lvl>
    <w:lvl w:ilvl="5" w:tplc="94B8BC70" w:tentative="1">
      <w:start w:val="1"/>
      <w:numFmt w:val="bullet"/>
      <w:lvlText w:val=""/>
      <w:lvlJc w:val="left"/>
      <w:pPr>
        <w:ind w:left="3960" w:hanging="360"/>
      </w:pPr>
      <w:rPr>
        <w:rFonts w:ascii="Wingdings" w:hAnsi="Wingdings" w:hint="default"/>
      </w:rPr>
    </w:lvl>
    <w:lvl w:ilvl="6" w:tplc="B02E44D8" w:tentative="1">
      <w:start w:val="1"/>
      <w:numFmt w:val="bullet"/>
      <w:lvlText w:val=""/>
      <w:lvlJc w:val="left"/>
      <w:pPr>
        <w:ind w:left="4680" w:hanging="360"/>
      </w:pPr>
      <w:rPr>
        <w:rFonts w:ascii="Symbol" w:hAnsi="Symbol" w:hint="default"/>
      </w:rPr>
    </w:lvl>
    <w:lvl w:ilvl="7" w:tplc="7F6E3002" w:tentative="1">
      <w:start w:val="1"/>
      <w:numFmt w:val="bullet"/>
      <w:lvlText w:val="o"/>
      <w:lvlJc w:val="left"/>
      <w:pPr>
        <w:ind w:left="5400" w:hanging="360"/>
      </w:pPr>
      <w:rPr>
        <w:rFonts w:ascii="Courier New" w:hAnsi="Courier New" w:cs="Courier New" w:hint="default"/>
      </w:rPr>
    </w:lvl>
    <w:lvl w:ilvl="8" w:tplc="2C96BFEE" w:tentative="1">
      <w:start w:val="1"/>
      <w:numFmt w:val="bullet"/>
      <w:lvlText w:val=""/>
      <w:lvlJc w:val="left"/>
      <w:pPr>
        <w:ind w:left="6120" w:hanging="360"/>
      </w:pPr>
      <w:rPr>
        <w:rFonts w:ascii="Wingdings" w:hAnsi="Wingdings" w:hint="default"/>
      </w:rPr>
    </w:lvl>
  </w:abstractNum>
  <w:abstractNum w:abstractNumId="19" w15:restartNumberingAfterBreak="0">
    <w:nsid w:val="43834AA3"/>
    <w:multiLevelType w:val="hybridMultilevel"/>
    <w:tmpl w:val="7AD6ED1E"/>
    <w:lvl w:ilvl="0" w:tplc="01BCE53A">
      <w:start w:val="1"/>
      <w:numFmt w:val="bullet"/>
      <w:lvlText w:val=""/>
      <w:lvlJc w:val="left"/>
      <w:pPr>
        <w:ind w:left="1079" w:hanging="360"/>
      </w:pPr>
      <w:rPr>
        <w:rFonts w:ascii="Symbol" w:hAnsi="Symbol" w:hint="default"/>
      </w:rPr>
    </w:lvl>
    <w:lvl w:ilvl="1" w:tplc="A6162866" w:tentative="1">
      <w:start w:val="1"/>
      <w:numFmt w:val="bullet"/>
      <w:lvlText w:val="o"/>
      <w:lvlJc w:val="left"/>
      <w:pPr>
        <w:ind w:left="1799" w:hanging="360"/>
      </w:pPr>
      <w:rPr>
        <w:rFonts w:ascii="Courier New" w:hAnsi="Courier New" w:cs="Courier New" w:hint="default"/>
      </w:rPr>
    </w:lvl>
    <w:lvl w:ilvl="2" w:tplc="3488D508" w:tentative="1">
      <w:start w:val="1"/>
      <w:numFmt w:val="bullet"/>
      <w:lvlText w:val=""/>
      <w:lvlJc w:val="left"/>
      <w:pPr>
        <w:ind w:left="2519" w:hanging="360"/>
      </w:pPr>
      <w:rPr>
        <w:rFonts w:ascii="Wingdings" w:hAnsi="Wingdings" w:hint="default"/>
      </w:rPr>
    </w:lvl>
    <w:lvl w:ilvl="3" w:tplc="21B462F0" w:tentative="1">
      <w:start w:val="1"/>
      <w:numFmt w:val="bullet"/>
      <w:lvlText w:val=""/>
      <w:lvlJc w:val="left"/>
      <w:pPr>
        <w:ind w:left="3239" w:hanging="360"/>
      </w:pPr>
      <w:rPr>
        <w:rFonts w:ascii="Symbol" w:hAnsi="Symbol" w:hint="default"/>
      </w:rPr>
    </w:lvl>
    <w:lvl w:ilvl="4" w:tplc="115E9E74" w:tentative="1">
      <w:start w:val="1"/>
      <w:numFmt w:val="bullet"/>
      <w:lvlText w:val="o"/>
      <w:lvlJc w:val="left"/>
      <w:pPr>
        <w:ind w:left="3959" w:hanging="360"/>
      </w:pPr>
      <w:rPr>
        <w:rFonts w:ascii="Courier New" w:hAnsi="Courier New" w:cs="Courier New" w:hint="default"/>
      </w:rPr>
    </w:lvl>
    <w:lvl w:ilvl="5" w:tplc="7256AE6C" w:tentative="1">
      <w:start w:val="1"/>
      <w:numFmt w:val="bullet"/>
      <w:lvlText w:val=""/>
      <w:lvlJc w:val="left"/>
      <w:pPr>
        <w:ind w:left="4679" w:hanging="360"/>
      </w:pPr>
      <w:rPr>
        <w:rFonts w:ascii="Wingdings" w:hAnsi="Wingdings" w:hint="default"/>
      </w:rPr>
    </w:lvl>
    <w:lvl w:ilvl="6" w:tplc="D3342BC8" w:tentative="1">
      <w:start w:val="1"/>
      <w:numFmt w:val="bullet"/>
      <w:lvlText w:val=""/>
      <w:lvlJc w:val="left"/>
      <w:pPr>
        <w:ind w:left="5399" w:hanging="360"/>
      </w:pPr>
      <w:rPr>
        <w:rFonts w:ascii="Symbol" w:hAnsi="Symbol" w:hint="default"/>
      </w:rPr>
    </w:lvl>
    <w:lvl w:ilvl="7" w:tplc="DB9CAAF6" w:tentative="1">
      <w:start w:val="1"/>
      <w:numFmt w:val="bullet"/>
      <w:lvlText w:val="o"/>
      <w:lvlJc w:val="left"/>
      <w:pPr>
        <w:ind w:left="6119" w:hanging="360"/>
      </w:pPr>
      <w:rPr>
        <w:rFonts w:ascii="Courier New" w:hAnsi="Courier New" w:cs="Courier New" w:hint="default"/>
      </w:rPr>
    </w:lvl>
    <w:lvl w:ilvl="8" w:tplc="395A95AC" w:tentative="1">
      <w:start w:val="1"/>
      <w:numFmt w:val="bullet"/>
      <w:lvlText w:val=""/>
      <w:lvlJc w:val="left"/>
      <w:pPr>
        <w:ind w:left="6839" w:hanging="360"/>
      </w:pPr>
      <w:rPr>
        <w:rFonts w:ascii="Wingdings" w:hAnsi="Wingdings" w:hint="default"/>
      </w:rPr>
    </w:lvl>
  </w:abstractNum>
  <w:abstractNum w:abstractNumId="20" w15:restartNumberingAfterBreak="0">
    <w:nsid w:val="4AFF5DD0"/>
    <w:multiLevelType w:val="hybridMultilevel"/>
    <w:tmpl w:val="9954B694"/>
    <w:lvl w:ilvl="0" w:tplc="9932BDE0">
      <w:start w:val="1"/>
      <w:numFmt w:val="bullet"/>
      <w:lvlText w:val=""/>
      <w:lvlJc w:val="left"/>
      <w:pPr>
        <w:ind w:left="720" w:hanging="360"/>
      </w:pPr>
      <w:rPr>
        <w:rFonts w:ascii="Symbol" w:hAnsi="Symbol" w:hint="default"/>
      </w:rPr>
    </w:lvl>
    <w:lvl w:ilvl="1" w:tplc="ECF28154" w:tentative="1">
      <w:start w:val="1"/>
      <w:numFmt w:val="bullet"/>
      <w:lvlText w:val="o"/>
      <w:lvlJc w:val="left"/>
      <w:pPr>
        <w:ind w:left="1440" w:hanging="360"/>
      </w:pPr>
      <w:rPr>
        <w:rFonts w:ascii="Courier New" w:hAnsi="Courier New" w:cs="Courier New" w:hint="default"/>
      </w:rPr>
    </w:lvl>
    <w:lvl w:ilvl="2" w:tplc="EBAE2776" w:tentative="1">
      <w:start w:val="1"/>
      <w:numFmt w:val="bullet"/>
      <w:lvlText w:val=""/>
      <w:lvlJc w:val="left"/>
      <w:pPr>
        <w:ind w:left="2160" w:hanging="360"/>
      </w:pPr>
      <w:rPr>
        <w:rFonts w:ascii="Wingdings" w:hAnsi="Wingdings" w:hint="default"/>
      </w:rPr>
    </w:lvl>
    <w:lvl w:ilvl="3" w:tplc="487291C0" w:tentative="1">
      <w:start w:val="1"/>
      <w:numFmt w:val="bullet"/>
      <w:lvlText w:val=""/>
      <w:lvlJc w:val="left"/>
      <w:pPr>
        <w:ind w:left="2880" w:hanging="360"/>
      </w:pPr>
      <w:rPr>
        <w:rFonts w:ascii="Symbol" w:hAnsi="Symbol" w:hint="default"/>
      </w:rPr>
    </w:lvl>
    <w:lvl w:ilvl="4" w:tplc="05E09BCC" w:tentative="1">
      <w:start w:val="1"/>
      <w:numFmt w:val="bullet"/>
      <w:lvlText w:val="o"/>
      <w:lvlJc w:val="left"/>
      <w:pPr>
        <w:ind w:left="3600" w:hanging="360"/>
      </w:pPr>
      <w:rPr>
        <w:rFonts w:ascii="Courier New" w:hAnsi="Courier New" w:cs="Courier New" w:hint="default"/>
      </w:rPr>
    </w:lvl>
    <w:lvl w:ilvl="5" w:tplc="7FB0E644" w:tentative="1">
      <w:start w:val="1"/>
      <w:numFmt w:val="bullet"/>
      <w:lvlText w:val=""/>
      <w:lvlJc w:val="left"/>
      <w:pPr>
        <w:ind w:left="4320" w:hanging="360"/>
      </w:pPr>
      <w:rPr>
        <w:rFonts w:ascii="Wingdings" w:hAnsi="Wingdings" w:hint="default"/>
      </w:rPr>
    </w:lvl>
    <w:lvl w:ilvl="6" w:tplc="3DAE93CE" w:tentative="1">
      <w:start w:val="1"/>
      <w:numFmt w:val="bullet"/>
      <w:lvlText w:val=""/>
      <w:lvlJc w:val="left"/>
      <w:pPr>
        <w:ind w:left="5040" w:hanging="360"/>
      </w:pPr>
      <w:rPr>
        <w:rFonts w:ascii="Symbol" w:hAnsi="Symbol" w:hint="default"/>
      </w:rPr>
    </w:lvl>
    <w:lvl w:ilvl="7" w:tplc="ADCE4616" w:tentative="1">
      <w:start w:val="1"/>
      <w:numFmt w:val="bullet"/>
      <w:lvlText w:val="o"/>
      <w:lvlJc w:val="left"/>
      <w:pPr>
        <w:ind w:left="5760" w:hanging="360"/>
      </w:pPr>
      <w:rPr>
        <w:rFonts w:ascii="Courier New" w:hAnsi="Courier New" w:cs="Courier New" w:hint="default"/>
      </w:rPr>
    </w:lvl>
    <w:lvl w:ilvl="8" w:tplc="4E34977A" w:tentative="1">
      <w:start w:val="1"/>
      <w:numFmt w:val="bullet"/>
      <w:lvlText w:val=""/>
      <w:lvlJc w:val="left"/>
      <w:pPr>
        <w:ind w:left="6480" w:hanging="360"/>
      </w:pPr>
      <w:rPr>
        <w:rFonts w:ascii="Wingdings" w:hAnsi="Wingdings" w:hint="default"/>
      </w:rPr>
    </w:lvl>
  </w:abstractNum>
  <w:abstractNum w:abstractNumId="21" w15:restartNumberingAfterBreak="0">
    <w:nsid w:val="4BDC6C8E"/>
    <w:multiLevelType w:val="multilevel"/>
    <w:tmpl w:val="131EEC6C"/>
    <w:numStyleLink w:val="TableNumbers"/>
  </w:abstractNum>
  <w:abstractNum w:abstractNumId="22" w15:restartNumberingAfterBreak="0">
    <w:nsid w:val="4D8C2651"/>
    <w:multiLevelType w:val="hybridMultilevel"/>
    <w:tmpl w:val="2FF40470"/>
    <w:lvl w:ilvl="0" w:tplc="65980806">
      <w:start w:val="1"/>
      <w:numFmt w:val="bullet"/>
      <w:lvlText w:val=""/>
      <w:lvlJc w:val="left"/>
      <w:pPr>
        <w:ind w:left="720" w:hanging="360"/>
      </w:pPr>
      <w:rPr>
        <w:rFonts w:ascii="Symbol" w:hAnsi="Symbol" w:hint="default"/>
      </w:rPr>
    </w:lvl>
    <w:lvl w:ilvl="1" w:tplc="2370CB8C" w:tentative="1">
      <w:start w:val="1"/>
      <w:numFmt w:val="bullet"/>
      <w:lvlText w:val="o"/>
      <w:lvlJc w:val="left"/>
      <w:pPr>
        <w:ind w:left="1440" w:hanging="360"/>
      </w:pPr>
      <w:rPr>
        <w:rFonts w:ascii="Courier New" w:hAnsi="Courier New" w:cs="Courier New" w:hint="default"/>
      </w:rPr>
    </w:lvl>
    <w:lvl w:ilvl="2" w:tplc="749AA634" w:tentative="1">
      <w:start w:val="1"/>
      <w:numFmt w:val="bullet"/>
      <w:lvlText w:val=""/>
      <w:lvlJc w:val="left"/>
      <w:pPr>
        <w:ind w:left="2160" w:hanging="360"/>
      </w:pPr>
      <w:rPr>
        <w:rFonts w:ascii="Wingdings" w:hAnsi="Wingdings" w:hint="default"/>
      </w:rPr>
    </w:lvl>
    <w:lvl w:ilvl="3" w:tplc="9DB48FC8" w:tentative="1">
      <w:start w:val="1"/>
      <w:numFmt w:val="bullet"/>
      <w:lvlText w:val=""/>
      <w:lvlJc w:val="left"/>
      <w:pPr>
        <w:ind w:left="2880" w:hanging="360"/>
      </w:pPr>
      <w:rPr>
        <w:rFonts w:ascii="Symbol" w:hAnsi="Symbol" w:hint="default"/>
      </w:rPr>
    </w:lvl>
    <w:lvl w:ilvl="4" w:tplc="516E4504" w:tentative="1">
      <w:start w:val="1"/>
      <w:numFmt w:val="bullet"/>
      <w:lvlText w:val="o"/>
      <w:lvlJc w:val="left"/>
      <w:pPr>
        <w:ind w:left="3600" w:hanging="360"/>
      </w:pPr>
      <w:rPr>
        <w:rFonts w:ascii="Courier New" w:hAnsi="Courier New" w:cs="Courier New" w:hint="default"/>
      </w:rPr>
    </w:lvl>
    <w:lvl w:ilvl="5" w:tplc="2294E3A2" w:tentative="1">
      <w:start w:val="1"/>
      <w:numFmt w:val="bullet"/>
      <w:lvlText w:val=""/>
      <w:lvlJc w:val="left"/>
      <w:pPr>
        <w:ind w:left="4320" w:hanging="360"/>
      </w:pPr>
      <w:rPr>
        <w:rFonts w:ascii="Wingdings" w:hAnsi="Wingdings" w:hint="default"/>
      </w:rPr>
    </w:lvl>
    <w:lvl w:ilvl="6" w:tplc="53FC6CB0" w:tentative="1">
      <w:start w:val="1"/>
      <w:numFmt w:val="bullet"/>
      <w:lvlText w:val=""/>
      <w:lvlJc w:val="left"/>
      <w:pPr>
        <w:ind w:left="5040" w:hanging="360"/>
      </w:pPr>
      <w:rPr>
        <w:rFonts w:ascii="Symbol" w:hAnsi="Symbol" w:hint="default"/>
      </w:rPr>
    </w:lvl>
    <w:lvl w:ilvl="7" w:tplc="FF8EB84E" w:tentative="1">
      <w:start w:val="1"/>
      <w:numFmt w:val="bullet"/>
      <w:lvlText w:val="o"/>
      <w:lvlJc w:val="left"/>
      <w:pPr>
        <w:ind w:left="5760" w:hanging="360"/>
      </w:pPr>
      <w:rPr>
        <w:rFonts w:ascii="Courier New" w:hAnsi="Courier New" w:cs="Courier New" w:hint="default"/>
      </w:rPr>
    </w:lvl>
    <w:lvl w:ilvl="8" w:tplc="3F32C36A" w:tentative="1">
      <w:start w:val="1"/>
      <w:numFmt w:val="bullet"/>
      <w:lvlText w:val=""/>
      <w:lvlJc w:val="left"/>
      <w:pPr>
        <w:ind w:left="6480" w:hanging="360"/>
      </w:pPr>
      <w:rPr>
        <w:rFonts w:ascii="Wingdings" w:hAnsi="Wingdings" w:hint="default"/>
      </w:rPr>
    </w:lvl>
  </w:abstractNum>
  <w:abstractNum w:abstractNumId="23" w15:restartNumberingAfterBreak="0">
    <w:nsid w:val="4E0F4C37"/>
    <w:multiLevelType w:val="hybridMultilevel"/>
    <w:tmpl w:val="154AF46E"/>
    <w:lvl w:ilvl="0" w:tplc="C1EE42F4">
      <w:start w:val="1"/>
      <w:numFmt w:val="bullet"/>
      <w:lvlText w:val=""/>
      <w:lvlJc w:val="left"/>
      <w:pPr>
        <w:ind w:left="720" w:hanging="360"/>
      </w:pPr>
      <w:rPr>
        <w:rFonts w:ascii="Symbol" w:hAnsi="Symbol" w:hint="default"/>
      </w:rPr>
    </w:lvl>
    <w:lvl w:ilvl="1" w:tplc="ECC83428" w:tentative="1">
      <w:start w:val="1"/>
      <w:numFmt w:val="bullet"/>
      <w:lvlText w:val="o"/>
      <w:lvlJc w:val="left"/>
      <w:pPr>
        <w:ind w:left="1440" w:hanging="360"/>
      </w:pPr>
      <w:rPr>
        <w:rFonts w:ascii="Courier New" w:hAnsi="Courier New" w:cs="Courier New" w:hint="default"/>
      </w:rPr>
    </w:lvl>
    <w:lvl w:ilvl="2" w:tplc="2DD0F6E8" w:tentative="1">
      <w:start w:val="1"/>
      <w:numFmt w:val="bullet"/>
      <w:lvlText w:val=""/>
      <w:lvlJc w:val="left"/>
      <w:pPr>
        <w:ind w:left="2160" w:hanging="360"/>
      </w:pPr>
      <w:rPr>
        <w:rFonts w:ascii="Wingdings" w:hAnsi="Wingdings" w:hint="default"/>
      </w:rPr>
    </w:lvl>
    <w:lvl w:ilvl="3" w:tplc="D1ECC256" w:tentative="1">
      <w:start w:val="1"/>
      <w:numFmt w:val="bullet"/>
      <w:lvlText w:val=""/>
      <w:lvlJc w:val="left"/>
      <w:pPr>
        <w:ind w:left="2880" w:hanging="360"/>
      </w:pPr>
      <w:rPr>
        <w:rFonts w:ascii="Symbol" w:hAnsi="Symbol" w:hint="default"/>
      </w:rPr>
    </w:lvl>
    <w:lvl w:ilvl="4" w:tplc="E63AFBB0" w:tentative="1">
      <w:start w:val="1"/>
      <w:numFmt w:val="bullet"/>
      <w:lvlText w:val="o"/>
      <w:lvlJc w:val="left"/>
      <w:pPr>
        <w:ind w:left="3600" w:hanging="360"/>
      </w:pPr>
      <w:rPr>
        <w:rFonts w:ascii="Courier New" w:hAnsi="Courier New" w:cs="Courier New" w:hint="default"/>
      </w:rPr>
    </w:lvl>
    <w:lvl w:ilvl="5" w:tplc="5512FE3C" w:tentative="1">
      <w:start w:val="1"/>
      <w:numFmt w:val="bullet"/>
      <w:lvlText w:val=""/>
      <w:lvlJc w:val="left"/>
      <w:pPr>
        <w:ind w:left="4320" w:hanging="360"/>
      </w:pPr>
      <w:rPr>
        <w:rFonts w:ascii="Wingdings" w:hAnsi="Wingdings" w:hint="default"/>
      </w:rPr>
    </w:lvl>
    <w:lvl w:ilvl="6" w:tplc="11D2F200" w:tentative="1">
      <w:start w:val="1"/>
      <w:numFmt w:val="bullet"/>
      <w:lvlText w:val=""/>
      <w:lvlJc w:val="left"/>
      <w:pPr>
        <w:ind w:left="5040" w:hanging="360"/>
      </w:pPr>
      <w:rPr>
        <w:rFonts w:ascii="Symbol" w:hAnsi="Symbol" w:hint="default"/>
      </w:rPr>
    </w:lvl>
    <w:lvl w:ilvl="7" w:tplc="95149F50" w:tentative="1">
      <w:start w:val="1"/>
      <w:numFmt w:val="bullet"/>
      <w:lvlText w:val="o"/>
      <w:lvlJc w:val="left"/>
      <w:pPr>
        <w:ind w:left="5760" w:hanging="360"/>
      </w:pPr>
      <w:rPr>
        <w:rFonts w:ascii="Courier New" w:hAnsi="Courier New" w:cs="Courier New" w:hint="default"/>
      </w:rPr>
    </w:lvl>
    <w:lvl w:ilvl="8" w:tplc="578E7CB2" w:tentative="1">
      <w:start w:val="1"/>
      <w:numFmt w:val="bullet"/>
      <w:lvlText w:val=""/>
      <w:lvlJc w:val="left"/>
      <w:pPr>
        <w:ind w:left="6480" w:hanging="360"/>
      </w:pPr>
      <w:rPr>
        <w:rFonts w:ascii="Wingdings" w:hAnsi="Wingdings" w:hint="default"/>
      </w:rPr>
    </w:lvl>
  </w:abstractNum>
  <w:abstractNum w:abstractNumId="24"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FF426A"/>
    <w:multiLevelType w:val="hybridMultilevel"/>
    <w:tmpl w:val="1ED2E236"/>
    <w:lvl w:ilvl="0" w:tplc="B9E407A0">
      <w:start w:val="1"/>
      <w:numFmt w:val="bullet"/>
      <w:lvlText w:val=""/>
      <w:lvlJc w:val="left"/>
      <w:pPr>
        <w:ind w:left="720" w:hanging="360"/>
      </w:pPr>
      <w:rPr>
        <w:rFonts w:ascii="Symbol" w:hAnsi="Symbol" w:hint="default"/>
      </w:rPr>
    </w:lvl>
    <w:lvl w:ilvl="1" w:tplc="CF28B4B4" w:tentative="1">
      <w:start w:val="1"/>
      <w:numFmt w:val="bullet"/>
      <w:lvlText w:val="o"/>
      <w:lvlJc w:val="left"/>
      <w:pPr>
        <w:ind w:left="1440" w:hanging="360"/>
      </w:pPr>
      <w:rPr>
        <w:rFonts w:ascii="Courier New" w:hAnsi="Courier New" w:cs="Courier New" w:hint="default"/>
      </w:rPr>
    </w:lvl>
    <w:lvl w:ilvl="2" w:tplc="CC42A0DE" w:tentative="1">
      <w:start w:val="1"/>
      <w:numFmt w:val="bullet"/>
      <w:lvlText w:val=""/>
      <w:lvlJc w:val="left"/>
      <w:pPr>
        <w:ind w:left="2160" w:hanging="360"/>
      </w:pPr>
      <w:rPr>
        <w:rFonts w:ascii="Wingdings" w:hAnsi="Wingdings" w:hint="default"/>
      </w:rPr>
    </w:lvl>
    <w:lvl w:ilvl="3" w:tplc="D48EEF92" w:tentative="1">
      <w:start w:val="1"/>
      <w:numFmt w:val="bullet"/>
      <w:lvlText w:val=""/>
      <w:lvlJc w:val="left"/>
      <w:pPr>
        <w:ind w:left="2880" w:hanging="360"/>
      </w:pPr>
      <w:rPr>
        <w:rFonts w:ascii="Symbol" w:hAnsi="Symbol" w:hint="default"/>
      </w:rPr>
    </w:lvl>
    <w:lvl w:ilvl="4" w:tplc="7A1AA718" w:tentative="1">
      <w:start w:val="1"/>
      <w:numFmt w:val="bullet"/>
      <w:lvlText w:val="o"/>
      <w:lvlJc w:val="left"/>
      <w:pPr>
        <w:ind w:left="3600" w:hanging="360"/>
      </w:pPr>
      <w:rPr>
        <w:rFonts w:ascii="Courier New" w:hAnsi="Courier New" w:cs="Courier New" w:hint="default"/>
      </w:rPr>
    </w:lvl>
    <w:lvl w:ilvl="5" w:tplc="EF0C38C0" w:tentative="1">
      <w:start w:val="1"/>
      <w:numFmt w:val="bullet"/>
      <w:lvlText w:val=""/>
      <w:lvlJc w:val="left"/>
      <w:pPr>
        <w:ind w:left="4320" w:hanging="360"/>
      </w:pPr>
      <w:rPr>
        <w:rFonts w:ascii="Wingdings" w:hAnsi="Wingdings" w:hint="default"/>
      </w:rPr>
    </w:lvl>
    <w:lvl w:ilvl="6" w:tplc="75F48E6E" w:tentative="1">
      <w:start w:val="1"/>
      <w:numFmt w:val="bullet"/>
      <w:lvlText w:val=""/>
      <w:lvlJc w:val="left"/>
      <w:pPr>
        <w:ind w:left="5040" w:hanging="360"/>
      </w:pPr>
      <w:rPr>
        <w:rFonts w:ascii="Symbol" w:hAnsi="Symbol" w:hint="default"/>
      </w:rPr>
    </w:lvl>
    <w:lvl w:ilvl="7" w:tplc="AC060642" w:tentative="1">
      <w:start w:val="1"/>
      <w:numFmt w:val="bullet"/>
      <w:lvlText w:val="o"/>
      <w:lvlJc w:val="left"/>
      <w:pPr>
        <w:ind w:left="5760" w:hanging="360"/>
      </w:pPr>
      <w:rPr>
        <w:rFonts w:ascii="Courier New" w:hAnsi="Courier New" w:cs="Courier New" w:hint="default"/>
      </w:rPr>
    </w:lvl>
    <w:lvl w:ilvl="8" w:tplc="4A4A49FE" w:tentative="1">
      <w:start w:val="1"/>
      <w:numFmt w:val="bullet"/>
      <w:lvlText w:val=""/>
      <w:lvlJc w:val="left"/>
      <w:pPr>
        <w:ind w:left="6480" w:hanging="360"/>
      </w:pPr>
      <w:rPr>
        <w:rFonts w:ascii="Wingdings" w:hAnsi="Wingding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5BE114FD"/>
    <w:multiLevelType w:val="hybridMultilevel"/>
    <w:tmpl w:val="A344184C"/>
    <w:lvl w:ilvl="0" w:tplc="A0B8646A">
      <w:start w:val="1"/>
      <w:numFmt w:val="bullet"/>
      <w:lvlText w:val=""/>
      <w:lvlJc w:val="left"/>
      <w:pPr>
        <w:ind w:left="733" w:hanging="360"/>
      </w:pPr>
      <w:rPr>
        <w:rFonts w:ascii="Symbol" w:hAnsi="Symbol" w:hint="default"/>
      </w:rPr>
    </w:lvl>
    <w:lvl w:ilvl="1" w:tplc="B1B866BC" w:tentative="1">
      <w:start w:val="1"/>
      <w:numFmt w:val="lowerLetter"/>
      <w:lvlText w:val="%2."/>
      <w:lvlJc w:val="left"/>
      <w:pPr>
        <w:ind w:left="1453" w:hanging="360"/>
      </w:pPr>
    </w:lvl>
    <w:lvl w:ilvl="2" w:tplc="DB18AFE8" w:tentative="1">
      <w:start w:val="1"/>
      <w:numFmt w:val="lowerRoman"/>
      <w:lvlText w:val="%3."/>
      <w:lvlJc w:val="right"/>
      <w:pPr>
        <w:ind w:left="2173" w:hanging="180"/>
      </w:pPr>
    </w:lvl>
    <w:lvl w:ilvl="3" w:tplc="F4CE22BC" w:tentative="1">
      <w:start w:val="1"/>
      <w:numFmt w:val="decimal"/>
      <w:lvlText w:val="%4."/>
      <w:lvlJc w:val="left"/>
      <w:pPr>
        <w:ind w:left="2893" w:hanging="360"/>
      </w:pPr>
    </w:lvl>
    <w:lvl w:ilvl="4" w:tplc="E348BEFE" w:tentative="1">
      <w:start w:val="1"/>
      <w:numFmt w:val="lowerLetter"/>
      <w:lvlText w:val="%5."/>
      <w:lvlJc w:val="left"/>
      <w:pPr>
        <w:ind w:left="3613" w:hanging="360"/>
      </w:pPr>
    </w:lvl>
    <w:lvl w:ilvl="5" w:tplc="A9FE21C8" w:tentative="1">
      <w:start w:val="1"/>
      <w:numFmt w:val="lowerRoman"/>
      <w:lvlText w:val="%6."/>
      <w:lvlJc w:val="right"/>
      <w:pPr>
        <w:ind w:left="4333" w:hanging="180"/>
      </w:pPr>
    </w:lvl>
    <w:lvl w:ilvl="6" w:tplc="46685CA8" w:tentative="1">
      <w:start w:val="1"/>
      <w:numFmt w:val="decimal"/>
      <w:lvlText w:val="%7."/>
      <w:lvlJc w:val="left"/>
      <w:pPr>
        <w:ind w:left="5053" w:hanging="360"/>
      </w:pPr>
    </w:lvl>
    <w:lvl w:ilvl="7" w:tplc="2C0057F8" w:tentative="1">
      <w:start w:val="1"/>
      <w:numFmt w:val="lowerLetter"/>
      <w:lvlText w:val="%8."/>
      <w:lvlJc w:val="left"/>
      <w:pPr>
        <w:ind w:left="5773" w:hanging="360"/>
      </w:pPr>
    </w:lvl>
    <w:lvl w:ilvl="8" w:tplc="1668DB3E" w:tentative="1">
      <w:start w:val="1"/>
      <w:numFmt w:val="lowerRoman"/>
      <w:lvlText w:val="%9."/>
      <w:lvlJc w:val="right"/>
      <w:pPr>
        <w:ind w:left="6493" w:hanging="180"/>
      </w:pPr>
    </w:lvl>
  </w:abstractNum>
  <w:abstractNum w:abstractNumId="29" w15:restartNumberingAfterBreak="0">
    <w:nsid w:val="601134D1"/>
    <w:multiLevelType w:val="hybridMultilevel"/>
    <w:tmpl w:val="050E2D02"/>
    <w:lvl w:ilvl="0" w:tplc="4636DCFC">
      <w:start w:val="1"/>
      <w:numFmt w:val="bullet"/>
      <w:lvlText w:val=""/>
      <w:lvlJc w:val="left"/>
      <w:pPr>
        <w:ind w:left="720" w:hanging="360"/>
      </w:pPr>
      <w:rPr>
        <w:rFonts w:ascii="Symbol" w:hAnsi="Symbol" w:hint="default"/>
      </w:rPr>
    </w:lvl>
    <w:lvl w:ilvl="1" w:tplc="2FEAA90E" w:tentative="1">
      <w:start w:val="1"/>
      <w:numFmt w:val="bullet"/>
      <w:lvlText w:val="o"/>
      <w:lvlJc w:val="left"/>
      <w:pPr>
        <w:ind w:left="1440" w:hanging="360"/>
      </w:pPr>
      <w:rPr>
        <w:rFonts w:ascii="Courier New" w:hAnsi="Courier New" w:cs="Courier New" w:hint="default"/>
      </w:rPr>
    </w:lvl>
    <w:lvl w:ilvl="2" w:tplc="02E0B41C" w:tentative="1">
      <w:start w:val="1"/>
      <w:numFmt w:val="bullet"/>
      <w:lvlText w:val=""/>
      <w:lvlJc w:val="left"/>
      <w:pPr>
        <w:ind w:left="2160" w:hanging="360"/>
      </w:pPr>
      <w:rPr>
        <w:rFonts w:ascii="Wingdings" w:hAnsi="Wingdings" w:hint="default"/>
      </w:rPr>
    </w:lvl>
    <w:lvl w:ilvl="3" w:tplc="0F5226FA" w:tentative="1">
      <w:start w:val="1"/>
      <w:numFmt w:val="bullet"/>
      <w:lvlText w:val=""/>
      <w:lvlJc w:val="left"/>
      <w:pPr>
        <w:ind w:left="2880" w:hanging="360"/>
      </w:pPr>
      <w:rPr>
        <w:rFonts w:ascii="Symbol" w:hAnsi="Symbol" w:hint="default"/>
      </w:rPr>
    </w:lvl>
    <w:lvl w:ilvl="4" w:tplc="973C665C" w:tentative="1">
      <w:start w:val="1"/>
      <w:numFmt w:val="bullet"/>
      <w:lvlText w:val="o"/>
      <w:lvlJc w:val="left"/>
      <w:pPr>
        <w:ind w:left="3600" w:hanging="360"/>
      </w:pPr>
      <w:rPr>
        <w:rFonts w:ascii="Courier New" w:hAnsi="Courier New" w:cs="Courier New" w:hint="default"/>
      </w:rPr>
    </w:lvl>
    <w:lvl w:ilvl="5" w:tplc="64D848EA" w:tentative="1">
      <w:start w:val="1"/>
      <w:numFmt w:val="bullet"/>
      <w:lvlText w:val=""/>
      <w:lvlJc w:val="left"/>
      <w:pPr>
        <w:ind w:left="4320" w:hanging="360"/>
      </w:pPr>
      <w:rPr>
        <w:rFonts w:ascii="Wingdings" w:hAnsi="Wingdings" w:hint="default"/>
      </w:rPr>
    </w:lvl>
    <w:lvl w:ilvl="6" w:tplc="CEAE87EC" w:tentative="1">
      <w:start w:val="1"/>
      <w:numFmt w:val="bullet"/>
      <w:lvlText w:val=""/>
      <w:lvlJc w:val="left"/>
      <w:pPr>
        <w:ind w:left="5040" w:hanging="360"/>
      </w:pPr>
      <w:rPr>
        <w:rFonts w:ascii="Symbol" w:hAnsi="Symbol" w:hint="default"/>
      </w:rPr>
    </w:lvl>
    <w:lvl w:ilvl="7" w:tplc="F7BC7670" w:tentative="1">
      <w:start w:val="1"/>
      <w:numFmt w:val="bullet"/>
      <w:lvlText w:val="o"/>
      <w:lvlJc w:val="left"/>
      <w:pPr>
        <w:ind w:left="5760" w:hanging="360"/>
      </w:pPr>
      <w:rPr>
        <w:rFonts w:ascii="Courier New" w:hAnsi="Courier New" w:cs="Courier New" w:hint="default"/>
      </w:rPr>
    </w:lvl>
    <w:lvl w:ilvl="8" w:tplc="3D624048" w:tentative="1">
      <w:start w:val="1"/>
      <w:numFmt w:val="bullet"/>
      <w:lvlText w:val=""/>
      <w:lvlJc w:val="left"/>
      <w:pPr>
        <w:ind w:left="6480" w:hanging="360"/>
      </w:pPr>
      <w:rPr>
        <w:rFonts w:ascii="Wingdings" w:hAnsi="Wingdings" w:hint="default"/>
      </w:rPr>
    </w:lvl>
  </w:abstractNum>
  <w:abstractNum w:abstractNumId="30" w15:restartNumberingAfterBreak="0">
    <w:nsid w:val="616E7964"/>
    <w:multiLevelType w:val="hybridMultilevel"/>
    <w:tmpl w:val="97B8D5F6"/>
    <w:lvl w:ilvl="0" w:tplc="CBD441FE">
      <w:start w:val="1"/>
      <w:numFmt w:val="decimal"/>
      <w:lvlText w:val="%1."/>
      <w:lvlJc w:val="left"/>
      <w:pPr>
        <w:ind w:left="360" w:hanging="360"/>
      </w:pPr>
      <w:rPr>
        <w:rFonts w:hint="default"/>
      </w:rPr>
    </w:lvl>
    <w:lvl w:ilvl="1" w:tplc="0F101816" w:tentative="1">
      <w:start w:val="1"/>
      <w:numFmt w:val="lowerLetter"/>
      <w:lvlText w:val="%2."/>
      <w:lvlJc w:val="left"/>
      <w:pPr>
        <w:ind w:left="1080" w:hanging="360"/>
      </w:pPr>
    </w:lvl>
    <w:lvl w:ilvl="2" w:tplc="4E7A015C" w:tentative="1">
      <w:start w:val="1"/>
      <w:numFmt w:val="lowerRoman"/>
      <w:lvlText w:val="%3."/>
      <w:lvlJc w:val="right"/>
      <w:pPr>
        <w:ind w:left="1800" w:hanging="180"/>
      </w:pPr>
    </w:lvl>
    <w:lvl w:ilvl="3" w:tplc="9E209E58" w:tentative="1">
      <w:start w:val="1"/>
      <w:numFmt w:val="decimal"/>
      <w:lvlText w:val="%4."/>
      <w:lvlJc w:val="left"/>
      <w:pPr>
        <w:ind w:left="2520" w:hanging="360"/>
      </w:pPr>
    </w:lvl>
    <w:lvl w:ilvl="4" w:tplc="31D4230C" w:tentative="1">
      <w:start w:val="1"/>
      <w:numFmt w:val="lowerLetter"/>
      <w:lvlText w:val="%5."/>
      <w:lvlJc w:val="left"/>
      <w:pPr>
        <w:ind w:left="3240" w:hanging="360"/>
      </w:pPr>
    </w:lvl>
    <w:lvl w:ilvl="5" w:tplc="CAF84740" w:tentative="1">
      <w:start w:val="1"/>
      <w:numFmt w:val="lowerRoman"/>
      <w:lvlText w:val="%6."/>
      <w:lvlJc w:val="right"/>
      <w:pPr>
        <w:ind w:left="3960" w:hanging="180"/>
      </w:pPr>
    </w:lvl>
    <w:lvl w:ilvl="6" w:tplc="F1A85410" w:tentative="1">
      <w:start w:val="1"/>
      <w:numFmt w:val="decimal"/>
      <w:lvlText w:val="%7."/>
      <w:lvlJc w:val="left"/>
      <w:pPr>
        <w:ind w:left="4680" w:hanging="360"/>
      </w:pPr>
    </w:lvl>
    <w:lvl w:ilvl="7" w:tplc="5A667B44" w:tentative="1">
      <w:start w:val="1"/>
      <w:numFmt w:val="lowerLetter"/>
      <w:lvlText w:val="%8."/>
      <w:lvlJc w:val="left"/>
      <w:pPr>
        <w:ind w:left="5400" w:hanging="360"/>
      </w:pPr>
    </w:lvl>
    <w:lvl w:ilvl="8" w:tplc="6DA0ED54" w:tentative="1">
      <w:start w:val="1"/>
      <w:numFmt w:val="lowerRoman"/>
      <w:lvlText w:val="%9."/>
      <w:lvlJc w:val="right"/>
      <w:pPr>
        <w:ind w:left="6120" w:hanging="180"/>
      </w:pPr>
    </w:lvl>
  </w:abstractNum>
  <w:abstractNum w:abstractNumId="31" w15:restartNumberingAfterBreak="0">
    <w:nsid w:val="63044F2C"/>
    <w:multiLevelType w:val="hybridMultilevel"/>
    <w:tmpl w:val="81983C88"/>
    <w:lvl w:ilvl="0" w:tplc="A074067E">
      <w:start w:val="1"/>
      <w:numFmt w:val="bullet"/>
      <w:lvlText w:val=""/>
      <w:lvlJc w:val="left"/>
      <w:pPr>
        <w:ind w:left="720" w:hanging="360"/>
      </w:pPr>
      <w:rPr>
        <w:rFonts w:ascii="Symbol" w:hAnsi="Symbol" w:hint="default"/>
        <w:b w:val="0"/>
      </w:rPr>
    </w:lvl>
    <w:lvl w:ilvl="1" w:tplc="7B0E6F24" w:tentative="1">
      <w:start w:val="1"/>
      <w:numFmt w:val="lowerLetter"/>
      <w:lvlText w:val="%2."/>
      <w:lvlJc w:val="left"/>
      <w:pPr>
        <w:ind w:left="1440" w:hanging="360"/>
      </w:pPr>
    </w:lvl>
    <w:lvl w:ilvl="2" w:tplc="38BAB758" w:tentative="1">
      <w:start w:val="1"/>
      <w:numFmt w:val="lowerRoman"/>
      <w:lvlText w:val="%3."/>
      <w:lvlJc w:val="right"/>
      <w:pPr>
        <w:ind w:left="2160" w:hanging="180"/>
      </w:pPr>
    </w:lvl>
    <w:lvl w:ilvl="3" w:tplc="5E5C6B38" w:tentative="1">
      <w:start w:val="1"/>
      <w:numFmt w:val="decimal"/>
      <w:lvlText w:val="%4."/>
      <w:lvlJc w:val="left"/>
      <w:pPr>
        <w:ind w:left="2880" w:hanging="360"/>
      </w:pPr>
    </w:lvl>
    <w:lvl w:ilvl="4" w:tplc="D05E2D0C" w:tentative="1">
      <w:start w:val="1"/>
      <w:numFmt w:val="lowerLetter"/>
      <w:lvlText w:val="%5."/>
      <w:lvlJc w:val="left"/>
      <w:pPr>
        <w:ind w:left="3600" w:hanging="360"/>
      </w:pPr>
    </w:lvl>
    <w:lvl w:ilvl="5" w:tplc="A7E47752" w:tentative="1">
      <w:start w:val="1"/>
      <w:numFmt w:val="lowerRoman"/>
      <w:lvlText w:val="%6."/>
      <w:lvlJc w:val="right"/>
      <w:pPr>
        <w:ind w:left="4320" w:hanging="180"/>
      </w:pPr>
    </w:lvl>
    <w:lvl w:ilvl="6" w:tplc="13DE8E36" w:tentative="1">
      <w:start w:val="1"/>
      <w:numFmt w:val="decimal"/>
      <w:lvlText w:val="%7."/>
      <w:lvlJc w:val="left"/>
      <w:pPr>
        <w:ind w:left="5040" w:hanging="360"/>
      </w:pPr>
    </w:lvl>
    <w:lvl w:ilvl="7" w:tplc="4D5AECC8" w:tentative="1">
      <w:start w:val="1"/>
      <w:numFmt w:val="lowerLetter"/>
      <w:lvlText w:val="%8."/>
      <w:lvlJc w:val="left"/>
      <w:pPr>
        <w:ind w:left="5760" w:hanging="360"/>
      </w:pPr>
    </w:lvl>
    <w:lvl w:ilvl="8" w:tplc="782A479A" w:tentative="1">
      <w:start w:val="1"/>
      <w:numFmt w:val="lowerRoman"/>
      <w:lvlText w:val="%9."/>
      <w:lvlJc w:val="right"/>
      <w:pPr>
        <w:ind w:left="6480" w:hanging="180"/>
      </w:pPr>
    </w:lvl>
  </w:abstractNum>
  <w:abstractNum w:abstractNumId="32" w15:restartNumberingAfterBreak="0">
    <w:nsid w:val="637F53DD"/>
    <w:multiLevelType w:val="hybridMultilevel"/>
    <w:tmpl w:val="210C0D8E"/>
    <w:lvl w:ilvl="0" w:tplc="D6CC03EA">
      <w:start w:val="1"/>
      <w:numFmt w:val="bullet"/>
      <w:lvlText w:val=""/>
      <w:lvlJc w:val="left"/>
      <w:pPr>
        <w:ind w:left="360" w:hanging="360"/>
      </w:pPr>
      <w:rPr>
        <w:rFonts w:ascii="Symbol" w:hAnsi="Symbol" w:hint="default"/>
      </w:rPr>
    </w:lvl>
    <w:lvl w:ilvl="1" w:tplc="68028E02" w:tentative="1">
      <w:start w:val="1"/>
      <w:numFmt w:val="bullet"/>
      <w:lvlText w:val="o"/>
      <w:lvlJc w:val="left"/>
      <w:pPr>
        <w:ind w:left="1080" w:hanging="360"/>
      </w:pPr>
      <w:rPr>
        <w:rFonts w:ascii="Courier New" w:hAnsi="Courier New" w:cs="Courier New" w:hint="default"/>
      </w:rPr>
    </w:lvl>
    <w:lvl w:ilvl="2" w:tplc="8D1611AE" w:tentative="1">
      <w:start w:val="1"/>
      <w:numFmt w:val="bullet"/>
      <w:lvlText w:val=""/>
      <w:lvlJc w:val="left"/>
      <w:pPr>
        <w:ind w:left="1800" w:hanging="360"/>
      </w:pPr>
      <w:rPr>
        <w:rFonts w:ascii="Wingdings" w:hAnsi="Wingdings" w:hint="default"/>
      </w:rPr>
    </w:lvl>
    <w:lvl w:ilvl="3" w:tplc="B022801E" w:tentative="1">
      <w:start w:val="1"/>
      <w:numFmt w:val="bullet"/>
      <w:lvlText w:val=""/>
      <w:lvlJc w:val="left"/>
      <w:pPr>
        <w:ind w:left="2520" w:hanging="360"/>
      </w:pPr>
      <w:rPr>
        <w:rFonts w:ascii="Symbol" w:hAnsi="Symbol" w:hint="default"/>
      </w:rPr>
    </w:lvl>
    <w:lvl w:ilvl="4" w:tplc="A1E2C4D0" w:tentative="1">
      <w:start w:val="1"/>
      <w:numFmt w:val="bullet"/>
      <w:lvlText w:val="o"/>
      <w:lvlJc w:val="left"/>
      <w:pPr>
        <w:ind w:left="3240" w:hanging="360"/>
      </w:pPr>
      <w:rPr>
        <w:rFonts w:ascii="Courier New" w:hAnsi="Courier New" w:cs="Courier New" w:hint="default"/>
      </w:rPr>
    </w:lvl>
    <w:lvl w:ilvl="5" w:tplc="FF88B1E4" w:tentative="1">
      <w:start w:val="1"/>
      <w:numFmt w:val="bullet"/>
      <w:lvlText w:val=""/>
      <w:lvlJc w:val="left"/>
      <w:pPr>
        <w:ind w:left="3960" w:hanging="360"/>
      </w:pPr>
      <w:rPr>
        <w:rFonts w:ascii="Wingdings" w:hAnsi="Wingdings" w:hint="default"/>
      </w:rPr>
    </w:lvl>
    <w:lvl w:ilvl="6" w:tplc="EE583A66" w:tentative="1">
      <w:start w:val="1"/>
      <w:numFmt w:val="bullet"/>
      <w:lvlText w:val=""/>
      <w:lvlJc w:val="left"/>
      <w:pPr>
        <w:ind w:left="4680" w:hanging="360"/>
      </w:pPr>
      <w:rPr>
        <w:rFonts w:ascii="Symbol" w:hAnsi="Symbol" w:hint="default"/>
      </w:rPr>
    </w:lvl>
    <w:lvl w:ilvl="7" w:tplc="EA1A6FA2" w:tentative="1">
      <w:start w:val="1"/>
      <w:numFmt w:val="bullet"/>
      <w:lvlText w:val="o"/>
      <w:lvlJc w:val="left"/>
      <w:pPr>
        <w:ind w:left="5400" w:hanging="360"/>
      </w:pPr>
      <w:rPr>
        <w:rFonts w:ascii="Courier New" w:hAnsi="Courier New" w:cs="Courier New" w:hint="default"/>
      </w:rPr>
    </w:lvl>
    <w:lvl w:ilvl="8" w:tplc="346A4528" w:tentative="1">
      <w:start w:val="1"/>
      <w:numFmt w:val="bullet"/>
      <w:lvlText w:val=""/>
      <w:lvlJc w:val="left"/>
      <w:pPr>
        <w:ind w:left="6120" w:hanging="360"/>
      </w:pPr>
      <w:rPr>
        <w:rFonts w:ascii="Wingdings" w:hAnsi="Wingdings" w:hint="default"/>
      </w:rPr>
    </w:lvl>
  </w:abstractNum>
  <w:abstractNum w:abstractNumId="33" w15:restartNumberingAfterBreak="0">
    <w:nsid w:val="63C245E0"/>
    <w:multiLevelType w:val="hybridMultilevel"/>
    <w:tmpl w:val="EDF8CBC0"/>
    <w:lvl w:ilvl="0" w:tplc="2AE2920C">
      <w:start w:val="1"/>
      <w:numFmt w:val="bullet"/>
      <w:lvlText w:val=""/>
      <w:lvlJc w:val="left"/>
      <w:pPr>
        <w:ind w:left="720" w:hanging="360"/>
      </w:pPr>
      <w:rPr>
        <w:rFonts w:ascii="Symbol" w:hAnsi="Symbol" w:hint="default"/>
      </w:rPr>
    </w:lvl>
    <w:lvl w:ilvl="1" w:tplc="3850D2C2" w:tentative="1">
      <w:start w:val="1"/>
      <w:numFmt w:val="bullet"/>
      <w:lvlText w:val="o"/>
      <w:lvlJc w:val="left"/>
      <w:pPr>
        <w:ind w:left="1440" w:hanging="360"/>
      </w:pPr>
      <w:rPr>
        <w:rFonts w:ascii="Courier New" w:hAnsi="Courier New" w:cs="Courier New" w:hint="default"/>
      </w:rPr>
    </w:lvl>
    <w:lvl w:ilvl="2" w:tplc="1A824C4A" w:tentative="1">
      <w:start w:val="1"/>
      <w:numFmt w:val="bullet"/>
      <w:lvlText w:val=""/>
      <w:lvlJc w:val="left"/>
      <w:pPr>
        <w:ind w:left="2160" w:hanging="360"/>
      </w:pPr>
      <w:rPr>
        <w:rFonts w:ascii="Wingdings" w:hAnsi="Wingdings" w:hint="default"/>
      </w:rPr>
    </w:lvl>
    <w:lvl w:ilvl="3" w:tplc="2084D54C" w:tentative="1">
      <w:start w:val="1"/>
      <w:numFmt w:val="bullet"/>
      <w:lvlText w:val=""/>
      <w:lvlJc w:val="left"/>
      <w:pPr>
        <w:ind w:left="2880" w:hanging="360"/>
      </w:pPr>
      <w:rPr>
        <w:rFonts w:ascii="Symbol" w:hAnsi="Symbol" w:hint="default"/>
      </w:rPr>
    </w:lvl>
    <w:lvl w:ilvl="4" w:tplc="63D69D96" w:tentative="1">
      <w:start w:val="1"/>
      <w:numFmt w:val="bullet"/>
      <w:lvlText w:val="o"/>
      <w:lvlJc w:val="left"/>
      <w:pPr>
        <w:ind w:left="3600" w:hanging="360"/>
      </w:pPr>
      <w:rPr>
        <w:rFonts w:ascii="Courier New" w:hAnsi="Courier New" w:cs="Courier New" w:hint="default"/>
      </w:rPr>
    </w:lvl>
    <w:lvl w:ilvl="5" w:tplc="35602190" w:tentative="1">
      <w:start w:val="1"/>
      <w:numFmt w:val="bullet"/>
      <w:lvlText w:val=""/>
      <w:lvlJc w:val="left"/>
      <w:pPr>
        <w:ind w:left="4320" w:hanging="360"/>
      </w:pPr>
      <w:rPr>
        <w:rFonts w:ascii="Wingdings" w:hAnsi="Wingdings" w:hint="default"/>
      </w:rPr>
    </w:lvl>
    <w:lvl w:ilvl="6" w:tplc="D758CAAA" w:tentative="1">
      <w:start w:val="1"/>
      <w:numFmt w:val="bullet"/>
      <w:lvlText w:val=""/>
      <w:lvlJc w:val="left"/>
      <w:pPr>
        <w:ind w:left="5040" w:hanging="360"/>
      </w:pPr>
      <w:rPr>
        <w:rFonts w:ascii="Symbol" w:hAnsi="Symbol" w:hint="default"/>
      </w:rPr>
    </w:lvl>
    <w:lvl w:ilvl="7" w:tplc="73E23D90" w:tentative="1">
      <w:start w:val="1"/>
      <w:numFmt w:val="bullet"/>
      <w:lvlText w:val="o"/>
      <w:lvlJc w:val="left"/>
      <w:pPr>
        <w:ind w:left="5760" w:hanging="360"/>
      </w:pPr>
      <w:rPr>
        <w:rFonts w:ascii="Courier New" w:hAnsi="Courier New" w:cs="Courier New" w:hint="default"/>
      </w:rPr>
    </w:lvl>
    <w:lvl w:ilvl="8" w:tplc="2072FA60" w:tentative="1">
      <w:start w:val="1"/>
      <w:numFmt w:val="bullet"/>
      <w:lvlText w:val=""/>
      <w:lvlJc w:val="left"/>
      <w:pPr>
        <w:ind w:left="6480" w:hanging="360"/>
      </w:pPr>
      <w:rPr>
        <w:rFonts w:ascii="Wingdings" w:hAnsi="Wingdings" w:hint="default"/>
      </w:rPr>
    </w:lvl>
  </w:abstractNum>
  <w:abstractNum w:abstractNumId="34" w15:restartNumberingAfterBreak="0">
    <w:nsid w:val="66517686"/>
    <w:multiLevelType w:val="hybridMultilevel"/>
    <w:tmpl w:val="CDBADBF8"/>
    <w:lvl w:ilvl="0" w:tplc="E048C660">
      <w:start w:val="1"/>
      <w:numFmt w:val="bullet"/>
      <w:lvlText w:val=""/>
      <w:lvlJc w:val="left"/>
      <w:pPr>
        <w:ind w:left="720" w:hanging="360"/>
      </w:pPr>
      <w:rPr>
        <w:rFonts w:ascii="Symbol" w:hAnsi="Symbol" w:hint="default"/>
      </w:rPr>
    </w:lvl>
    <w:lvl w:ilvl="1" w:tplc="C9AC8816" w:tentative="1">
      <w:start w:val="1"/>
      <w:numFmt w:val="bullet"/>
      <w:lvlText w:val="o"/>
      <w:lvlJc w:val="left"/>
      <w:pPr>
        <w:ind w:left="1440" w:hanging="360"/>
      </w:pPr>
      <w:rPr>
        <w:rFonts w:ascii="Courier New" w:hAnsi="Courier New" w:cs="Courier New" w:hint="default"/>
      </w:rPr>
    </w:lvl>
    <w:lvl w:ilvl="2" w:tplc="24CCEA2A" w:tentative="1">
      <w:start w:val="1"/>
      <w:numFmt w:val="bullet"/>
      <w:lvlText w:val=""/>
      <w:lvlJc w:val="left"/>
      <w:pPr>
        <w:ind w:left="2160" w:hanging="360"/>
      </w:pPr>
      <w:rPr>
        <w:rFonts w:ascii="Wingdings" w:hAnsi="Wingdings" w:hint="default"/>
      </w:rPr>
    </w:lvl>
    <w:lvl w:ilvl="3" w:tplc="C9F0BA42" w:tentative="1">
      <w:start w:val="1"/>
      <w:numFmt w:val="bullet"/>
      <w:lvlText w:val=""/>
      <w:lvlJc w:val="left"/>
      <w:pPr>
        <w:ind w:left="2880" w:hanging="360"/>
      </w:pPr>
      <w:rPr>
        <w:rFonts w:ascii="Symbol" w:hAnsi="Symbol" w:hint="default"/>
      </w:rPr>
    </w:lvl>
    <w:lvl w:ilvl="4" w:tplc="1874994C" w:tentative="1">
      <w:start w:val="1"/>
      <w:numFmt w:val="bullet"/>
      <w:lvlText w:val="o"/>
      <w:lvlJc w:val="left"/>
      <w:pPr>
        <w:ind w:left="3600" w:hanging="360"/>
      </w:pPr>
      <w:rPr>
        <w:rFonts w:ascii="Courier New" w:hAnsi="Courier New" w:cs="Courier New" w:hint="default"/>
      </w:rPr>
    </w:lvl>
    <w:lvl w:ilvl="5" w:tplc="A87C13B0" w:tentative="1">
      <w:start w:val="1"/>
      <w:numFmt w:val="bullet"/>
      <w:lvlText w:val=""/>
      <w:lvlJc w:val="left"/>
      <w:pPr>
        <w:ind w:left="4320" w:hanging="360"/>
      </w:pPr>
      <w:rPr>
        <w:rFonts w:ascii="Wingdings" w:hAnsi="Wingdings" w:hint="default"/>
      </w:rPr>
    </w:lvl>
    <w:lvl w:ilvl="6" w:tplc="9F54D434" w:tentative="1">
      <w:start w:val="1"/>
      <w:numFmt w:val="bullet"/>
      <w:lvlText w:val=""/>
      <w:lvlJc w:val="left"/>
      <w:pPr>
        <w:ind w:left="5040" w:hanging="360"/>
      </w:pPr>
      <w:rPr>
        <w:rFonts w:ascii="Symbol" w:hAnsi="Symbol" w:hint="default"/>
      </w:rPr>
    </w:lvl>
    <w:lvl w:ilvl="7" w:tplc="8F30B9C0" w:tentative="1">
      <w:start w:val="1"/>
      <w:numFmt w:val="bullet"/>
      <w:lvlText w:val="o"/>
      <w:lvlJc w:val="left"/>
      <w:pPr>
        <w:ind w:left="5760" w:hanging="360"/>
      </w:pPr>
      <w:rPr>
        <w:rFonts w:ascii="Courier New" w:hAnsi="Courier New" w:cs="Courier New" w:hint="default"/>
      </w:rPr>
    </w:lvl>
    <w:lvl w:ilvl="8" w:tplc="8E0CD6B4" w:tentative="1">
      <w:start w:val="1"/>
      <w:numFmt w:val="bullet"/>
      <w:lvlText w:val=""/>
      <w:lvlJc w:val="left"/>
      <w:pPr>
        <w:ind w:left="6480" w:hanging="360"/>
      </w:pPr>
      <w:rPr>
        <w:rFonts w:ascii="Wingdings" w:hAnsi="Wingdings" w:hint="default"/>
      </w:rPr>
    </w:lvl>
  </w:abstractNum>
  <w:abstractNum w:abstractNumId="35" w15:restartNumberingAfterBreak="0">
    <w:nsid w:val="66F176C9"/>
    <w:multiLevelType w:val="hybridMultilevel"/>
    <w:tmpl w:val="63A636F6"/>
    <w:lvl w:ilvl="0" w:tplc="AD82F5D2">
      <w:start w:val="1"/>
      <w:numFmt w:val="decimal"/>
      <w:lvlText w:val="%1)"/>
      <w:lvlJc w:val="left"/>
      <w:pPr>
        <w:ind w:left="720" w:hanging="360"/>
      </w:pPr>
      <w:rPr>
        <w:rFonts w:hint="default"/>
      </w:rPr>
    </w:lvl>
    <w:lvl w:ilvl="1" w:tplc="36801DC0" w:tentative="1">
      <w:start w:val="1"/>
      <w:numFmt w:val="lowerLetter"/>
      <w:lvlText w:val="%2."/>
      <w:lvlJc w:val="left"/>
      <w:pPr>
        <w:ind w:left="1440" w:hanging="360"/>
      </w:pPr>
    </w:lvl>
    <w:lvl w:ilvl="2" w:tplc="D2A488FC" w:tentative="1">
      <w:start w:val="1"/>
      <w:numFmt w:val="lowerRoman"/>
      <w:lvlText w:val="%3."/>
      <w:lvlJc w:val="right"/>
      <w:pPr>
        <w:ind w:left="2160" w:hanging="180"/>
      </w:pPr>
    </w:lvl>
    <w:lvl w:ilvl="3" w:tplc="CA40B100" w:tentative="1">
      <w:start w:val="1"/>
      <w:numFmt w:val="decimal"/>
      <w:lvlText w:val="%4."/>
      <w:lvlJc w:val="left"/>
      <w:pPr>
        <w:ind w:left="2880" w:hanging="360"/>
      </w:pPr>
    </w:lvl>
    <w:lvl w:ilvl="4" w:tplc="E0B071F4" w:tentative="1">
      <w:start w:val="1"/>
      <w:numFmt w:val="lowerLetter"/>
      <w:lvlText w:val="%5."/>
      <w:lvlJc w:val="left"/>
      <w:pPr>
        <w:ind w:left="3600" w:hanging="360"/>
      </w:pPr>
    </w:lvl>
    <w:lvl w:ilvl="5" w:tplc="0D78EEBE" w:tentative="1">
      <w:start w:val="1"/>
      <w:numFmt w:val="lowerRoman"/>
      <w:lvlText w:val="%6."/>
      <w:lvlJc w:val="right"/>
      <w:pPr>
        <w:ind w:left="4320" w:hanging="180"/>
      </w:pPr>
    </w:lvl>
    <w:lvl w:ilvl="6" w:tplc="8FF06E7E" w:tentative="1">
      <w:start w:val="1"/>
      <w:numFmt w:val="decimal"/>
      <w:lvlText w:val="%7."/>
      <w:lvlJc w:val="left"/>
      <w:pPr>
        <w:ind w:left="5040" w:hanging="360"/>
      </w:pPr>
    </w:lvl>
    <w:lvl w:ilvl="7" w:tplc="5E1CE240" w:tentative="1">
      <w:start w:val="1"/>
      <w:numFmt w:val="lowerLetter"/>
      <w:lvlText w:val="%8."/>
      <w:lvlJc w:val="left"/>
      <w:pPr>
        <w:ind w:left="5760" w:hanging="360"/>
      </w:pPr>
    </w:lvl>
    <w:lvl w:ilvl="8" w:tplc="77544CB0" w:tentative="1">
      <w:start w:val="1"/>
      <w:numFmt w:val="lowerRoman"/>
      <w:lvlText w:val="%9."/>
      <w:lvlJc w:val="right"/>
      <w:pPr>
        <w:ind w:left="6480" w:hanging="180"/>
      </w:pPr>
    </w:lvl>
  </w:abstractNum>
  <w:abstractNum w:abstractNumId="36" w15:restartNumberingAfterBreak="0">
    <w:nsid w:val="692173A0"/>
    <w:multiLevelType w:val="hybridMultilevel"/>
    <w:tmpl w:val="DABAA576"/>
    <w:lvl w:ilvl="0" w:tplc="FB0A5262">
      <w:start w:val="1"/>
      <w:numFmt w:val="bullet"/>
      <w:lvlText w:val=""/>
      <w:lvlJc w:val="left"/>
      <w:pPr>
        <w:ind w:left="360" w:hanging="360"/>
      </w:pPr>
      <w:rPr>
        <w:rFonts w:ascii="Symbol" w:hAnsi="Symbol" w:hint="default"/>
      </w:rPr>
    </w:lvl>
    <w:lvl w:ilvl="1" w:tplc="1334FD82" w:tentative="1">
      <w:start w:val="1"/>
      <w:numFmt w:val="bullet"/>
      <w:lvlText w:val="o"/>
      <w:lvlJc w:val="left"/>
      <w:pPr>
        <w:ind w:left="1440" w:hanging="360"/>
      </w:pPr>
      <w:rPr>
        <w:rFonts w:ascii="Courier New" w:hAnsi="Courier New" w:cs="Courier New" w:hint="default"/>
      </w:rPr>
    </w:lvl>
    <w:lvl w:ilvl="2" w:tplc="1542FADA" w:tentative="1">
      <w:start w:val="1"/>
      <w:numFmt w:val="bullet"/>
      <w:lvlText w:val=""/>
      <w:lvlJc w:val="left"/>
      <w:pPr>
        <w:ind w:left="2160" w:hanging="360"/>
      </w:pPr>
      <w:rPr>
        <w:rFonts w:ascii="Wingdings" w:hAnsi="Wingdings" w:hint="default"/>
      </w:rPr>
    </w:lvl>
    <w:lvl w:ilvl="3" w:tplc="0AEC5010" w:tentative="1">
      <w:start w:val="1"/>
      <w:numFmt w:val="bullet"/>
      <w:lvlText w:val=""/>
      <w:lvlJc w:val="left"/>
      <w:pPr>
        <w:ind w:left="2880" w:hanging="360"/>
      </w:pPr>
      <w:rPr>
        <w:rFonts w:ascii="Symbol" w:hAnsi="Symbol" w:hint="default"/>
      </w:rPr>
    </w:lvl>
    <w:lvl w:ilvl="4" w:tplc="EFCC081C" w:tentative="1">
      <w:start w:val="1"/>
      <w:numFmt w:val="bullet"/>
      <w:lvlText w:val="o"/>
      <w:lvlJc w:val="left"/>
      <w:pPr>
        <w:ind w:left="3600" w:hanging="360"/>
      </w:pPr>
      <w:rPr>
        <w:rFonts w:ascii="Courier New" w:hAnsi="Courier New" w:cs="Courier New" w:hint="default"/>
      </w:rPr>
    </w:lvl>
    <w:lvl w:ilvl="5" w:tplc="5914D854" w:tentative="1">
      <w:start w:val="1"/>
      <w:numFmt w:val="bullet"/>
      <w:lvlText w:val=""/>
      <w:lvlJc w:val="left"/>
      <w:pPr>
        <w:ind w:left="4320" w:hanging="360"/>
      </w:pPr>
      <w:rPr>
        <w:rFonts w:ascii="Wingdings" w:hAnsi="Wingdings" w:hint="default"/>
      </w:rPr>
    </w:lvl>
    <w:lvl w:ilvl="6" w:tplc="B0F6442A" w:tentative="1">
      <w:start w:val="1"/>
      <w:numFmt w:val="bullet"/>
      <w:lvlText w:val=""/>
      <w:lvlJc w:val="left"/>
      <w:pPr>
        <w:ind w:left="5040" w:hanging="360"/>
      </w:pPr>
      <w:rPr>
        <w:rFonts w:ascii="Symbol" w:hAnsi="Symbol" w:hint="default"/>
      </w:rPr>
    </w:lvl>
    <w:lvl w:ilvl="7" w:tplc="5FEAFEE8" w:tentative="1">
      <w:start w:val="1"/>
      <w:numFmt w:val="bullet"/>
      <w:lvlText w:val="o"/>
      <w:lvlJc w:val="left"/>
      <w:pPr>
        <w:ind w:left="5760" w:hanging="360"/>
      </w:pPr>
      <w:rPr>
        <w:rFonts w:ascii="Courier New" w:hAnsi="Courier New" w:cs="Courier New" w:hint="default"/>
      </w:rPr>
    </w:lvl>
    <w:lvl w:ilvl="8" w:tplc="B790B13A" w:tentative="1">
      <w:start w:val="1"/>
      <w:numFmt w:val="bullet"/>
      <w:lvlText w:val=""/>
      <w:lvlJc w:val="left"/>
      <w:pPr>
        <w:ind w:left="6480" w:hanging="360"/>
      </w:pPr>
      <w:rPr>
        <w:rFonts w:ascii="Wingdings" w:hAnsi="Wingdings" w:hint="default"/>
      </w:rPr>
    </w:lvl>
  </w:abstractNum>
  <w:abstractNum w:abstractNumId="37" w15:restartNumberingAfterBreak="0">
    <w:nsid w:val="6CD02689"/>
    <w:multiLevelType w:val="hybridMultilevel"/>
    <w:tmpl w:val="4F98D984"/>
    <w:lvl w:ilvl="0" w:tplc="B07068C2">
      <w:start w:val="1"/>
      <w:numFmt w:val="bullet"/>
      <w:lvlText w:val=""/>
      <w:lvlJc w:val="left"/>
      <w:pPr>
        <w:ind w:left="720" w:hanging="360"/>
      </w:pPr>
      <w:rPr>
        <w:rFonts w:ascii="Symbol" w:hAnsi="Symbol" w:hint="default"/>
      </w:rPr>
    </w:lvl>
    <w:lvl w:ilvl="1" w:tplc="46D4AE6E">
      <w:start w:val="1"/>
      <w:numFmt w:val="bullet"/>
      <w:lvlText w:val="o"/>
      <w:lvlJc w:val="left"/>
      <w:pPr>
        <w:ind w:left="1440" w:hanging="360"/>
      </w:pPr>
      <w:rPr>
        <w:rFonts w:ascii="Courier New" w:hAnsi="Courier New" w:cs="Courier New" w:hint="default"/>
      </w:rPr>
    </w:lvl>
    <w:lvl w:ilvl="2" w:tplc="3DC2CA26" w:tentative="1">
      <w:start w:val="1"/>
      <w:numFmt w:val="bullet"/>
      <w:lvlText w:val=""/>
      <w:lvlJc w:val="left"/>
      <w:pPr>
        <w:ind w:left="2160" w:hanging="360"/>
      </w:pPr>
      <w:rPr>
        <w:rFonts w:ascii="Wingdings" w:hAnsi="Wingdings" w:hint="default"/>
      </w:rPr>
    </w:lvl>
    <w:lvl w:ilvl="3" w:tplc="ADD8BABA" w:tentative="1">
      <w:start w:val="1"/>
      <w:numFmt w:val="bullet"/>
      <w:lvlText w:val=""/>
      <w:lvlJc w:val="left"/>
      <w:pPr>
        <w:ind w:left="2880" w:hanging="360"/>
      </w:pPr>
      <w:rPr>
        <w:rFonts w:ascii="Symbol" w:hAnsi="Symbol" w:hint="default"/>
      </w:rPr>
    </w:lvl>
    <w:lvl w:ilvl="4" w:tplc="E6945324" w:tentative="1">
      <w:start w:val="1"/>
      <w:numFmt w:val="bullet"/>
      <w:lvlText w:val="o"/>
      <w:lvlJc w:val="left"/>
      <w:pPr>
        <w:ind w:left="3600" w:hanging="360"/>
      </w:pPr>
      <w:rPr>
        <w:rFonts w:ascii="Courier New" w:hAnsi="Courier New" w:cs="Courier New" w:hint="default"/>
      </w:rPr>
    </w:lvl>
    <w:lvl w:ilvl="5" w:tplc="DBE6A958" w:tentative="1">
      <w:start w:val="1"/>
      <w:numFmt w:val="bullet"/>
      <w:lvlText w:val=""/>
      <w:lvlJc w:val="left"/>
      <w:pPr>
        <w:ind w:left="4320" w:hanging="360"/>
      </w:pPr>
      <w:rPr>
        <w:rFonts w:ascii="Wingdings" w:hAnsi="Wingdings" w:hint="default"/>
      </w:rPr>
    </w:lvl>
    <w:lvl w:ilvl="6" w:tplc="39A27B20" w:tentative="1">
      <w:start w:val="1"/>
      <w:numFmt w:val="bullet"/>
      <w:lvlText w:val=""/>
      <w:lvlJc w:val="left"/>
      <w:pPr>
        <w:ind w:left="5040" w:hanging="360"/>
      </w:pPr>
      <w:rPr>
        <w:rFonts w:ascii="Symbol" w:hAnsi="Symbol" w:hint="default"/>
      </w:rPr>
    </w:lvl>
    <w:lvl w:ilvl="7" w:tplc="E4F89EDC" w:tentative="1">
      <w:start w:val="1"/>
      <w:numFmt w:val="bullet"/>
      <w:lvlText w:val="o"/>
      <w:lvlJc w:val="left"/>
      <w:pPr>
        <w:ind w:left="5760" w:hanging="360"/>
      </w:pPr>
      <w:rPr>
        <w:rFonts w:ascii="Courier New" w:hAnsi="Courier New" w:cs="Courier New" w:hint="default"/>
      </w:rPr>
    </w:lvl>
    <w:lvl w:ilvl="8" w:tplc="F294DB88" w:tentative="1">
      <w:start w:val="1"/>
      <w:numFmt w:val="bullet"/>
      <w:lvlText w:val=""/>
      <w:lvlJc w:val="left"/>
      <w:pPr>
        <w:ind w:left="6480" w:hanging="360"/>
      </w:pPr>
      <w:rPr>
        <w:rFonts w:ascii="Wingdings" w:hAnsi="Wingdings" w:hint="default"/>
      </w:rPr>
    </w:lvl>
  </w:abstractNum>
  <w:abstractNum w:abstractNumId="38" w15:restartNumberingAfterBreak="0">
    <w:nsid w:val="6EAE6B18"/>
    <w:multiLevelType w:val="hybridMultilevel"/>
    <w:tmpl w:val="08E48E92"/>
    <w:lvl w:ilvl="0" w:tplc="98267D24">
      <w:start w:val="1"/>
      <w:numFmt w:val="bullet"/>
      <w:lvlText w:val=""/>
      <w:lvlJc w:val="left"/>
      <w:pPr>
        <w:ind w:left="720" w:hanging="360"/>
      </w:pPr>
      <w:rPr>
        <w:rFonts w:ascii="Symbol" w:hAnsi="Symbol" w:hint="default"/>
      </w:rPr>
    </w:lvl>
    <w:lvl w:ilvl="1" w:tplc="3D728B42">
      <w:start w:val="1"/>
      <w:numFmt w:val="bullet"/>
      <w:lvlText w:val="o"/>
      <w:lvlJc w:val="left"/>
      <w:pPr>
        <w:ind w:left="1440" w:hanging="360"/>
      </w:pPr>
      <w:rPr>
        <w:rFonts w:ascii="Courier New" w:hAnsi="Courier New" w:cs="Courier New" w:hint="default"/>
      </w:rPr>
    </w:lvl>
    <w:lvl w:ilvl="2" w:tplc="F3A459CE">
      <w:start w:val="1"/>
      <w:numFmt w:val="bullet"/>
      <w:lvlText w:val=""/>
      <w:lvlJc w:val="left"/>
      <w:pPr>
        <w:ind w:left="2160" w:hanging="360"/>
      </w:pPr>
      <w:rPr>
        <w:rFonts w:ascii="Wingdings" w:hAnsi="Wingdings" w:hint="default"/>
      </w:rPr>
    </w:lvl>
    <w:lvl w:ilvl="3" w:tplc="985C7144">
      <w:start w:val="1"/>
      <w:numFmt w:val="bullet"/>
      <w:lvlText w:val=""/>
      <w:lvlJc w:val="left"/>
      <w:pPr>
        <w:ind w:left="2880" w:hanging="360"/>
      </w:pPr>
      <w:rPr>
        <w:rFonts w:ascii="Symbol" w:hAnsi="Symbol" w:hint="default"/>
      </w:rPr>
    </w:lvl>
    <w:lvl w:ilvl="4" w:tplc="964E94CA">
      <w:start w:val="1"/>
      <w:numFmt w:val="bullet"/>
      <w:lvlText w:val="o"/>
      <w:lvlJc w:val="left"/>
      <w:pPr>
        <w:ind w:left="3600" w:hanging="360"/>
      </w:pPr>
      <w:rPr>
        <w:rFonts w:ascii="Courier New" w:hAnsi="Courier New" w:cs="Courier New" w:hint="default"/>
      </w:rPr>
    </w:lvl>
    <w:lvl w:ilvl="5" w:tplc="A1A85A72">
      <w:start w:val="1"/>
      <w:numFmt w:val="bullet"/>
      <w:lvlText w:val=""/>
      <w:lvlJc w:val="left"/>
      <w:pPr>
        <w:ind w:left="4320" w:hanging="360"/>
      </w:pPr>
      <w:rPr>
        <w:rFonts w:ascii="Wingdings" w:hAnsi="Wingdings" w:hint="default"/>
      </w:rPr>
    </w:lvl>
    <w:lvl w:ilvl="6" w:tplc="2432FCD0">
      <w:start w:val="1"/>
      <w:numFmt w:val="bullet"/>
      <w:lvlText w:val=""/>
      <w:lvlJc w:val="left"/>
      <w:pPr>
        <w:ind w:left="5040" w:hanging="360"/>
      </w:pPr>
      <w:rPr>
        <w:rFonts w:ascii="Symbol" w:hAnsi="Symbol" w:hint="default"/>
      </w:rPr>
    </w:lvl>
    <w:lvl w:ilvl="7" w:tplc="4FB2F4BC">
      <w:start w:val="1"/>
      <w:numFmt w:val="bullet"/>
      <w:lvlText w:val="o"/>
      <w:lvlJc w:val="left"/>
      <w:pPr>
        <w:ind w:left="5760" w:hanging="360"/>
      </w:pPr>
      <w:rPr>
        <w:rFonts w:ascii="Courier New" w:hAnsi="Courier New" w:cs="Courier New" w:hint="default"/>
      </w:rPr>
    </w:lvl>
    <w:lvl w:ilvl="8" w:tplc="87DA3924">
      <w:start w:val="1"/>
      <w:numFmt w:val="bullet"/>
      <w:lvlText w:val=""/>
      <w:lvlJc w:val="left"/>
      <w:pPr>
        <w:ind w:left="6480" w:hanging="360"/>
      </w:pPr>
      <w:rPr>
        <w:rFonts w:ascii="Wingdings" w:hAnsi="Wingdings" w:hint="default"/>
      </w:rPr>
    </w:lvl>
  </w:abstractNum>
  <w:abstractNum w:abstractNumId="39" w15:restartNumberingAfterBreak="0">
    <w:nsid w:val="6EE04817"/>
    <w:multiLevelType w:val="hybridMultilevel"/>
    <w:tmpl w:val="C15092F0"/>
    <w:lvl w:ilvl="0" w:tplc="63C26776">
      <w:start w:val="1"/>
      <w:numFmt w:val="bullet"/>
      <w:lvlText w:val=""/>
      <w:lvlJc w:val="left"/>
      <w:pPr>
        <w:ind w:left="720" w:hanging="360"/>
      </w:pPr>
      <w:rPr>
        <w:rFonts w:ascii="Symbol" w:hAnsi="Symbol" w:hint="default"/>
      </w:rPr>
    </w:lvl>
    <w:lvl w:ilvl="1" w:tplc="8B3E6524" w:tentative="1">
      <w:start w:val="1"/>
      <w:numFmt w:val="bullet"/>
      <w:lvlText w:val="o"/>
      <w:lvlJc w:val="left"/>
      <w:pPr>
        <w:ind w:left="1440" w:hanging="360"/>
      </w:pPr>
      <w:rPr>
        <w:rFonts w:ascii="Courier New" w:hAnsi="Courier New" w:cs="Courier New" w:hint="default"/>
      </w:rPr>
    </w:lvl>
    <w:lvl w:ilvl="2" w:tplc="9EDAA10C" w:tentative="1">
      <w:start w:val="1"/>
      <w:numFmt w:val="bullet"/>
      <w:lvlText w:val=""/>
      <w:lvlJc w:val="left"/>
      <w:pPr>
        <w:ind w:left="2160" w:hanging="360"/>
      </w:pPr>
      <w:rPr>
        <w:rFonts w:ascii="Wingdings" w:hAnsi="Wingdings" w:hint="default"/>
      </w:rPr>
    </w:lvl>
    <w:lvl w:ilvl="3" w:tplc="B7F4838C" w:tentative="1">
      <w:start w:val="1"/>
      <w:numFmt w:val="bullet"/>
      <w:lvlText w:val=""/>
      <w:lvlJc w:val="left"/>
      <w:pPr>
        <w:ind w:left="2880" w:hanging="360"/>
      </w:pPr>
      <w:rPr>
        <w:rFonts w:ascii="Symbol" w:hAnsi="Symbol" w:hint="default"/>
      </w:rPr>
    </w:lvl>
    <w:lvl w:ilvl="4" w:tplc="080C1976" w:tentative="1">
      <w:start w:val="1"/>
      <w:numFmt w:val="bullet"/>
      <w:lvlText w:val="o"/>
      <w:lvlJc w:val="left"/>
      <w:pPr>
        <w:ind w:left="3600" w:hanging="360"/>
      </w:pPr>
      <w:rPr>
        <w:rFonts w:ascii="Courier New" w:hAnsi="Courier New" w:cs="Courier New" w:hint="default"/>
      </w:rPr>
    </w:lvl>
    <w:lvl w:ilvl="5" w:tplc="14207A66" w:tentative="1">
      <w:start w:val="1"/>
      <w:numFmt w:val="bullet"/>
      <w:lvlText w:val=""/>
      <w:lvlJc w:val="left"/>
      <w:pPr>
        <w:ind w:left="4320" w:hanging="360"/>
      </w:pPr>
      <w:rPr>
        <w:rFonts w:ascii="Wingdings" w:hAnsi="Wingdings" w:hint="default"/>
      </w:rPr>
    </w:lvl>
    <w:lvl w:ilvl="6" w:tplc="049AFB0A" w:tentative="1">
      <w:start w:val="1"/>
      <w:numFmt w:val="bullet"/>
      <w:lvlText w:val=""/>
      <w:lvlJc w:val="left"/>
      <w:pPr>
        <w:ind w:left="5040" w:hanging="360"/>
      </w:pPr>
      <w:rPr>
        <w:rFonts w:ascii="Symbol" w:hAnsi="Symbol" w:hint="default"/>
      </w:rPr>
    </w:lvl>
    <w:lvl w:ilvl="7" w:tplc="3FC49C54" w:tentative="1">
      <w:start w:val="1"/>
      <w:numFmt w:val="bullet"/>
      <w:lvlText w:val="o"/>
      <w:lvlJc w:val="left"/>
      <w:pPr>
        <w:ind w:left="5760" w:hanging="360"/>
      </w:pPr>
      <w:rPr>
        <w:rFonts w:ascii="Courier New" w:hAnsi="Courier New" w:cs="Courier New" w:hint="default"/>
      </w:rPr>
    </w:lvl>
    <w:lvl w:ilvl="8" w:tplc="C30AF628" w:tentative="1">
      <w:start w:val="1"/>
      <w:numFmt w:val="bullet"/>
      <w:lvlText w:val=""/>
      <w:lvlJc w:val="left"/>
      <w:pPr>
        <w:ind w:left="6480" w:hanging="360"/>
      </w:pPr>
      <w:rPr>
        <w:rFonts w:ascii="Wingdings" w:hAnsi="Wingdings" w:hint="default"/>
      </w:rPr>
    </w:lvl>
  </w:abstractNum>
  <w:abstractNum w:abstractNumId="40"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7A463367"/>
    <w:multiLevelType w:val="hybridMultilevel"/>
    <w:tmpl w:val="60DAFC48"/>
    <w:lvl w:ilvl="0" w:tplc="B136E214">
      <w:start w:val="1"/>
      <w:numFmt w:val="decimal"/>
      <w:lvlText w:val="%1."/>
      <w:lvlJc w:val="left"/>
      <w:pPr>
        <w:ind w:left="360" w:hanging="360"/>
      </w:pPr>
      <w:rPr>
        <w:rFonts w:hint="default"/>
      </w:rPr>
    </w:lvl>
    <w:lvl w:ilvl="1" w:tplc="9C8067C8" w:tentative="1">
      <w:start w:val="1"/>
      <w:numFmt w:val="lowerLetter"/>
      <w:lvlText w:val="%2."/>
      <w:lvlJc w:val="left"/>
      <w:pPr>
        <w:ind w:left="1080" w:hanging="360"/>
      </w:pPr>
    </w:lvl>
    <w:lvl w:ilvl="2" w:tplc="E86C1D74" w:tentative="1">
      <w:start w:val="1"/>
      <w:numFmt w:val="lowerRoman"/>
      <w:lvlText w:val="%3."/>
      <w:lvlJc w:val="right"/>
      <w:pPr>
        <w:ind w:left="1800" w:hanging="180"/>
      </w:pPr>
    </w:lvl>
    <w:lvl w:ilvl="3" w:tplc="548E2436" w:tentative="1">
      <w:start w:val="1"/>
      <w:numFmt w:val="decimal"/>
      <w:lvlText w:val="%4."/>
      <w:lvlJc w:val="left"/>
      <w:pPr>
        <w:ind w:left="2520" w:hanging="360"/>
      </w:pPr>
    </w:lvl>
    <w:lvl w:ilvl="4" w:tplc="9B2C6B7E" w:tentative="1">
      <w:start w:val="1"/>
      <w:numFmt w:val="lowerLetter"/>
      <w:lvlText w:val="%5."/>
      <w:lvlJc w:val="left"/>
      <w:pPr>
        <w:ind w:left="3240" w:hanging="360"/>
      </w:pPr>
    </w:lvl>
    <w:lvl w:ilvl="5" w:tplc="3A58A87A" w:tentative="1">
      <w:start w:val="1"/>
      <w:numFmt w:val="lowerRoman"/>
      <w:lvlText w:val="%6."/>
      <w:lvlJc w:val="right"/>
      <w:pPr>
        <w:ind w:left="3960" w:hanging="180"/>
      </w:pPr>
    </w:lvl>
    <w:lvl w:ilvl="6" w:tplc="FF7E5418" w:tentative="1">
      <w:start w:val="1"/>
      <w:numFmt w:val="decimal"/>
      <w:lvlText w:val="%7."/>
      <w:lvlJc w:val="left"/>
      <w:pPr>
        <w:ind w:left="4680" w:hanging="360"/>
      </w:pPr>
    </w:lvl>
    <w:lvl w:ilvl="7" w:tplc="99247802" w:tentative="1">
      <w:start w:val="1"/>
      <w:numFmt w:val="lowerLetter"/>
      <w:lvlText w:val="%8."/>
      <w:lvlJc w:val="left"/>
      <w:pPr>
        <w:ind w:left="5400" w:hanging="360"/>
      </w:pPr>
    </w:lvl>
    <w:lvl w:ilvl="8" w:tplc="7F90473C" w:tentative="1">
      <w:start w:val="1"/>
      <w:numFmt w:val="lowerRoman"/>
      <w:lvlText w:val="%9."/>
      <w:lvlJc w:val="right"/>
      <w:pPr>
        <w:ind w:left="6120" w:hanging="180"/>
      </w:pPr>
    </w:lvl>
  </w:abstractNum>
  <w:abstractNum w:abstractNumId="42" w15:restartNumberingAfterBreak="0">
    <w:nsid w:val="7AB37F04"/>
    <w:multiLevelType w:val="hybridMultilevel"/>
    <w:tmpl w:val="A0D49710"/>
    <w:lvl w:ilvl="0" w:tplc="8530FD0A">
      <w:start w:val="1"/>
      <w:numFmt w:val="bullet"/>
      <w:lvlText w:val=""/>
      <w:lvlJc w:val="left"/>
      <w:pPr>
        <w:ind w:left="720" w:hanging="360"/>
      </w:pPr>
      <w:rPr>
        <w:rFonts w:ascii="Symbol" w:hAnsi="Symbol" w:hint="default"/>
      </w:rPr>
    </w:lvl>
    <w:lvl w:ilvl="1" w:tplc="20C0D828" w:tentative="1">
      <w:start w:val="1"/>
      <w:numFmt w:val="bullet"/>
      <w:lvlText w:val="o"/>
      <w:lvlJc w:val="left"/>
      <w:pPr>
        <w:ind w:left="1440" w:hanging="360"/>
      </w:pPr>
      <w:rPr>
        <w:rFonts w:ascii="Courier New" w:hAnsi="Courier New" w:cs="Courier New" w:hint="default"/>
      </w:rPr>
    </w:lvl>
    <w:lvl w:ilvl="2" w:tplc="F8C408C6" w:tentative="1">
      <w:start w:val="1"/>
      <w:numFmt w:val="bullet"/>
      <w:lvlText w:val=""/>
      <w:lvlJc w:val="left"/>
      <w:pPr>
        <w:ind w:left="2160" w:hanging="360"/>
      </w:pPr>
      <w:rPr>
        <w:rFonts w:ascii="Wingdings" w:hAnsi="Wingdings" w:hint="default"/>
      </w:rPr>
    </w:lvl>
    <w:lvl w:ilvl="3" w:tplc="F880F876" w:tentative="1">
      <w:start w:val="1"/>
      <w:numFmt w:val="bullet"/>
      <w:lvlText w:val=""/>
      <w:lvlJc w:val="left"/>
      <w:pPr>
        <w:ind w:left="2880" w:hanging="360"/>
      </w:pPr>
      <w:rPr>
        <w:rFonts w:ascii="Symbol" w:hAnsi="Symbol" w:hint="default"/>
      </w:rPr>
    </w:lvl>
    <w:lvl w:ilvl="4" w:tplc="51D84690" w:tentative="1">
      <w:start w:val="1"/>
      <w:numFmt w:val="bullet"/>
      <w:lvlText w:val="o"/>
      <w:lvlJc w:val="left"/>
      <w:pPr>
        <w:ind w:left="3600" w:hanging="360"/>
      </w:pPr>
      <w:rPr>
        <w:rFonts w:ascii="Courier New" w:hAnsi="Courier New" w:cs="Courier New" w:hint="default"/>
      </w:rPr>
    </w:lvl>
    <w:lvl w:ilvl="5" w:tplc="79764436" w:tentative="1">
      <w:start w:val="1"/>
      <w:numFmt w:val="bullet"/>
      <w:lvlText w:val=""/>
      <w:lvlJc w:val="left"/>
      <w:pPr>
        <w:ind w:left="4320" w:hanging="360"/>
      </w:pPr>
      <w:rPr>
        <w:rFonts w:ascii="Wingdings" w:hAnsi="Wingdings" w:hint="default"/>
      </w:rPr>
    </w:lvl>
    <w:lvl w:ilvl="6" w:tplc="384064B4" w:tentative="1">
      <w:start w:val="1"/>
      <w:numFmt w:val="bullet"/>
      <w:lvlText w:val=""/>
      <w:lvlJc w:val="left"/>
      <w:pPr>
        <w:ind w:left="5040" w:hanging="360"/>
      </w:pPr>
      <w:rPr>
        <w:rFonts w:ascii="Symbol" w:hAnsi="Symbol" w:hint="default"/>
      </w:rPr>
    </w:lvl>
    <w:lvl w:ilvl="7" w:tplc="B2B2FC60" w:tentative="1">
      <w:start w:val="1"/>
      <w:numFmt w:val="bullet"/>
      <w:lvlText w:val="o"/>
      <w:lvlJc w:val="left"/>
      <w:pPr>
        <w:ind w:left="5760" w:hanging="360"/>
      </w:pPr>
      <w:rPr>
        <w:rFonts w:ascii="Courier New" w:hAnsi="Courier New" w:cs="Courier New" w:hint="default"/>
      </w:rPr>
    </w:lvl>
    <w:lvl w:ilvl="8" w:tplc="85E62DB8" w:tentative="1">
      <w:start w:val="1"/>
      <w:numFmt w:val="bullet"/>
      <w:lvlText w:val=""/>
      <w:lvlJc w:val="left"/>
      <w:pPr>
        <w:ind w:left="6480" w:hanging="360"/>
      </w:pPr>
      <w:rPr>
        <w:rFonts w:ascii="Wingdings" w:hAnsi="Wingdings" w:hint="default"/>
      </w:rPr>
    </w:lvl>
  </w:abstractNum>
  <w:abstractNum w:abstractNumId="43" w15:restartNumberingAfterBreak="0">
    <w:nsid w:val="7BED00EE"/>
    <w:multiLevelType w:val="hybridMultilevel"/>
    <w:tmpl w:val="D37025EC"/>
    <w:lvl w:ilvl="0" w:tplc="AB403B7C">
      <w:start w:val="1"/>
      <w:numFmt w:val="bullet"/>
      <w:lvlText w:val=""/>
      <w:lvlJc w:val="left"/>
      <w:pPr>
        <w:ind w:left="720" w:hanging="360"/>
      </w:pPr>
      <w:rPr>
        <w:rFonts w:ascii="Symbol" w:hAnsi="Symbol" w:hint="default"/>
      </w:rPr>
    </w:lvl>
    <w:lvl w:ilvl="1" w:tplc="6BA28D48" w:tentative="1">
      <w:start w:val="1"/>
      <w:numFmt w:val="bullet"/>
      <w:lvlText w:val="o"/>
      <w:lvlJc w:val="left"/>
      <w:pPr>
        <w:ind w:left="1440" w:hanging="360"/>
      </w:pPr>
      <w:rPr>
        <w:rFonts w:ascii="Courier New" w:hAnsi="Courier New" w:cs="Courier New" w:hint="default"/>
      </w:rPr>
    </w:lvl>
    <w:lvl w:ilvl="2" w:tplc="A67C507C" w:tentative="1">
      <w:start w:val="1"/>
      <w:numFmt w:val="bullet"/>
      <w:lvlText w:val=""/>
      <w:lvlJc w:val="left"/>
      <w:pPr>
        <w:ind w:left="2160" w:hanging="360"/>
      </w:pPr>
      <w:rPr>
        <w:rFonts w:ascii="Wingdings" w:hAnsi="Wingdings" w:hint="default"/>
      </w:rPr>
    </w:lvl>
    <w:lvl w:ilvl="3" w:tplc="F6301488" w:tentative="1">
      <w:start w:val="1"/>
      <w:numFmt w:val="bullet"/>
      <w:lvlText w:val=""/>
      <w:lvlJc w:val="left"/>
      <w:pPr>
        <w:ind w:left="2880" w:hanging="360"/>
      </w:pPr>
      <w:rPr>
        <w:rFonts w:ascii="Symbol" w:hAnsi="Symbol" w:hint="default"/>
      </w:rPr>
    </w:lvl>
    <w:lvl w:ilvl="4" w:tplc="2B604D4A" w:tentative="1">
      <w:start w:val="1"/>
      <w:numFmt w:val="bullet"/>
      <w:lvlText w:val="o"/>
      <w:lvlJc w:val="left"/>
      <w:pPr>
        <w:ind w:left="3600" w:hanging="360"/>
      </w:pPr>
      <w:rPr>
        <w:rFonts w:ascii="Courier New" w:hAnsi="Courier New" w:cs="Courier New" w:hint="default"/>
      </w:rPr>
    </w:lvl>
    <w:lvl w:ilvl="5" w:tplc="82126574" w:tentative="1">
      <w:start w:val="1"/>
      <w:numFmt w:val="bullet"/>
      <w:lvlText w:val=""/>
      <w:lvlJc w:val="left"/>
      <w:pPr>
        <w:ind w:left="4320" w:hanging="360"/>
      </w:pPr>
      <w:rPr>
        <w:rFonts w:ascii="Wingdings" w:hAnsi="Wingdings" w:hint="default"/>
      </w:rPr>
    </w:lvl>
    <w:lvl w:ilvl="6" w:tplc="813C3882" w:tentative="1">
      <w:start w:val="1"/>
      <w:numFmt w:val="bullet"/>
      <w:lvlText w:val=""/>
      <w:lvlJc w:val="left"/>
      <w:pPr>
        <w:ind w:left="5040" w:hanging="360"/>
      </w:pPr>
      <w:rPr>
        <w:rFonts w:ascii="Symbol" w:hAnsi="Symbol" w:hint="default"/>
      </w:rPr>
    </w:lvl>
    <w:lvl w:ilvl="7" w:tplc="30B616D8" w:tentative="1">
      <w:start w:val="1"/>
      <w:numFmt w:val="bullet"/>
      <w:lvlText w:val="o"/>
      <w:lvlJc w:val="left"/>
      <w:pPr>
        <w:ind w:left="5760" w:hanging="360"/>
      </w:pPr>
      <w:rPr>
        <w:rFonts w:ascii="Courier New" w:hAnsi="Courier New" w:cs="Courier New" w:hint="default"/>
      </w:rPr>
    </w:lvl>
    <w:lvl w:ilvl="8" w:tplc="C5524F78" w:tentative="1">
      <w:start w:val="1"/>
      <w:numFmt w:val="bullet"/>
      <w:lvlText w:val=""/>
      <w:lvlJc w:val="left"/>
      <w:pPr>
        <w:ind w:left="6480" w:hanging="360"/>
      </w:pPr>
      <w:rPr>
        <w:rFonts w:ascii="Wingdings" w:hAnsi="Wingdings" w:hint="default"/>
      </w:rPr>
    </w:lvl>
  </w:abstractNum>
  <w:abstractNum w:abstractNumId="44"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28839704">
    <w:abstractNumId w:val="44"/>
  </w:num>
  <w:num w:numId="2" w16cid:durableId="1950433498">
    <w:abstractNumId w:val="24"/>
  </w:num>
  <w:num w:numId="3" w16cid:durableId="2146119320">
    <w:abstractNumId w:val="24"/>
  </w:num>
  <w:num w:numId="4" w16cid:durableId="1832453413">
    <w:abstractNumId w:val="17"/>
  </w:num>
  <w:num w:numId="5" w16cid:durableId="1923905374">
    <w:abstractNumId w:val="17"/>
  </w:num>
  <w:num w:numId="6" w16cid:durableId="2135755257">
    <w:abstractNumId w:val="40"/>
  </w:num>
  <w:num w:numId="7" w16cid:durableId="675156397">
    <w:abstractNumId w:val="40"/>
  </w:num>
  <w:num w:numId="8" w16cid:durableId="837311228">
    <w:abstractNumId w:val="7"/>
  </w:num>
  <w:num w:numId="9" w16cid:durableId="1746806336">
    <w:abstractNumId w:val="1"/>
  </w:num>
  <w:num w:numId="10" w16cid:durableId="209727729">
    <w:abstractNumId w:val="25"/>
  </w:num>
  <w:num w:numId="11" w16cid:durableId="305626804">
    <w:abstractNumId w:val="4"/>
  </w:num>
  <w:num w:numId="12" w16cid:durableId="917640038">
    <w:abstractNumId w:val="6"/>
  </w:num>
  <w:num w:numId="13" w16cid:durableId="249853487">
    <w:abstractNumId w:val="27"/>
  </w:num>
  <w:num w:numId="14" w16cid:durableId="142428854">
    <w:abstractNumId w:val="25"/>
  </w:num>
  <w:num w:numId="15" w16cid:durableId="1962685105">
    <w:abstractNumId w:val="12"/>
  </w:num>
  <w:num w:numId="16" w16cid:durableId="271206738">
    <w:abstractNumId w:val="9"/>
  </w:num>
  <w:num w:numId="17" w16cid:durableId="1536623351">
    <w:abstractNumId w:val="21"/>
  </w:num>
  <w:num w:numId="18" w16cid:durableId="1636174643">
    <w:abstractNumId w:val="15"/>
  </w:num>
  <w:num w:numId="19" w16cid:durableId="1910311327">
    <w:abstractNumId w:val="20"/>
  </w:num>
  <w:num w:numId="20" w16cid:durableId="1308509906">
    <w:abstractNumId w:val="32"/>
  </w:num>
  <w:num w:numId="21" w16cid:durableId="1048801284">
    <w:abstractNumId w:val="11"/>
  </w:num>
  <w:num w:numId="22" w16cid:durableId="2126389146">
    <w:abstractNumId w:val="31"/>
  </w:num>
  <w:num w:numId="23" w16cid:durableId="1034227910">
    <w:abstractNumId w:val="22"/>
  </w:num>
  <w:num w:numId="24" w16cid:durableId="983923768">
    <w:abstractNumId w:val="13"/>
  </w:num>
  <w:num w:numId="25" w16cid:durableId="2087336703">
    <w:abstractNumId w:val="0"/>
  </w:num>
  <w:num w:numId="26" w16cid:durableId="187529174">
    <w:abstractNumId w:val="33"/>
  </w:num>
  <w:num w:numId="27" w16cid:durableId="766119305">
    <w:abstractNumId w:val="2"/>
  </w:num>
  <w:num w:numId="28" w16cid:durableId="776800895">
    <w:abstractNumId w:val="19"/>
  </w:num>
  <w:num w:numId="29" w16cid:durableId="470099220">
    <w:abstractNumId w:val="34"/>
  </w:num>
  <w:num w:numId="30" w16cid:durableId="901913461">
    <w:abstractNumId w:val="18"/>
  </w:num>
  <w:num w:numId="31" w16cid:durableId="1211116388">
    <w:abstractNumId w:val="42"/>
  </w:num>
  <w:num w:numId="32" w16cid:durableId="199975383">
    <w:abstractNumId w:val="10"/>
  </w:num>
  <w:num w:numId="33" w16cid:durableId="1752313043">
    <w:abstractNumId w:val="14"/>
  </w:num>
  <w:num w:numId="34" w16cid:durableId="223874382">
    <w:abstractNumId w:val="26"/>
  </w:num>
  <w:num w:numId="35" w16cid:durableId="2021462817">
    <w:abstractNumId w:val="37"/>
  </w:num>
  <w:num w:numId="36" w16cid:durableId="667488145">
    <w:abstractNumId w:val="41"/>
  </w:num>
  <w:num w:numId="37" w16cid:durableId="1410031536">
    <w:abstractNumId w:val="38"/>
  </w:num>
  <w:num w:numId="38" w16cid:durableId="100224670">
    <w:abstractNumId w:val="23"/>
  </w:num>
  <w:num w:numId="39" w16cid:durableId="498543509">
    <w:abstractNumId w:val="30"/>
  </w:num>
  <w:num w:numId="40" w16cid:durableId="1952472143">
    <w:abstractNumId w:val="28"/>
  </w:num>
  <w:num w:numId="41" w16cid:durableId="731150647">
    <w:abstractNumId w:val="3"/>
  </w:num>
  <w:num w:numId="42" w16cid:durableId="48506162">
    <w:abstractNumId w:val="8"/>
  </w:num>
  <w:num w:numId="43" w16cid:durableId="1624850135">
    <w:abstractNumId w:val="16"/>
  </w:num>
  <w:num w:numId="44" w16cid:durableId="205214748">
    <w:abstractNumId w:val="43"/>
  </w:num>
  <w:num w:numId="45" w16cid:durableId="243539593">
    <w:abstractNumId w:val="5"/>
  </w:num>
  <w:num w:numId="46" w16cid:durableId="2129886388">
    <w:abstractNumId w:val="36"/>
  </w:num>
  <w:num w:numId="47" w16cid:durableId="1586109392">
    <w:abstractNumId w:val="39"/>
  </w:num>
  <w:num w:numId="48" w16cid:durableId="86653835">
    <w:abstractNumId w:val="29"/>
  </w:num>
  <w:num w:numId="49" w16cid:durableId="175100604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915"/>
    <w:rsid w:val="00015B68"/>
    <w:rsid w:val="00021959"/>
    <w:rsid w:val="000219C4"/>
    <w:rsid w:val="00021DEE"/>
    <w:rsid w:val="00022568"/>
    <w:rsid w:val="00027CB1"/>
    <w:rsid w:val="000317D8"/>
    <w:rsid w:val="00036E83"/>
    <w:rsid w:val="00041ABA"/>
    <w:rsid w:val="00043B67"/>
    <w:rsid w:val="0004635D"/>
    <w:rsid w:val="0004683C"/>
    <w:rsid w:val="0005264E"/>
    <w:rsid w:val="00054C25"/>
    <w:rsid w:val="00061B60"/>
    <w:rsid w:val="00062F0F"/>
    <w:rsid w:val="00063FBA"/>
    <w:rsid w:val="0006476C"/>
    <w:rsid w:val="00066BA6"/>
    <w:rsid w:val="00071126"/>
    <w:rsid w:val="00074B55"/>
    <w:rsid w:val="000835E5"/>
    <w:rsid w:val="00085C98"/>
    <w:rsid w:val="0008622C"/>
    <w:rsid w:val="000875B5"/>
    <w:rsid w:val="00090135"/>
    <w:rsid w:val="00095052"/>
    <w:rsid w:val="00097BF1"/>
    <w:rsid w:val="000A3D8E"/>
    <w:rsid w:val="000A4095"/>
    <w:rsid w:val="000A4685"/>
    <w:rsid w:val="000A5D8A"/>
    <w:rsid w:val="000A783A"/>
    <w:rsid w:val="000B2294"/>
    <w:rsid w:val="000B2AD3"/>
    <w:rsid w:val="000B3E3D"/>
    <w:rsid w:val="000B7651"/>
    <w:rsid w:val="000C2C4B"/>
    <w:rsid w:val="000C3949"/>
    <w:rsid w:val="000C4165"/>
    <w:rsid w:val="000D1B86"/>
    <w:rsid w:val="000D2EB7"/>
    <w:rsid w:val="000D4CF5"/>
    <w:rsid w:val="000D586A"/>
    <w:rsid w:val="000D78D9"/>
    <w:rsid w:val="000E4AD9"/>
    <w:rsid w:val="00100636"/>
    <w:rsid w:val="0010233E"/>
    <w:rsid w:val="00103F90"/>
    <w:rsid w:val="001060E2"/>
    <w:rsid w:val="00111309"/>
    <w:rsid w:val="00124439"/>
    <w:rsid w:val="00131AC5"/>
    <w:rsid w:val="00131D97"/>
    <w:rsid w:val="001379DA"/>
    <w:rsid w:val="00137A7B"/>
    <w:rsid w:val="001405FA"/>
    <w:rsid w:val="001407E4"/>
    <w:rsid w:val="001508C3"/>
    <w:rsid w:val="001518B0"/>
    <w:rsid w:val="00153EBF"/>
    <w:rsid w:val="001554AD"/>
    <w:rsid w:val="00156CA1"/>
    <w:rsid w:val="001600D8"/>
    <w:rsid w:val="001605D3"/>
    <w:rsid w:val="00162191"/>
    <w:rsid w:val="0016400B"/>
    <w:rsid w:val="00165C1E"/>
    <w:rsid w:val="00166A05"/>
    <w:rsid w:val="00166EFF"/>
    <w:rsid w:val="00172CAB"/>
    <w:rsid w:val="0017549D"/>
    <w:rsid w:val="00175FC6"/>
    <w:rsid w:val="00180737"/>
    <w:rsid w:val="00182784"/>
    <w:rsid w:val="001847E9"/>
    <w:rsid w:val="00190211"/>
    <w:rsid w:val="00194325"/>
    <w:rsid w:val="00195C03"/>
    <w:rsid w:val="001A0B41"/>
    <w:rsid w:val="001A3D7C"/>
    <w:rsid w:val="001A3E86"/>
    <w:rsid w:val="001A51D8"/>
    <w:rsid w:val="001A5B41"/>
    <w:rsid w:val="001A6F63"/>
    <w:rsid w:val="001B04D1"/>
    <w:rsid w:val="001B1AB4"/>
    <w:rsid w:val="001B1D05"/>
    <w:rsid w:val="001B4E7E"/>
    <w:rsid w:val="001B5BD5"/>
    <w:rsid w:val="001B5F41"/>
    <w:rsid w:val="001C3170"/>
    <w:rsid w:val="001C55E6"/>
    <w:rsid w:val="001C6E81"/>
    <w:rsid w:val="001D40A1"/>
    <w:rsid w:val="001D44B0"/>
    <w:rsid w:val="001D675F"/>
    <w:rsid w:val="001E04F2"/>
    <w:rsid w:val="001E2F76"/>
    <w:rsid w:val="001E516B"/>
    <w:rsid w:val="001E628C"/>
    <w:rsid w:val="001E631C"/>
    <w:rsid w:val="001F0F10"/>
    <w:rsid w:val="001F17F1"/>
    <w:rsid w:val="001F1CEB"/>
    <w:rsid w:val="001F2463"/>
    <w:rsid w:val="001F2766"/>
    <w:rsid w:val="00201B68"/>
    <w:rsid w:val="00204292"/>
    <w:rsid w:val="0020432F"/>
    <w:rsid w:val="00204794"/>
    <w:rsid w:val="002062F7"/>
    <w:rsid w:val="002112A6"/>
    <w:rsid w:val="0021777D"/>
    <w:rsid w:val="00222CCD"/>
    <w:rsid w:val="0022345B"/>
    <w:rsid w:val="0022668B"/>
    <w:rsid w:val="00226F39"/>
    <w:rsid w:val="0023133C"/>
    <w:rsid w:val="00232F9E"/>
    <w:rsid w:val="00235319"/>
    <w:rsid w:val="00241537"/>
    <w:rsid w:val="0024221E"/>
    <w:rsid w:val="002443FC"/>
    <w:rsid w:val="0024608A"/>
    <w:rsid w:val="00246402"/>
    <w:rsid w:val="002464C4"/>
    <w:rsid w:val="00250D9E"/>
    <w:rsid w:val="00253BF9"/>
    <w:rsid w:val="00254BA0"/>
    <w:rsid w:val="002560F2"/>
    <w:rsid w:val="00257C2B"/>
    <w:rsid w:val="00262498"/>
    <w:rsid w:val="00262914"/>
    <w:rsid w:val="002634F4"/>
    <w:rsid w:val="00266B5F"/>
    <w:rsid w:val="00271D87"/>
    <w:rsid w:val="0027290B"/>
    <w:rsid w:val="00274343"/>
    <w:rsid w:val="002838EF"/>
    <w:rsid w:val="002852AD"/>
    <w:rsid w:val="002860AF"/>
    <w:rsid w:val="002A1854"/>
    <w:rsid w:val="002A3143"/>
    <w:rsid w:val="002A63E0"/>
    <w:rsid w:val="002A6795"/>
    <w:rsid w:val="002B0ED3"/>
    <w:rsid w:val="002B2E58"/>
    <w:rsid w:val="002B5FF0"/>
    <w:rsid w:val="002C2175"/>
    <w:rsid w:val="002C533E"/>
    <w:rsid w:val="002C5E44"/>
    <w:rsid w:val="002C6982"/>
    <w:rsid w:val="002C79AF"/>
    <w:rsid w:val="002D320F"/>
    <w:rsid w:val="002D7D5C"/>
    <w:rsid w:val="002E1269"/>
    <w:rsid w:val="002E2186"/>
    <w:rsid w:val="002E29BD"/>
    <w:rsid w:val="002E734F"/>
    <w:rsid w:val="002F173F"/>
    <w:rsid w:val="002F2369"/>
    <w:rsid w:val="002F4840"/>
    <w:rsid w:val="003017A7"/>
    <w:rsid w:val="003025E7"/>
    <w:rsid w:val="00303BEE"/>
    <w:rsid w:val="00311B94"/>
    <w:rsid w:val="00323023"/>
    <w:rsid w:val="00323D95"/>
    <w:rsid w:val="00334377"/>
    <w:rsid w:val="003369FE"/>
    <w:rsid w:val="00337267"/>
    <w:rsid w:val="0034120E"/>
    <w:rsid w:val="003412BD"/>
    <w:rsid w:val="00341E79"/>
    <w:rsid w:val="003422F3"/>
    <w:rsid w:val="0034426F"/>
    <w:rsid w:val="00345952"/>
    <w:rsid w:val="00346998"/>
    <w:rsid w:val="00350E12"/>
    <w:rsid w:val="00352012"/>
    <w:rsid w:val="003524D0"/>
    <w:rsid w:val="003529FB"/>
    <w:rsid w:val="00354A1E"/>
    <w:rsid w:val="00356B5F"/>
    <w:rsid w:val="00362BA7"/>
    <w:rsid w:val="0036615A"/>
    <w:rsid w:val="00367420"/>
    <w:rsid w:val="00370265"/>
    <w:rsid w:val="003707A6"/>
    <w:rsid w:val="00371F4C"/>
    <w:rsid w:val="00371FB3"/>
    <w:rsid w:val="00373C93"/>
    <w:rsid w:val="00375FFD"/>
    <w:rsid w:val="00381450"/>
    <w:rsid w:val="00392CE0"/>
    <w:rsid w:val="0039643D"/>
    <w:rsid w:val="003A2915"/>
    <w:rsid w:val="003A7A4E"/>
    <w:rsid w:val="003A7CB0"/>
    <w:rsid w:val="003B2CC6"/>
    <w:rsid w:val="003B5F1B"/>
    <w:rsid w:val="003C23F1"/>
    <w:rsid w:val="003C3635"/>
    <w:rsid w:val="003C5A56"/>
    <w:rsid w:val="003D0FD0"/>
    <w:rsid w:val="003D12CA"/>
    <w:rsid w:val="003D19CA"/>
    <w:rsid w:val="003D1E0E"/>
    <w:rsid w:val="003D4400"/>
    <w:rsid w:val="003D48D8"/>
    <w:rsid w:val="003D5CBC"/>
    <w:rsid w:val="003E4045"/>
    <w:rsid w:val="003E5164"/>
    <w:rsid w:val="003E5549"/>
    <w:rsid w:val="003F3389"/>
    <w:rsid w:val="003F45C1"/>
    <w:rsid w:val="003F6FBA"/>
    <w:rsid w:val="003F759C"/>
    <w:rsid w:val="004039F1"/>
    <w:rsid w:val="00403D50"/>
    <w:rsid w:val="004043A6"/>
    <w:rsid w:val="00405653"/>
    <w:rsid w:val="00413042"/>
    <w:rsid w:val="00417D7A"/>
    <w:rsid w:val="0042575F"/>
    <w:rsid w:val="00426BD0"/>
    <w:rsid w:val="00426F95"/>
    <w:rsid w:val="00437279"/>
    <w:rsid w:val="004426E9"/>
    <w:rsid w:val="00443D0C"/>
    <w:rsid w:val="00450346"/>
    <w:rsid w:val="00454A6C"/>
    <w:rsid w:val="00460535"/>
    <w:rsid w:val="00460B90"/>
    <w:rsid w:val="00461D00"/>
    <w:rsid w:val="0046241C"/>
    <w:rsid w:val="00462823"/>
    <w:rsid w:val="004637A4"/>
    <w:rsid w:val="004661B6"/>
    <w:rsid w:val="00467386"/>
    <w:rsid w:val="00470D5E"/>
    <w:rsid w:val="00472455"/>
    <w:rsid w:val="00474604"/>
    <w:rsid w:val="004921B1"/>
    <w:rsid w:val="00492AD9"/>
    <w:rsid w:val="00497B5D"/>
    <w:rsid w:val="004A6A0D"/>
    <w:rsid w:val="004B2812"/>
    <w:rsid w:val="004B2835"/>
    <w:rsid w:val="004B2CD1"/>
    <w:rsid w:val="004D07D5"/>
    <w:rsid w:val="004D42C2"/>
    <w:rsid w:val="004D61AF"/>
    <w:rsid w:val="004E0E42"/>
    <w:rsid w:val="004E7DFB"/>
    <w:rsid w:val="004F5DC9"/>
    <w:rsid w:val="004F5DE5"/>
    <w:rsid w:val="00506838"/>
    <w:rsid w:val="00511DCB"/>
    <w:rsid w:val="00512E92"/>
    <w:rsid w:val="00513C0A"/>
    <w:rsid w:val="00532C18"/>
    <w:rsid w:val="00534433"/>
    <w:rsid w:val="00534A47"/>
    <w:rsid w:val="00535040"/>
    <w:rsid w:val="005409FB"/>
    <w:rsid w:val="00544189"/>
    <w:rsid w:val="0054535C"/>
    <w:rsid w:val="00546A2B"/>
    <w:rsid w:val="00547636"/>
    <w:rsid w:val="00547DAE"/>
    <w:rsid w:val="00550A41"/>
    <w:rsid w:val="00550EFC"/>
    <w:rsid w:val="00551C70"/>
    <w:rsid w:val="00552D7E"/>
    <w:rsid w:val="00554943"/>
    <w:rsid w:val="005554BA"/>
    <w:rsid w:val="005556E7"/>
    <w:rsid w:val="00567D20"/>
    <w:rsid w:val="00567F17"/>
    <w:rsid w:val="00572AC5"/>
    <w:rsid w:val="0057342B"/>
    <w:rsid w:val="005740A1"/>
    <w:rsid w:val="00576109"/>
    <w:rsid w:val="00576701"/>
    <w:rsid w:val="00577DCE"/>
    <w:rsid w:val="00580E2F"/>
    <w:rsid w:val="005863F5"/>
    <w:rsid w:val="00587263"/>
    <w:rsid w:val="00591491"/>
    <w:rsid w:val="005A1C1D"/>
    <w:rsid w:val="005A375E"/>
    <w:rsid w:val="005A6C26"/>
    <w:rsid w:val="005B1CE9"/>
    <w:rsid w:val="005B218C"/>
    <w:rsid w:val="005B39C1"/>
    <w:rsid w:val="005B511B"/>
    <w:rsid w:val="005C273A"/>
    <w:rsid w:val="005C3AC1"/>
    <w:rsid w:val="005C3CE3"/>
    <w:rsid w:val="005C7C97"/>
    <w:rsid w:val="005D2E97"/>
    <w:rsid w:val="005D3213"/>
    <w:rsid w:val="005D507B"/>
    <w:rsid w:val="005D651C"/>
    <w:rsid w:val="005E15B3"/>
    <w:rsid w:val="005E6D99"/>
    <w:rsid w:val="005F163F"/>
    <w:rsid w:val="005F24B1"/>
    <w:rsid w:val="005F4738"/>
    <w:rsid w:val="005F4C2C"/>
    <w:rsid w:val="005F4FE0"/>
    <w:rsid w:val="005F707E"/>
    <w:rsid w:val="00601ABF"/>
    <w:rsid w:val="00601B2D"/>
    <w:rsid w:val="0060460C"/>
    <w:rsid w:val="00605842"/>
    <w:rsid w:val="00605AD3"/>
    <w:rsid w:val="00617D03"/>
    <w:rsid w:val="0062079E"/>
    <w:rsid w:val="0062144E"/>
    <w:rsid w:val="00626672"/>
    <w:rsid w:val="006300F5"/>
    <w:rsid w:val="00630453"/>
    <w:rsid w:val="006319AB"/>
    <w:rsid w:val="00637F22"/>
    <w:rsid w:val="00642082"/>
    <w:rsid w:val="00643278"/>
    <w:rsid w:val="00643E62"/>
    <w:rsid w:val="00645CC5"/>
    <w:rsid w:val="00651268"/>
    <w:rsid w:val="00651CCB"/>
    <w:rsid w:val="00651DC3"/>
    <w:rsid w:val="00652EC3"/>
    <w:rsid w:val="00665D5F"/>
    <w:rsid w:val="0066672E"/>
    <w:rsid w:val="00673332"/>
    <w:rsid w:val="006742C0"/>
    <w:rsid w:val="00674CB1"/>
    <w:rsid w:val="00675C9D"/>
    <w:rsid w:val="00675E26"/>
    <w:rsid w:val="00676936"/>
    <w:rsid w:val="00681C5B"/>
    <w:rsid w:val="006821D1"/>
    <w:rsid w:val="006837AF"/>
    <w:rsid w:val="006839B4"/>
    <w:rsid w:val="00686360"/>
    <w:rsid w:val="00687E6B"/>
    <w:rsid w:val="006919E4"/>
    <w:rsid w:val="00692251"/>
    <w:rsid w:val="0069781F"/>
    <w:rsid w:val="006A23BE"/>
    <w:rsid w:val="006A5F9B"/>
    <w:rsid w:val="006B1BBB"/>
    <w:rsid w:val="006B5462"/>
    <w:rsid w:val="006C247D"/>
    <w:rsid w:val="006C7CE7"/>
    <w:rsid w:val="006D0426"/>
    <w:rsid w:val="006D7A56"/>
    <w:rsid w:val="006D7CE6"/>
    <w:rsid w:val="006E489A"/>
    <w:rsid w:val="006E4A9D"/>
    <w:rsid w:val="006F34B7"/>
    <w:rsid w:val="006F63FF"/>
    <w:rsid w:val="006F73E8"/>
    <w:rsid w:val="007018CC"/>
    <w:rsid w:val="007043D8"/>
    <w:rsid w:val="0070647B"/>
    <w:rsid w:val="00707AA7"/>
    <w:rsid w:val="00717872"/>
    <w:rsid w:val="00717AF0"/>
    <w:rsid w:val="007221BB"/>
    <w:rsid w:val="00727280"/>
    <w:rsid w:val="007300C9"/>
    <w:rsid w:val="00731858"/>
    <w:rsid w:val="0073591A"/>
    <w:rsid w:val="00740AE7"/>
    <w:rsid w:val="00743CBE"/>
    <w:rsid w:val="007473F6"/>
    <w:rsid w:val="007556FE"/>
    <w:rsid w:val="00760DB7"/>
    <w:rsid w:val="007649BC"/>
    <w:rsid w:val="0078160E"/>
    <w:rsid w:val="00781722"/>
    <w:rsid w:val="007853E8"/>
    <w:rsid w:val="007865E9"/>
    <w:rsid w:val="00792E9E"/>
    <w:rsid w:val="00797126"/>
    <w:rsid w:val="007A2378"/>
    <w:rsid w:val="007A386A"/>
    <w:rsid w:val="007A42D3"/>
    <w:rsid w:val="007A53A0"/>
    <w:rsid w:val="007A7D51"/>
    <w:rsid w:val="007B07CA"/>
    <w:rsid w:val="007B18FC"/>
    <w:rsid w:val="007B63E7"/>
    <w:rsid w:val="007C6694"/>
    <w:rsid w:val="007D004C"/>
    <w:rsid w:val="007D4CBC"/>
    <w:rsid w:val="007E430C"/>
    <w:rsid w:val="007E4733"/>
    <w:rsid w:val="007E4D3A"/>
    <w:rsid w:val="007E7E22"/>
    <w:rsid w:val="007F1725"/>
    <w:rsid w:val="007F62E2"/>
    <w:rsid w:val="007F72DC"/>
    <w:rsid w:val="008032F8"/>
    <w:rsid w:val="00803920"/>
    <w:rsid w:val="00804A74"/>
    <w:rsid w:val="00805BA3"/>
    <w:rsid w:val="008070E0"/>
    <w:rsid w:val="00810508"/>
    <w:rsid w:val="00812D89"/>
    <w:rsid w:val="0081613D"/>
    <w:rsid w:val="008167C6"/>
    <w:rsid w:val="00820307"/>
    <w:rsid w:val="00820C28"/>
    <w:rsid w:val="00820EAF"/>
    <w:rsid w:val="008300FA"/>
    <w:rsid w:val="008321CF"/>
    <w:rsid w:val="0083299E"/>
    <w:rsid w:val="00834424"/>
    <w:rsid w:val="008347BE"/>
    <w:rsid w:val="00837040"/>
    <w:rsid w:val="0083783F"/>
    <w:rsid w:val="0084197F"/>
    <w:rsid w:val="0084525E"/>
    <w:rsid w:val="008464FC"/>
    <w:rsid w:val="00853843"/>
    <w:rsid w:val="00855C14"/>
    <w:rsid w:val="00855DBE"/>
    <w:rsid w:val="0085636F"/>
    <w:rsid w:val="00860794"/>
    <w:rsid w:val="00863AF8"/>
    <w:rsid w:val="00864D63"/>
    <w:rsid w:val="00875EB2"/>
    <w:rsid w:val="008763B3"/>
    <w:rsid w:val="00880550"/>
    <w:rsid w:val="0088167D"/>
    <w:rsid w:val="00885DF0"/>
    <w:rsid w:val="008931ED"/>
    <w:rsid w:val="008B3B95"/>
    <w:rsid w:val="008C729F"/>
    <w:rsid w:val="008D49BC"/>
    <w:rsid w:val="008D5F07"/>
    <w:rsid w:val="008D62A7"/>
    <w:rsid w:val="008E2525"/>
    <w:rsid w:val="008F13D5"/>
    <w:rsid w:val="008F5C36"/>
    <w:rsid w:val="00901822"/>
    <w:rsid w:val="009039A4"/>
    <w:rsid w:val="009046B2"/>
    <w:rsid w:val="009139AE"/>
    <w:rsid w:val="00917DDF"/>
    <w:rsid w:val="0092176E"/>
    <w:rsid w:val="0092422B"/>
    <w:rsid w:val="00927A21"/>
    <w:rsid w:val="00931D64"/>
    <w:rsid w:val="009455AC"/>
    <w:rsid w:val="009468E3"/>
    <w:rsid w:val="00947259"/>
    <w:rsid w:val="00950D92"/>
    <w:rsid w:val="00951289"/>
    <w:rsid w:val="009520AA"/>
    <w:rsid w:val="0095357D"/>
    <w:rsid w:val="00954471"/>
    <w:rsid w:val="00961199"/>
    <w:rsid w:val="00963700"/>
    <w:rsid w:val="00966CF6"/>
    <w:rsid w:val="00967C3B"/>
    <w:rsid w:val="00971EFF"/>
    <w:rsid w:val="0098510A"/>
    <w:rsid w:val="00990A10"/>
    <w:rsid w:val="0099194A"/>
    <w:rsid w:val="0099216C"/>
    <w:rsid w:val="00992DC6"/>
    <w:rsid w:val="00995AB1"/>
    <w:rsid w:val="009A095F"/>
    <w:rsid w:val="009A74F7"/>
    <w:rsid w:val="009B044F"/>
    <w:rsid w:val="009B19EC"/>
    <w:rsid w:val="009C1408"/>
    <w:rsid w:val="009C35AD"/>
    <w:rsid w:val="009C5131"/>
    <w:rsid w:val="009C6BD7"/>
    <w:rsid w:val="009D07B0"/>
    <w:rsid w:val="009E3649"/>
    <w:rsid w:val="009E44F0"/>
    <w:rsid w:val="009E4777"/>
    <w:rsid w:val="009F1C8D"/>
    <w:rsid w:val="009F233E"/>
    <w:rsid w:val="009F2A17"/>
    <w:rsid w:val="009F4644"/>
    <w:rsid w:val="00A01D5E"/>
    <w:rsid w:val="00A03C7B"/>
    <w:rsid w:val="00A070DD"/>
    <w:rsid w:val="00A0755B"/>
    <w:rsid w:val="00A10D32"/>
    <w:rsid w:val="00A11335"/>
    <w:rsid w:val="00A16573"/>
    <w:rsid w:val="00A217AF"/>
    <w:rsid w:val="00A2505C"/>
    <w:rsid w:val="00A279F2"/>
    <w:rsid w:val="00A36282"/>
    <w:rsid w:val="00A512AD"/>
    <w:rsid w:val="00A574EF"/>
    <w:rsid w:val="00A63C6A"/>
    <w:rsid w:val="00A6518C"/>
    <w:rsid w:val="00A65F57"/>
    <w:rsid w:val="00A6668B"/>
    <w:rsid w:val="00A7117A"/>
    <w:rsid w:val="00A73D0D"/>
    <w:rsid w:val="00A75A6B"/>
    <w:rsid w:val="00A75AC7"/>
    <w:rsid w:val="00A83340"/>
    <w:rsid w:val="00A84225"/>
    <w:rsid w:val="00A85248"/>
    <w:rsid w:val="00A87F9D"/>
    <w:rsid w:val="00A925F2"/>
    <w:rsid w:val="00A976BA"/>
    <w:rsid w:val="00AA3198"/>
    <w:rsid w:val="00AB0A5A"/>
    <w:rsid w:val="00AB39B5"/>
    <w:rsid w:val="00AB554E"/>
    <w:rsid w:val="00AC54D6"/>
    <w:rsid w:val="00AD200A"/>
    <w:rsid w:val="00AD5594"/>
    <w:rsid w:val="00AE5972"/>
    <w:rsid w:val="00AE7396"/>
    <w:rsid w:val="00AF12A0"/>
    <w:rsid w:val="00AF33C7"/>
    <w:rsid w:val="00AF735F"/>
    <w:rsid w:val="00B02839"/>
    <w:rsid w:val="00B02A48"/>
    <w:rsid w:val="00B10ACD"/>
    <w:rsid w:val="00B129C5"/>
    <w:rsid w:val="00B32184"/>
    <w:rsid w:val="00B32831"/>
    <w:rsid w:val="00B368E0"/>
    <w:rsid w:val="00B40AC1"/>
    <w:rsid w:val="00B509E0"/>
    <w:rsid w:val="00B550E9"/>
    <w:rsid w:val="00B62923"/>
    <w:rsid w:val="00B64CC7"/>
    <w:rsid w:val="00B7158C"/>
    <w:rsid w:val="00B8010D"/>
    <w:rsid w:val="00B80513"/>
    <w:rsid w:val="00B82594"/>
    <w:rsid w:val="00B83033"/>
    <w:rsid w:val="00B83416"/>
    <w:rsid w:val="00B83CE9"/>
    <w:rsid w:val="00B85831"/>
    <w:rsid w:val="00B872FB"/>
    <w:rsid w:val="00B91CA4"/>
    <w:rsid w:val="00B95E63"/>
    <w:rsid w:val="00BA1ACC"/>
    <w:rsid w:val="00BA4A90"/>
    <w:rsid w:val="00BA6106"/>
    <w:rsid w:val="00BA66A3"/>
    <w:rsid w:val="00BB06B1"/>
    <w:rsid w:val="00BB2572"/>
    <w:rsid w:val="00BB5C67"/>
    <w:rsid w:val="00BB653B"/>
    <w:rsid w:val="00BB6B73"/>
    <w:rsid w:val="00BB728E"/>
    <w:rsid w:val="00BB77AC"/>
    <w:rsid w:val="00BC370F"/>
    <w:rsid w:val="00BC60B1"/>
    <w:rsid w:val="00BC75EB"/>
    <w:rsid w:val="00BD099D"/>
    <w:rsid w:val="00BD1CAA"/>
    <w:rsid w:val="00BD3DCA"/>
    <w:rsid w:val="00BD5711"/>
    <w:rsid w:val="00BD6DD8"/>
    <w:rsid w:val="00BE0A35"/>
    <w:rsid w:val="00BE13B6"/>
    <w:rsid w:val="00BE1E89"/>
    <w:rsid w:val="00BF4C58"/>
    <w:rsid w:val="00C023FA"/>
    <w:rsid w:val="00C02418"/>
    <w:rsid w:val="00C0397E"/>
    <w:rsid w:val="00C0677D"/>
    <w:rsid w:val="00C137CB"/>
    <w:rsid w:val="00C14307"/>
    <w:rsid w:val="00C16BDE"/>
    <w:rsid w:val="00C16C90"/>
    <w:rsid w:val="00C17007"/>
    <w:rsid w:val="00C22D88"/>
    <w:rsid w:val="00C265B1"/>
    <w:rsid w:val="00C35585"/>
    <w:rsid w:val="00C35CD0"/>
    <w:rsid w:val="00C41EEB"/>
    <w:rsid w:val="00C427E9"/>
    <w:rsid w:val="00C4508C"/>
    <w:rsid w:val="00C47711"/>
    <w:rsid w:val="00C5011A"/>
    <w:rsid w:val="00C53514"/>
    <w:rsid w:val="00C61103"/>
    <w:rsid w:val="00C616F9"/>
    <w:rsid w:val="00C65FCD"/>
    <w:rsid w:val="00C67E39"/>
    <w:rsid w:val="00C7080E"/>
    <w:rsid w:val="00C70EF3"/>
    <w:rsid w:val="00C71B77"/>
    <w:rsid w:val="00C73D8B"/>
    <w:rsid w:val="00C77E47"/>
    <w:rsid w:val="00C81296"/>
    <w:rsid w:val="00C827E5"/>
    <w:rsid w:val="00C84437"/>
    <w:rsid w:val="00C85112"/>
    <w:rsid w:val="00C85F40"/>
    <w:rsid w:val="00C86CE1"/>
    <w:rsid w:val="00C871CD"/>
    <w:rsid w:val="00C93189"/>
    <w:rsid w:val="00C95AC0"/>
    <w:rsid w:val="00C95F9B"/>
    <w:rsid w:val="00CA46A3"/>
    <w:rsid w:val="00CB0392"/>
    <w:rsid w:val="00CB70C4"/>
    <w:rsid w:val="00CC048F"/>
    <w:rsid w:val="00CC39DC"/>
    <w:rsid w:val="00CC520B"/>
    <w:rsid w:val="00CD3878"/>
    <w:rsid w:val="00CD476E"/>
    <w:rsid w:val="00CD5343"/>
    <w:rsid w:val="00CD5DEA"/>
    <w:rsid w:val="00CD6A5C"/>
    <w:rsid w:val="00CE0B9F"/>
    <w:rsid w:val="00CE6DC3"/>
    <w:rsid w:val="00CF6333"/>
    <w:rsid w:val="00D001B1"/>
    <w:rsid w:val="00D077CA"/>
    <w:rsid w:val="00D11B7A"/>
    <w:rsid w:val="00D12087"/>
    <w:rsid w:val="00D1677F"/>
    <w:rsid w:val="00D2689E"/>
    <w:rsid w:val="00D279D1"/>
    <w:rsid w:val="00D30CF6"/>
    <w:rsid w:val="00D31AD6"/>
    <w:rsid w:val="00D41C85"/>
    <w:rsid w:val="00D42144"/>
    <w:rsid w:val="00D42814"/>
    <w:rsid w:val="00D443ED"/>
    <w:rsid w:val="00D5012E"/>
    <w:rsid w:val="00D50CD9"/>
    <w:rsid w:val="00D558CD"/>
    <w:rsid w:val="00D56570"/>
    <w:rsid w:val="00D609CC"/>
    <w:rsid w:val="00D63154"/>
    <w:rsid w:val="00D63CCD"/>
    <w:rsid w:val="00D67988"/>
    <w:rsid w:val="00D71500"/>
    <w:rsid w:val="00D728C4"/>
    <w:rsid w:val="00D72F88"/>
    <w:rsid w:val="00D8154D"/>
    <w:rsid w:val="00D852B3"/>
    <w:rsid w:val="00D922D7"/>
    <w:rsid w:val="00D933DE"/>
    <w:rsid w:val="00D97935"/>
    <w:rsid w:val="00DA253E"/>
    <w:rsid w:val="00DA5D57"/>
    <w:rsid w:val="00DB1FE3"/>
    <w:rsid w:val="00DB2028"/>
    <w:rsid w:val="00DB3941"/>
    <w:rsid w:val="00DC03CD"/>
    <w:rsid w:val="00DC1D11"/>
    <w:rsid w:val="00DC2093"/>
    <w:rsid w:val="00DC5EAF"/>
    <w:rsid w:val="00DD1806"/>
    <w:rsid w:val="00DD454C"/>
    <w:rsid w:val="00DD5041"/>
    <w:rsid w:val="00DD7738"/>
    <w:rsid w:val="00DE1EEB"/>
    <w:rsid w:val="00DE4546"/>
    <w:rsid w:val="00DE4B62"/>
    <w:rsid w:val="00DE58F0"/>
    <w:rsid w:val="00DE7F37"/>
    <w:rsid w:val="00DF4033"/>
    <w:rsid w:val="00E025BE"/>
    <w:rsid w:val="00E061E7"/>
    <w:rsid w:val="00E07972"/>
    <w:rsid w:val="00E11CD1"/>
    <w:rsid w:val="00E13192"/>
    <w:rsid w:val="00E20C50"/>
    <w:rsid w:val="00E21A98"/>
    <w:rsid w:val="00E24358"/>
    <w:rsid w:val="00E357A8"/>
    <w:rsid w:val="00E36ADF"/>
    <w:rsid w:val="00E370D8"/>
    <w:rsid w:val="00E51799"/>
    <w:rsid w:val="00E544E6"/>
    <w:rsid w:val="00E55017"/>
    <w:rsid w:val="00E55F2E"/>
    <w:rsid w:val="00E5668A"/>
    <w:rsid w:val="00E57274"/>
    <w:rsid w:val="00E62B4F"/>
    <w:rsid w:val="00E6357E"/>
    <w:rsid w:val="00E654B7"/>
    <w:rsid w:val="00E71BBE"/>
    <w:rsid w:val="00E720F9"/>
    <w:rsid w:val="00E74DE9"/>
    <w:rsid w:val="00E808CF"/>
    <w:rsid w:val="00E82F58"/>
    <w:rsid w:val="00E84513"/>
    <w:rsid w:val="00E85498"/>
    <w:rsid w:val="00E856D4"/>
    <w:rsid w:val="00E92D77"/>
    <w:rsid w:val="00E9696A"/>
    <w:rsid w:val="00E96A74"/>
    <w:rsid w:val="00EA13F8"/>
    <w:rsid w:val="00EA30A5"/>
    <w:rsid w:val="00EB2546"/>
    <w:rsid w:val="00EC0247"/>
    <w:rsid w:val="00EC459E"/>
    <w:rsid w:val="00EC460F"/>
    <w:rsid w:val="00EC5EEB"/>
    <w:rsid w:val="00ED0B71"/>
    <w:rsid w:val="00ED1A03"/>
    <w:rsid w:val="00ED2134"/>
    <w:rsid w:val="00ED276F"/>
    <w:rsid w:val="00EE0935"/>
    <w:rsid w:val="00EE104A"/>
    <w:rsid w:val="00EE2D57"/>
    <w:rsid w:val="00EE4EC8"/>
    <w:rsid w:val="00EE5C94"/>
    <w:rsid w:val="00EF129E"/>
    <w:rsid w:val="00EF77EC"/>
    <w:rsid w:val="00EF7B18"/>
    <w:rsid w:val="00F06A57"/>
    <w:rsid w:val="00F072EB"/>
    <w:rsid w:val="00F11013"/>
    <w:rsid w:val="00F12D49"/>
    <w:rsid w:val="00F15276"/>
    <w:rsid w:val="00F258D3"/>
    <w:rsid w:val="00F2762C"/>
    <w:rsid w:val="00F305AE"/>
    <w:rsid w:val="00F30EAB"/>
    <w:rsid w:val="00F31E4D"/>
    <w:rsid w:val="00F3356A"/>
    <w:rsid w:val="00F451DB"/>
    <w:rsid w:val="00F4785C"/>
    <w:rsid w:val="00F5067C"/>
    <w:rsid w:val="00F54D37"/>
    <w:rsid w:val="00F55A67"/>
    <w:rsid w:val="00F7060D"/>
    <w:rsid w:val="00F70D5F"/>
    <w:rsid w:val="00F74D4D"/>
    <w:rsid w:val="00F77392"/>
    <w:rsid w:val="00F77B0E"/>
    <w:rsid w:val="00F77E1A"/>
    <w:rsid w:val="00F91645"/>
    <w:rsid w:val="00F91BCA"/>
    <w:rsid w:val="00F92B83"/>
    <w:rsid w:val="00F97781"/>
    <w:rsid w:val="00FB0F8E"/>
    <w:rsid w:val="00FC1644"/>
    <w:rsid w:val="00FC5BB1"/>
    <w:rsid w:val="00FC7D9F"/>
    <w:rsid w:val="00FD1645"/>
    <w:rsid w:val="00FD29C7"/>
    <w:rsid w:val="00FD56E5"/>
    <w:rsid w:val="00FD58CD"/>
    <w:rsid w:val="00FE15B8"/>
    <w:rsid w:val="00FE39D7"/>
    <w:rsid w:val="00FE634E"/>
    <w:rsid w:val="00FF0527"/>
    <w:rsid w:val="00FF37DB"/>
    <w:rsid w:val="00FF4E3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C7D31"/>
  <w15:docId w15:val="{5A2CA5BF-A9CB-4C42-9023-8DD2BF11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99E"/>
    <w:rPr>
      <w:sz w:val="20"/>
    </w:rPr>
  </w:style>
  <w:style w:type="paragraph" w:styleId="Heading1">
    <w:name w:val="heading 1"/>
    <w:basedOn w:val="Normal"/>
    <w:next w:val="Normal"/>
    <w:link w:val="Heading1Char"/>
    <w:uiPriority w:val="9"/>
    <w:qFormat/>
    <w:rsid w:val="00F15276"/>
    <w:pPr>
      <w:keepNext/>
      <w:keepLines/>
      <w:spacing w:before="360" w:after="120" w:line="420" w:lineRule="atLeast"/>
      <w:contextualSpacing/>
      <w:outlineLvl w:val="0"/>
    </w:pPr>
    <w:rPr>
      <w:rFonts w:asciiTheme="majorHAnsi" w:eastAsiaTheme="majorEastAsia" w:hAnsiTheme="majorHAnsi" w:cstheme="majorBidi"/>
      <w:b/>
      <w:color w:val="09002E" w:themeColor="text2"/>
      <w:sz w:val="28"/>
      <w:szCs w:val="32"/>
    </w:rPr>
  </w:style>
  <w:style w:type="paragraph" w:styleId="Heading2">
    <w:name w:val="heading 2"/>
    <w:basedOn w:val="Normal"/>
    <w:next w:val="Normal"/>
    <w:link w:val="Heading2Char"/>
    <w:uiPriority w:val="9"/>
    <w:qFormat/>
    <w:rsid w:val="0022668B"/>
    <w:pPr>
      <w:keepNext/>
      <w:keepLines/>
      <w:pBdr>
        <w:top w:val="single" w:sz="4" w:space="12" w:color="CCCCCF" w:themeColor="accent5" w:themeTint="66"/>
      </w:pBdr>
      <w:spacing w:before="360" w:after="120" w:line="380" w:lineRule="atLeast"/>
      <w:outlineLvl w:val="1"/>
    </w:pPr>
    <w:rPr>
      <w:rFonts w:asciiTheme="majorHAnsi" w:eastAsiaTheme="majorEastAsia" w:hAnsiTheme="majorHAnsi" w:cstheme="majorBidi"/>
      <w:b/>
      <w:color w:val="09002E" w:themeColor="text2"/>
      <w:sz w:val="28"/>
      <w:szCs w:val="26"/>
    </w:rPr>
  </w:style>
  <w:style w:type="paragraph" w:styleId="Heading3">
    <w:name w:val="heading 3"/>
    <w:basedOn w:val="Normal"/>
    <w:next w:val="Normal"/>
    <w:link w:val="Heading3Char"/>
    <w:uiPriority w:val="9"/>
    <w:qFormat/>
    <w:rsid w:val="00F2762C"/>
    <w:pPr>
      <w:keepNext/>
      <w:keepLines/>
      <w:spacing w:before="240" w:after="120" w:line="280" w:lineRule="atLeast"/>
      <w:outlineLvl w:val="2"/>
    </w:pPr>
    <w:rPr>
      <w:rFonts w:asciiTheme="majorHAnsi" w:eastAsiaTheme="majorEastAsia" w:hAnsiTheme="majorHAnsi" w:cstheme="majorBidi"/>
      <w:b/>
      <w:color w:val="09002E" w:themeColor="text2"/>
      <w:sz w:val="24"/>
      <w:szCs w:val="24"/>
    </w:rPr>
  </w:style>
  <w:style w:type="paragraph" w:styleId="Heading4">
    <w:name w:val="heading 4"/>
    <w:basedOn w:val="Normal"/>
    <w:next w:val="Normal"/>
    <w:link w:val="Heading4Char"/>
    <w:uiPriority w:val="9"/>
    <w:unhideWhenUsed/>
    <w:qFormat/>
    <w:rsid w:val="0022668B"/>
    <w:pPr>
      <w:keepNext/>
      <w:keepLines/>
      <w:spacing w:before="240" w:after="120"/>
      <w:outlineLvl w:val="3"/>
    </w:pPr>
    <w:rPr>
      <w:rFonts w:eastAsiaTheme="majorEastAsia" w:cstheme="majorBidi"/>
      <w:b/>
      <w:iCs/>
      <w:color w:val="09002E" w:themeColor="text2"/>
    </w:rPr>
  </w:style>
  <w:style w:type="paragraph" w:styleId="Heading5">
    <w:name w:val="heading 5"/>
    <w:basedOn w:val="Normal"/>
    <w:next w:val="Normal"/>
    <w:link w:val="Heading5Char"/>
    <w:uiPriority w:val="9"/>
    <w:unhideWhenUsed/>
    <w:rsid w:val="0022668B"/>
    <w:pPr>
      <w:keepNext/>
      <w:keepLines/>
      <w:spacing w:before="240"/>
      <w:outlineLvl w:val="4"/>
    </w:pPr>
    <w:rPr>
      <w:rFonts w:eastAsiaTheme="majorEastAsia" w:cstheme="majorBidi"/>
      <w:b/>
      <w:i/>
      <w:color w:val="auto"/>
      <w:sz w:val="22"/>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List Paragraph1,List Paragraph11,Recommendation"/>
    <w:basedOn w:val="Normal"/>
    <w:link w:val="ListParagraphChar"/>
    <w:uiPriority w:val="34"/>
    <w:qFormat/>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F15276"/>
    <w:rPr>
      <w:rFonts w:asciiTheme="majorHAnsi" w:eastAsiaTheme="majorEastAsia" w:hAnsiTheme="majorHAnsi" w:cstheme="majorBidi"/>
      <w:b/>
      <w:color w:val="09002E" w:themeColor="text2"/>
      <w:sz w:val="28"/>
      <w:szCs w:val="32"/>
    </w:rPr>
  </w:style>
  <w:style w:type="paragraph" w:styleId="Title">
    <w:name w:val="Title"/>
    <w:basedOn w:val="Normal"/>
    <w:next w:val="Normal"/>
    <w:link w:val="TitleChar"/>
    <w:uiPriority w:val="22"/>
    <w:qFormat/>
    <w:rsid w:val="0022668B"/>
    <w:pPr>
      <w:keepLines/>
      <w:spacing w:line="440" w:lineRule="exact"/>
      <w:ind w:left="1247"/>
      <w:contextualSpacing/>
      <w:outlineLvl w:val="0"/>
    </w:pPr>
    <w:rPr>
      <w:rFonts w:asciiTheme="majorHAnsi" w:eastAsiaTheme="majorEastAsia" w:hAnsiTheme="majorHAnsi" w:cstheme="majorBidi"/>
      <w:b/>
      <w:color w:val="09002E" w:themeColor="text2"/>
      <w:kern w:val="28"/>
      <w:sz w:val="36"/>
      <w:szCs w:val="56"/>
    </w:rPr>
  </w:style>
  <w:style w:type="character" w:customStyle="1" w:styleId="TitleChar">
    <w:name w:val="Title Char"/>
    <w:basedOn w:val="DefaultParagraphFont"/>
    <w:link w:val="Title"/>
    <w:uiPriority w:val="22"/>
    <w:rsid w:val="0022668B"/>
    <w:rPr>
      <w:rFonts w:asciiTheme="majorHAnsi" w:eastAsiaTheme="majorEastAsia" w:hAnsiTheme="majorHAnsi" w:cstheme="majorBidi"/>
      <w:b/>
      <w:color w:val="09002E" w:themeColor="text2"/>
      <w:kern w:val="28"/>
      <w:sz w:val="36"/>
      <w:szCs w:val="56"/>
      <w:lang w:eastAsia="en-US"/>
    </w:rPr>
  </w:style>
  <w:style w:type="character" w:customStyle="1" w:styleId="Heading2Char">
    <w:name w:val="Heading 2 Char"/>
    <w:basedOn w:val="DefaultParagraphFont"/>
    <w:link w:val="Heading2"/>
    <w:uiPriority w:val="9"/>
    <w:rsid w:val="0022668B"/>
    <w:rPr>
      <w:rFonts w:asciiTheme="majorHAnsi" w:eastAsiaTheme="majorEastAsia" w:hAnsiTheme="majorHAnsi" w:cstheme="majorBidi"/>
      <w:b/>
      <w:color w:val="09002E" w:themeColor="text2"/>
      <w:sz w:val="28"/>
      <w:szCs w:val="26"/>
      <w:lang w:eastAsia="en-US"/>
    </w:rPr>
  </w:style>
  <w:style w:type="paragraph" w:customStyle="1" w:styleId="AppendixNumbered">
    <w:name w:val="Appendix Numbered"/>
    <w:basedOn w:val="Heading2"/>
    <w:uiPriority w:val="11"/>
    <w:qFormat/>
    <w:rsid w:val="0022668B"/>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uiPriority w:val="12"/>
    <w:qFormat/>
    <w:rsid w:val="0022668B"/>
    <w:pPr>
      <w:keepNext/>
      <w:numPr>
        <w:numId w:val="9"/>
      </w:numPr>
      <w:spacing w:before="240"/>
    </w:pPr>
    <w:rPr>
      <w:rFonts w:asciiTheme="majorHAnsi" w:hAnsiTheme="majorHAnsi"/>
      <w:b/>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22668B"/>
    <w:pPr>
      <w:numPr>
        <w:numId w:val="14"/>
      </w:numPr>
    </w:pPr>
  </w:style>
  <w:style w:type="paragraph" w:customStyle="1" w:styleId="Heading2noline">
    <w:name w:val="Heading 2 no line"/>
    <w:basedOn w:val="Heading2"/>
    <w:uiPriority w:val="9"/>
    <w:qFormat/>
    <w:rsid w:val="0022668B"/>
    <w:pPr>
      <w:pBdr>
        <w:top w:val="none" w:sz="0" w:space="0" w:color="auto"/>
      </w:pBdr>
      <w:spacing w:line="360" w:lineRule="atLeast"/>
    </w:pPr>
    <w:rPr>
      <w:sz w:val="24"/>
    </w:rPr>
  </w:style>
  <w:style w:type="paragraph" w:customStyle="1" w:styleId="Heading2Numbered">
    <w:name w:val="Heading 2 Numbered"/>
    <w:basedOn w:val="Heading2"/>
    <w:uiPriority w:val="10"/>
    <w:qFormat/>
    <w:rsid w:val="0022668B"/>
    <w:pPr>
      <w:numPr>
        <w:ilvl w:val="1"/>
        <w:numId w:val="14"/>
      </w:numPr>
    </w:pPr>
  </w:style>
  <w:style w:type="character" w:customStyle="1" w:styleId="Heading3Char">
    <w:name w:val="Heading 3 Char"/>
    <w:basedOn w:val="DefaultParagraphFont"/>
    <w:link w:val="Heading3"/>
    <w:uiPriority w:val="9"/>
    <w:rsid w:val="00F2762C"/>
    <w:rPr>
      <w:rFonts w:asciiTheme="majorHAnsi" w:eastAsiaTheme="majorEastAsia" w:hAnsiTheme="majorHAnsi" w:cstheme="majorBidi"/>
      <w:b/>
      <w:color w:val="09002E" w:themeColor="text2"/>
      <w:sz w:val="24"/>
      <w:szCs w:val="24"/>
    </w:rPr>
  </w:style>
  <w:style w:type="paragraph" w:customStyle="1" w:styleId="Heading3Numbered">
    <w:name w:val="Heading 3 Numbered"/>
    <w:basedOn w:val="Heading3"/>
    <w:uiPriority w:val="10"/>
    <w:qFormat/>
    <w:rsid w:val="0022668B"/>
    <w:pPr>
      <w:numPr>
        <w:ilvl w:val="2"/>
        <w:numId w:val="14"/>
      </w:numPr>
    </w:pPr>
  </w:style>
  <w:style w:type="character" w:customStyle="1" w:styleId="Heading4Char">
    <w:name w:val="Heading 4 Char"/>
    <w:basedOn w:val="DefaultParagraphFont"/>
    <w:link w:val="Heading4"/>
    <w:uiPriority w:val="9"/>
    <w:rsid w:val="0022668B"/>
    <w:rPr>
      <w:rFonts w:asciiTheme="minorHAnsi" w:eastAsiaTheme="majorEastAsia" w:hAnsiTheme="minorHAnsi" w:cstheme="majorBidi"/>
      <w:b/>
      <w:iCs/>
      <w:color w:val="09002E" w:themeColor="text2"/>
      <w:sz w:val="18"/>
      <w:szCs w:val="18"/>
      <w:lang w:eastAsia="en-US"/>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22668B"/>
    <w:rPr>
      <w:rFonts w:asciiTheme="minorHAnsi" w:eastAsiaTheme="majorEastAsia" w:hAnsiTheme="minorHAnsi" w:cstheme="majorBidi"/>
      <w:b/>
      <w:i/>
      <w:sz w:val="22"/>
      <w:szCs w:val="18"/>
      <w:lang w:eastAsia="en-US"/>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22668B"/>
    <w:pPr>
      <w:spacing w:before="240" w:after="240" w:line="300" w:lineRule="atLeast"/>
      <w:contextualSpacing/>
    </w:pPr>
    <w:rPr>
      <w:rFonts w:asciiTheme="majorHAnsi" w:hAnsiTheme="majorHAnsi"/>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3"/>
      </w:numPr>
    </w:pPr>
  </w:style>
  <w:style w:type="paragraph" w:customStyle="1" w:styleId="List1Numbered2">
    <w:name w:val="List 1 Numbered 2"/>
    <w:basedOn w:val="Normal"/>
    <w:uiPriority w:val="2"/>
    <w:qFormat/>
    <w:rsid w:val="0022668B"/>
    <w:pPr>
      <w:numPr>
        <w:ilvl w:val="1"/>
        <w:numId w:val="13"/>
      </w:numPr>
    </w:pPr>
  </w:style>
  <w:style w:type="paragraph" w:customStyle="1" w:styleId="List1Numbered3">
    <w:name w:val="List 1 Numbered 3"/>
    <w:basedOn w:val="Normal"/>
    <w:uiPriority w:val="2"/>
    <w:qFormat/>
    <w:rsid w:val="0022668B"/>
    <w:pPr>
      <w:numPr>
        <w:ilvl w:val="2"/>
        <w:numId w:val="13"/>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22668B"/>
    <w:pPr>
      <w:spacing w:line="340" w:lineRule="atLeast"/>
    </w:pPr>
    <w:rPr>
      <w:color w:val="09002E" w:themeColor="tex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22668B"/>
    <w:pPr>
      <w:keepLines/>
      <w:numPr>
        <w:ilvl w:val="1"/>
      </w:numPr>
      <w:spacing w:after="480" w:line="320" w:lineRule="atLeast"/>
      <w:ind w:left="1247"/>
      <w:contextualSpacing/>
    </w:pPr>
    <w:rPr>
      <w:sz w:val="24"/>
      <w:szCs w:val="22"/>
    </w:rPr>
  </w:style>
  <w:style w:type="character" w:customStyle="1" w:styleId="SubtitleChar">
    <w:name w:val="Subtitle Char"/>
    <w:basedOn w:val="DefaultParagraphFont"/>
    <w:link w:val="Subtitle"/>
    <w:uiPriority w:val="23"/>
    <w:rsid w:val="0022668B"/>
    <w:rPr>
      <w:rFonts w:asciiTheme="minorHAnsi" w:eastAsiaTheme="minorEastAsia" w:hAnsiTheme="minorHAnsi" w:cstheme="minorBidi"/>
      <w:color w:val="000000" w:themeColor="text1"/>
      <w:sz w:val="24"/>
      <w:szCs w:val="22"/>
      <w:lang w:eastAsia="en-US"/>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853843"/>
    <w:pPr>
      <w:keepNext/>
      <w:tabs>
        <w:tab w:val="right" w:leader="dot" w:pos="9628"/>
      </w:tabs>
      <w:spacing w:line="340" w:lineRule="atLeast"/>
    </w:pPr>
    <w:rPr>
      <w:rFonts w:asciiTheme="majorHAnsi" w:hAnsiTheme="majorHAnsi"/>
      <w:color w:val="auto"/>
    </w:rPr>
  </w:style>
  <w:style w:type="paragraph" w:styleId="TOC2">
    <w:name w:val="toc 2"/>
    <w:basedOn w:val="Normal"/>
    <w:next w:val="Normal"/>
    <w:autoRedefine/>
    <w:uiPriority w:val="39"/>
    <w:rsid w:val="00853843"/>
    <w:pPr>
      <w:tabs>
        <w:tab w:val="right" w:leader="dot" w:pos="9628"/>
      </w:tabs>
      <w:ind w:left="851" w:hanging="567"/>
    </w:pPr>
    <w:rPr>
      <w:rFonts w:asciiTheme="majorHAnsi" w:hAnsiTheme="majorHAnsi"/>
      <w:b/>
    </w:rPr>
  </w:style>
  <w:style w:type="paragraph" w:styleId="TOC3">
    <w:name w:val="toc 3"/>
    <w:basedOn w:val="Normal"/>
    <w:next w:val="Normal"/>
    <w:autoRedefine/>
    <w:uiPriority w:val="39"/>
    <w:rsid w:val="006919E4"/>
    <w:pPr>
      <w:tabs>
        <w:tab w:val="right" w:leader="dot" w:pos="9628"/>
      </w:tabs>
      <w:spacing w:before="60"/>
      <w:ind w:left="567" w:hanging="567"/>
    </w:pPr>
  </w:style>
  <w:style w:type="paragraph" w:styleId="TOC4">
    <w:name w:val="toc 4"/>
    <w:basedOn w:val="Normal"/>
    <w:next w:val="Normal"/>
    <w:autoRedefine/>
    <w:uiPriority w:val="39"/>
    <w:rsid w:val="007D4CBC"/>
    <w:pPr>
      <w:tabs>
        <w:tab w:val="right" w:leader="dot" w:pos="9628"/>
      </w:tabs>
      <w:spacing w:before="60"/>
      <w:ind w:left="1135" w:hanging="851"/>
    </w:pPr>
  </w:style>
  <w:style w:type="paragraph" w:styleId="TOCHeading">
    <w:name w:val="TOC Heading"/>
    <w:basedOn w:val="Heading1"/>
    <w:next w:val="Normal"/>
    <w:uiPriority w:val="39"/>
    <w:qFormat/>
    <w:rsid w:val="0022668B"/>
    <w:pPr>
      <w:outlineLvl w:val="9"/>
    </w:pPr>
  </w:style>
  <w:style w:type="table" w:customStyle="1" w:styleId="TableGrid1">
    <w:name w:val="Table Grid1"/>
    <w:basedOn w:val="TableNormal"/>
    <w:next w:val="TableGrid"/>
    <w:rsid w:val="00C16BDE"/>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16BDE"/>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C16BDE"/>
  </w:style>
  <w:style w:type="character" w:customStyle="1" w:styleId="ListParagraphChar">
    <w:name w:val="List Paragraph Char"/>
    <w:aliases w:val="#List Paragraph Char,List Paragraph1 Char,List Paragraph11 Char,Recommendation Char"/>
    <w:basedOn w:val="DefaultParagraphFont"/>
    <w:link w:val="ListParagraph"/>
    <w:uiPriority w:val="34"/>
    <w:locked/>
    <w:rsid w:val="00334377"/>
    <w:rPr>
      <w:sz w:val="20"/>
    </w:rPr>
  </w:style>
  <w:style w:type="table" w:customStyle="1" w:styleId="TableGrid3">
    <w:name w:val="Table Grid3"/>
    <w:basedOn w:val="TableNormal"/>
    <w:next w:val="TableGrid"/>
    <w:rsid w:val="00C71B77"/>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F6333"/>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4B62"/>
    <w:rPr>
      <w:sz w:val="16"/>
      <w:szCs w:val="16"/>
    </w:rPr>
  </w:style>
  <w:style w:type="paragraph" w:styleId="CommentText">
    <w:name w:val="annotation text"/>
    <w:basedOn w:val="Normal"/>
    <w:link w:val="CommentTextChar"/>
    <w:semiHidden/>
    <w:unhideWhenUsed/>
    <w:rsid w:val="00DE4B62"/>
    <w:pPr>
      <w:spacing w:line="240" w:lineRule="auto"/>
    </w:pPr>
    <w:rPr>
      <w:szCs w:val="20"/>
    </w:rPr>
  </w:style>
  <w:style w:type="character" w:customStyle="1" w:styleId="CommentTextChar">
    <w:name w:val="Comment Text Char"/>
    <w:basedOn w:val="DefaultParagraphFont"/>
    <w:link w:val="CommentText"/>
    <w:semiHidden/>
    <w:rsid w:val="00DE4B62"/>
    <w:rPr>
      <w:sz w:val="20"/>
      <w:szCs w:val="20"/>
    </w:rPr>
  </w:style>
  <w:style w:type="paragraph" w:styleId="CommentSubject">
    <w:name w:val="annotation subject"/>
    <w:basedOn w:val="CommentText"/>
    <w:next w:val="CommentText"/>
    <w:link w:val="CommentSubjectChar"/>
    <w:semiHidden/>
    <w:unhideWhenUsed/>
    <w:rsid w:val="00DE4B62"/>
    <w:rPr>
      <w:b/>
      <w:bCs/>
    </w:rPr>
  </w:style>
  <w:style w:type="character" w:customStyle="1" w:styleId="CommentSubjectChar">
    <w:name w:val="Comment Subject Char"/>
    <w:basedOn w:val="CommentTextChar"/>
    <w:link w:val="CommentSubject"/>
    <w:semiHidden/>
    <w:rsid w:val="00DE4B62"/>
    <w:rPr>
      <w:b/>
      <w:bCs/>
      <w:sz w:val="20"/>
      <w:szCs w:val="20"/>
    </w:rPr>
  </w:style>
  <w:style w:type="paragraph" w:styleId="BalloonText">
    <w:name w:val="Balloon Text"/>
    <w:basedOn w:val="Normal"/>
    <w:link w:val="BalloonTextChar"/>
    <w:rsid w:val="00DE4B62"/>
    <w:pPr>
      <w:spacing w:before="0" w:after="0" w:line="240" w:lineRule="auto"/>
    </w:pPr>
    <w:rPr>
      <w:rFonts w:ascii="Segoe UI" w:hAnsi="Segoe UI" w:cs="Segoe UI"/>
      <w:sz w:val="18"/>
    </w:rPr>
  </w:style>
  <w:style w:type="character" w:customStyle="1" w:styleId="BalloonTextChar">
    <w:name w:val="Balloon Text Char"/>
    <w:basedOn w:val="DefaultParagraphFont"/>
    <w:link w:val="BalloonText"/>
    <w:rsid w:val="00DE4B62"/>
    <w:rPr>
      <w:rFonts w:ascii="Segoe UI" w:hAnsi="Segoe UI" w:cs="Segoe UI"/>
    </w:rPr>
  </w:style>
  <w:style w:type="table" w:customStyle="1" w:styleId="TableGrid5">
    <w:name w:val="Table Grid5"/>
    <w:basedOn w:val="TableNormal"/>
    <w:next w:val="TableGrid"/>
    <w:rsid w:val="00A279F2"/>
    <w:pPr>
      <w:spacing w:before="0" w:after="0" w:line="240" w:lineRule="auto"/>
    </w:pPr>
    <w:rPr>
      <w:rFonts w:eastAsia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42144"/>
  </w:style>
  <w:style w:type="paragraph" w:styleId="Revision">
    <w:name w:val="Revision"/>
    <w:hidden/>
    <w:uiPriority w:val="99"/>
    <w:semiHidden/>
    <w:rsid w:val="001B1AB4"/>
    <w:pPr>
      <w:spacing w:before="0"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mrc.gov.au/guidelinesforguidelines" TargetMode="External"/><Relationship Id="rId18" Type="http://schemas.openxmlformats.org/officeDocument/2006/relationships/hyperlink" Target="https://ntp.niehs.nih.gov/whatwestudy/assessments/noncancer/riskbias/index.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nhmrc.gov.au/guidelinesforguidelines/standards" TargetMode="External"/><Relationship Id="rId17" Type="http://schemas.openxmlformats.org/officeDocument/2006/relationships/hyperlink" Target="https://ntp.niehs.nih.gov/go/ohathandbook" TargetMode="External"/><Relationship Id="rId25" Type="http://schemas.openxmlformats.org/officeDocument/2006/relationships/hyperlink" Target="https://community.cochrane.org/glossary" TargetMode="External"/><Relationship Id="rId2" Type="http://schemas.openxmlformats.org/officeDocument/2006/relationships/customXml" Target="../customXml/item2.xml"/><Relationship Id="rId16" Type="http://schemas.openxmlformats.org/officeDocument/2006/relationships/hyperlink" Target="https://www.nhmrc.gov.au/about-us/publications/guidelines-managing-risks-recreational-wa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sp-uk.net/glossary/" TargetMode="External"/><Relationship Id="rId5" Type="http://schemas.openxmlformats.org/officeDocument/2006/relationships/customXml" Target="../customXml/item5.xml"/><Relationship Id="rId15" Type="http://schemas.openxmlformats.org/officeDocument/2006/relationships/hyperlink" Target="https://www.agreetrust.org/agree-ii/"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pa.gov/assessing-and-managing-chemicals-under-tsca/application-systematic-review-tsca-risk-evalu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sp-uk.net/casp-tools-checklists/"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f8499da-f70f-48c9-a6de-e578977a26c0">RESTRANS-1864802524-202716</_dlc_DocId>
    <_dlc_DocIdUrl xmlns="ef8499da-f70f-48c9-a6de-e578977a26c0">
      <Url>https://nhmrc.sharepoint.com/sites/restrans/_layouts/15/DocIdRedir.aspx?ID=RESTRANS-1864802524-202716</Url>
      <Description>RESTRANS-1864802524-202716</Description>
    </_dlc_DocIdUrl>
    <lcf76f155ced4ddcb4097134ff3c332f xmlns="f4994564-c68c-4417-8c9c-13eb9ecde3d6">
      <Terms xmlns="http://schemas.microsoft.com/office/infopath/2007/PartnerControls"/>
    </lcf76f155ced4ddcb4097134ff3c332f>
    <TaxCatchAll xmlns="ef8499da-f70f-48c9-a6de-e578977a26c0" xsi:nil="true"/>
    <_ip_UnifiedCompliancePolicyUIAction xmlns="http://schemas.microsoft.com/sharepoint/v3" xsi:nil="true"/>
    <Comments xmlns="f4994564-c68c-4417-8c9c-13eb9ecde3d6" xsi:nil="true"/>
    <_ip_UnifiedCompliancePolicyProperties xmlns="http://schemas.microsoft.com/sharepoint/v3" xsi:nil="true"/>
    <Status xmlns="f4994564-c68c-4417-8c9c-13eb9ecde3d6" xsi:nil="true"/>
    <person xmlns="f4994564-c68c-4417-8c9c-13eb9ecde3d6">
      <UserInfo>
        <DisplayName/>
        <AccountId xsi:nil="true"/>
        <AccountType/>
      </UserInfo>
    </person>
  </documentManagement>
</p:properties>
</file>

<file path=customXml/itemProps1.xml><?xml version="1.0" encoding="utf-8"?>
<ds:datastoreItem xmlns:ds="http://schemas.openxmlformats.org/officeDocument/2006/customXml" ds:itemID="{257289FE-36B1-4B76-BF08-B433548D01EE}">
  <ds:schemaRefs>
    <ds:schemaRef ds:uri="http://schemas.microsoft.com/sharepoint/v3/contenttype/forms"/>
  </ds:schemaRefs>
</ds:datastoreItem>
</file>

<file path=customXml/itemProps2.xml><?xml version="1.0" encoding="utf-8"?>
<ds:datastoreItem xmlns:ds="http://schemas.openxmlformats.org/officeDocument/2006/customXml" ds:itemID="{38916EAB-0C12-4C0E-82C7-08A26FF9A8B9}">
  <ds:schemaRefs>
    <ds:schemaRef ds:uri="http://schemas.microsoft.com/sharepoint/events"/>
  </ds:schemaRefs>
</ds:datastoreItem>
</file>

<file path=customXml/itemProps3.xml><?xml version="1.0" encoding="utf-8"?>
<ds:datastoreItem xmlns:ds="http://schemas.openxmlformats.org/officeDocument/2006/customXml" ds:itemID="{B6387496-06F7-4F10-8268-F2C47C907D1C}">
  <ds:schemaRefs>
    <ds:schemaRef ds:uri="http://schemas.openxmlformats.org/officeDocument/2006/bibliography"/>
  </ds:schemaRefs>
</ds:datastoreItem>
</file>

<file path=customXml/itemProps4.xml><?xml version="1.0" encoding="utf-8"?>
<ds:datastoreItem xmlns:ds="http://schemas.openxmlformats.org/officeDocument/2006/customXml" ds:itemID="{91DA3B40-19AF-4B3B-BA83-C869FB27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E343E4-BDD9-4D71-AF2E-E38ABAFC175B}">
  <ds:schemaRefs>
    <ds:schemaRef ds:uri="http://schemas.microsoft.com/office/2006/metadata/properties"/>
    <ds:schemaRef ds:uri="http://schemas.microsoft.com/office/infopath/2007/PartnerControls"/>
    <ds:schemaRef ds:uri="ef8499da-f70f-48c9-a6de-e578977a26c0"/>
    <ds:schemaRef ds:uri="f4994564-c68c-4417-8c9c-13eb9ecde3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8429</Words>
  <Characters>49394</Characters>
  <DocSecurity>2</DocSecurity>
  <Lines>1646</Lines>
  <Paragraphs>850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2020-11-15T13:46:00Z</dcterms:created>
  <dcterms:modified xsi:type="dcterms:W3CDTF">2026-01-14T04:25:00Z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0x01010018030A58EFCB05439C4C109195641468</vt:lpwstr>
  </property>
  <property fmtid="{D5CDD505-2E9C-101B-9397-08002B2CF9AE}" pid="3" name="haSecurityLevel">
    <vt:lpwstr>[SECURITY]</vt:lpwstr>
  </property>
  <property fmtid="{D5CDD505-2E9C-101B-9397-08002B2CF9AE}" pid="4" name="LINKTEK-CHUNK-1">
    <vt:lpwstr>010021{"F":2,"I":"C34C-2926-D01F-533D"}</vt:lpwstr>
  </property>
  <property fmtid="{D5CDD505-2E9C-101B-9397-08002B2CF9AE}" pid="5" name="SecurityDLM">
    <vt:lpwstr>DLM</vt:lpwstr>
  </property>
  <property fmtid="{D5CDD505-2E9C-101B-9397-08002B2CF9AE}" pid="6" name="SensitiveDLM">
    <vt:lpwstr>SensitiveDLM</vt:lpwstr>
  </property>
  <property fmtid="{D5CDD505-2E9C-101B-9397-08002B2CF9AE}" pid="7" name="UDPVersion">
    <vt:lpwstr>UDPVersion</vt:lpwstr>
  </property>
  <property fmtid="{D5CDD505-2E9C-101B-9397-08002B2CF9AE}" pid="8" name="Order">
    <vt:r8>8840400</vt:r8>
  </property>
  <property fmtid="{D5CDD505-2E9C-101B-9397-08002B2CF9AE}" pid="9" name="_dlc_DocIdItemGuid">
    <vt:lpwstr>361b4e41-8e36-48a8-97f5-7a86e0c191f5</vt:lpwstr>
  </property>
  <property fmtid="{D5CDD505-2E9C-101B-9397-08002B2CF9AE}" pid="10" name="MSIP_Label_9a5e7792-7543-4db2-bcc9-9caeff0b8eb1_Enabled">
    <vt:lpwstr>true</vt:lpwstr>
  </property>
  <property fmtid="{D5CDD505-2E9C-101B-9397-08002B2CF9AE}" pid="11" name="MSIP_Label_9a5e7792-7543-4db2-bcc9-9caeff0b8eb1_SetDate">
    <vt:lpwstr>2023-02-09T04:29:16Z</vt:lpwstr>
  </property>
  <property fmtid="{D5CDD505-2E9C-101B-9397-08002B2CF9AE}" pid="12" name="MSIP_Label_9a5e7792-7543-4db2-bcc9-9caeff0b8eb1_Method">
    <vt:lpwstr>Privileged</vt:lpwstr>
  </property>
  <property fmtid="{D5CDD505-2E9C-101B-9397-08002B2CF9AE}" pid="13" name="MSIP_Label_9a5e7792-7543-4db2-bcc9-9caeff0b8eb1_Name">
    <vt:lpwstr>OFFICIAL</vt:lpwstr>
  </property>
  <property fmtid="{D5CDD505-2E9C-101B-9397-08002B2CF9AE}" pid="14" name="MSIP_Label_9a5e7792-7543-4db2-bcc9-9caeff0b8eb1_SiteId">
    <vt:lpwstr>402fca06-dc9c-412f-9bf9-1a335a4671f7</vt:lpwstr>
  </property>
  <property fmtid="{D5CDD505-2E9C-101B-9397-08002B2CF9AE}" pid="15" name="MSIP_Label_9a5e7792-7543-4db2-bcc9-9caeff0b8eb1_ActionId">
    <vt:lpwstr>f12db1c9-d711-46a2-b95f-00b9c4b67665</vt:lpwstr>
  </property>
  <property fmtid="{D5CDD505-2E9C-101B-9397-08002B2CF9AE}" pid="16" name="MSIP_Label_9a5e7792-7543-4db2-bcc9-9caeff0b8eb1_ContentBits">
    <vt:lpwstr>0</vt:lpwstr>
  </property>
  <property fmtid="{D5CDD505-2E9C-101B-9397-08002B2CF9AE}" pid="17" name="MediaServiceImageTags">
    <vt:lpwstr/>
  </property>
</Properties>
</file>