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BE59" w14:textId="67F90198" w:rsidR="00D935E9" w:rsidRDefault="00D935E9" w:rsidP="003A0C90">
      <w:pPr>
        <w:spacing w:afterLines="160" w:after="384"/>
        <w:jc w:val="both"/>
      </w:pPr>
    </w:p>
    <w:p w14:paraId="56BF06E6" w14:textId="77777777" w:rsidR="003543FB" w:rsidRDefault="003543FB" w:rsidP="003A0C90">
      <w:pPr>
        <w:spacing w:afterLines="160" w:after="384"/>
        <w:jc w:val="both"/>
      </w:pPr>
    </w:p>
    <w:p w14:paraId="3899A641" w14:textId="1904B9EA" w:rsidR="00363337" w:rsidRPr="002D4EED" w:rsidRDefault="00000000">
      <w:pPr>
        <w:spacing w:afterLines="160" w:after="384"/>
        <w:jc w:val="both"/>
        <w:rPr>
          <w:rFonts w:asciiTheme="majorHAnsi" w:hAnsiTheme="majorHAnsi" w:cstheme="majorHAnsi"/>
          <w:sz w:val="56"/>
          <w:szCs w:val="56"/>
        </w:rPr>
      </w:pPr>
      <w:r w:rsidRPr="002D4EED">
        <w:rPr>
          <w:rFonts w:asciiTheme="majorHAnsi" w:hAnsiTheme="majorHAnsi" w:cstheme="majorHAnsi"/>
          <w:sz w:val="56"/>
          <w:szCs w:val="56"/>
        </w:rPr>
        <w:t>Research Protoco</w:t>
      </w:r>
      <w:r w:rsidR="00AC4D1B">
        <w:rPr>
          <w:rFonts w:asciiTheme="majorHAnsi" w:hAnsiTheme="majorHAnsi" w:cstheme="majorHAnsi"/>
          <w:sz w:val="56"/>
          <w:szCs w:val="56"/>
        </w:rPr>
        <w:t>l</w:t>
      </w:r>
    </w:p>
    <w:p w14:paraId="5653FF16" w14:textId="336CF8E5" w:rsidR="000B3284" w:rsidRPr="000B3284" w:rsidRDefault="00000000">
      <w:pPr>
        <w:spacing w:afterLines="160" w:after="384"/>
        <w:jc w:val="both"/>
        <w:rPr>
          <w:rFonts w:asciiTheme="majorHAnsi" w:hAnsiTheme="majorHAnsi" w:cstheme="majorHAnsi"/>
          <w:sz w:val="28"/>
          <w:szCs w:val="28"/>
        </w:rPr>
      </w:pPr>
      <w:r>
        <w:rPr>
          <w:rFonts w:asciiTheme="majorHAnsi" w:hAnsiTheme="majorHAnsi" w:cstheme="majorHAnsi"/>
          <w:sz w:val="28"/>
          <w:szCs w:val="28"/>
        </w:rPr>
        <w:t xml:space="preserve">Evidence Review: </w:t>
      </w:r>
      <w:r w:rsidRPr="000B3284">
        <w:rPr>
          <w:rFonts w:asciiTheme="majorHAnsi" w:hAnsiTheme="majorHAnsi" w:cstheme="majorHAnsi"/>
          <w:sz w:val="28"/>
          <w:szCs w:val="28"/>
        </w:rPr>
        <w:t>Cyanobacteria and Algae</w:t>
      </w:r>
    </w:p>
    <w:p w14:paraId="587E980A" w14:textId="21739675" w:rsidR="00D935E9" w:rsidRDefault="00000000">
      <w:pPr>
        <w:spacing w:afterLines="160" w:after="384"/>
        <w:jc w:val="both"/>
        <w:rPr>
          <w:rFonts w:cstheme="minorHAnsi"/>
        </w:rPr>
      </w:pPr>
      <w:r>
        <w:rPr>
          <w:rFonts w:cstheme="minorHAnsi"/>
        </w:rPr>
        <w:t>FINAL</w:t>
      </w:r>
    </w:p>
    <w:p w14:paraId="59B66A91" w14:textId="30D89989" w:rsidR="00EB715B" w:rsidRDefault="00EB715B">
      <w:pPr>
        <w:spacing w:afterLines="160" w:after="384"/>
        <w:jc w:val="both"/>
        <w:rPr>
          <w:rFonts w:cstheme="minorHAnsi"/>
        </w:rPr>
      </w:pPr>
    </w:p>
    <w:p w14:paraId="564FAD5C" w14:textId="0344FD61" w:rsidR="002D4EED" w:rsidRDefault="002D4EED">
      <w:pPr>
        <w:spacing w:afterLines="160" w:after="384"/>
        <w:jc w:val="both"/>
        <w:rPr>
          <w:rFonts w:asciiTheme="majorHAnsi" w:hAnsiTheme="majorHAnsi" w:cstheme="majorHAnsi"/>
        </w:rPr>
      </w:pPr>
    </w:p>
    <w:p w14:paraId="746F0A5E" w14:textId="77777777" w:rsidR="000B3284" w:rsidRPr="00EB715B" w:rsidRDefault="00000000">
      <w:pPr>
        <w:spacing w:afterLines="160" w:after="384"/>
        <w:jc w:val="both"/>
        <w:rPr>
          <w:rFonts w:asciiTheme="majorHAnsi" w:hAnsiTheme="majorHAnsi" w:cstheme="majorHAnsi"/>
          <w:sz w:val="28"/>
          <w:szCs w:val="28"/>
        </w:rPr>
      </w:pPr>
      <w:r w:rsidRPr="00D935E9">
        <w:rPr>
          <w:rFonts w:asciiTheme="majorHAnsi" w:hAnsiTheme="majorHAnsi" w:cstheme="majorHAnsi"/>
          <w:sz w:val="28"/>
          <w:szCs w:val="28"/>
        </w:rPr>
        <w:t>Report to the Recreational Water Quality Advisory Committee (RWQAC)</w:t>
      </w:r>
    </w:p>
    <w:p w14:paraId="08B93288" w14:textId="43D4390A" w:rsidR="009510B1" w:rsidRDefault="009510B1">
      <w:pPr>
        <w:spacing w:afterLines="160" w:after="384"/>
        <w:jc w:val="both"/>
        <w:rPr>
          <w:rFonts w:asciiTheme="majorHAnsi" w:hAnsiTheme="majorHAnsi" w:cstheme="majorHAnsi"/>
        </w:rPr>
      </w:pPr>
    </w:p>
    <w:p w14:paraId="3F9D16DB" w14:textId="08829F23" w:rsidR="009510B1" w:rsidRDefault="009510B1">
      <w:pPr>
        <w:spacing w:afterLines="160" w:after="384"/>
        <w:jc w:val="both"/>
        <w:rPr>
          <w:rFonts w:asciiTheme="majorHAnsi" w:hAnsiTheme="majorHAnsi" w:cstheme="majorHAnsi"/>
        </w:rPr>
      </w:pPr>
    </w:p>
    <w:p w14:paraId="7D53E240" w14:textId="77777777" w:rsidR="009510B1" w:rsidRPr="009510B1" w:rsidRDefault="009510B1">
      <w:pPr>
        <w:spacing w:afterLines="160" w:after="384"/>
        <w:jc w:val="both"/>
        <w:rPr>
          <w:rFonts w:asciiTheme="majorHAnsi" w:hAnsiTheme="majorHAnsi" w:cstheme="majorHAnsi"/>
        </w:rPr>
      </w:pPr>
    </w:p>
    <w:p w14:paraId="20F89481" w14:textId="51BFD2C8" w:rsidR="00D935E9" w:rsidRPr="009510B1" w:rsidRDefault="00000000">
      <w:pPr>
        <w:spacing w:afterLines="160" w:after="384"/>
        <w:jc w:val="both"/>
        <w:rPr>
          <w:rFonts w:asciiTheme="majorHAnsi" w:eastAsia="Times New Roman" w:hAnsiTheme="majorHAnsi" w:cstheme="majorHAnsi"/>
        </w:rPr>
      </w:pPr>
      <w:r w:rsidRPr="009510B1">
        <w:rPr>
          <w:rFonts w:asciiTheme="majorHAnsi" w:hAnsiTheme="majorHAnsi" w:cstheme="majorHAnsi"/>
        </w:rPr>
        <w:t xml:space="preserve">This report constitutes </w:t>
      </w:r>
      <w:r w:rsidRPr="0060412D">
        <w:rPr>
          <w:rFonts w:asciiTheme="majorHAnsi" w:eastAsia="Times New Roman" w:hAnsiTheme="majorHAnsi" w:cstheme="majorHAnsi"/>
        </w:rPr>
        <w:t xml:space="preserve">Deliverable </w:t>
      </w:r>
      <w:r w:rsidR="008517FB">
        <w:rPr>
          <w:rFonts w:asciiTheme="majorHAnsi" w:eastAsia="Times New Roman" w:hAnsiTheme="majorHAnsi" w:cstheme="majorHAnsi"/>
        </w:rPr>
        <w:t>2</w:t>
      </w:r>
      <w:r w:rsidR="009C6A92">
        <w:rPr>
          <w:rFonts w:asciiTheme="majorHAnsi" w:eastAsia="Times New Roman" w:hAnsiTheme="majorHAnsi" w:cstheme="majorHAnsi"/>
        </w:rPr>
        <w:t xml:space="preserve"> -</w:t>
      </w:r>
      <w:r w:rsidR="009510B1" w:rsidRPr="009510B1">
        <w:rPr>
          <w:rFonts w:asciiTheme="majorHAnsi" w:eastAsia="Times New Roman" w:hAnsiTheme="majorHAnsi" w:cstheme="majorHAnsi"/>
        </w:rPr>
        <w:t xml:space="preserve"> </w:t>
      </w:r>
      <w:r w:rsidR="008517FB">
        <w:rPr>
          <w:rFonts w:asciiTheme="majorHAnsi" w:eastAsia="Times New Roman" w:hAnsiTheme="majorHAnsi" w:cstheme="majorHAnsi"/>
        </w:rPr>
        <w:t>Final</w:t>
      </w:r>
      <w:r w:rsidRPr="0060412D">
        <w:rPr>
          <w:rFonts w:asciiTheme="majorHAnsi" w:eastAsia="Times New Roman" w:hAnsiTheme="majorHAnsi" w:cstheme="majorHAnsi"/>
        </w:rPr>
        <w:t xml:space="preserve"> Research Protocol that describe</w:t>
      </w:r>
      <w:r w:rsidRPr="009510B1">
        <w:rPr>
          <w:rFonts w:asciiTheme="majorHAnsi" w:eastAsia="Times New Roman" w:hAnsiTheme="majorHAnsi" w:cstheme="majorHAnsi"/>
        </w:rPr>
        <w:t>s</w:t>
      </w:r>
      <w:r w:rsidRPr="0060412D">
        <w:rPr>
          <w:rFonts w:asciiTheme="majorHAnsi" w:eastAsia="Times New Roman" w:hAnsiTheme="majorHAnsi" w:cstheme="majorHAnsi"/>
        </w:rPr>
        <w:t xml:space="preserve"> the rationale for the evidence evaluation, its objectives and the methods that will be used to locate, select and critically appraise studies, and to collect and analyse data from the included studies</w:t>
      </w:r>
      <w:r w:rsidRPr="009510B1">
        <w:rPr>
          <w:rFonts w:asciiTheme="majorHAnsi" w:eastAsia="Times New Roman" w:hAnsiTheme="majorHAnsi" w:cstheme="majorHAnsi"/>
        </w:rPr>
        <w:t xml:space="preserve"> t</w:t>
      </w:r>
      <w:r w:rsidRPr="009510B1">
        <w:rPr>
          <w:rFonts w:asciiTheme="majorHAnsi" w:hAnsiTheme="majorHAnsi" w:cstheme="majorHAnsi"/>
        </w:rPr>
        <w:t>o support:</w:t>
      </w:r>
    </w:p>
    <w:p w14:paraId="1904A5D6" w14:textId="12AD15D9" w:rsidR="00D935E9" w:rsidRPr="009510B1" w:rsidRDefault="00000000">
      <w:pPr>
        <w:spacing w:afterLines="160" w:after="384"/>
        <w:jc w:val="both"/>
        <w:rPr>
          <w:rFonts w:asciiTheme="majorHAnsi" w:hAnsiTheme="majorHAnsi" w:cstheme="majorHAnsi"/>
        </w:rPr>
      </w:pPr>
      <w:r w:rsidRPr="009510B1">
        <w:rPr>
          <w:rFonts w:asciiTheme="majorHAnsi" w:hAnsiTheme="majorHAnsi" w:cstheme="majorHAnsi"/>
        </w:rPr>
        <w:t xml:space="preserve">2019-20RFQ017 </w:t>
      </w:r>
      <w:r w:rsidR="009C6A92">
        <w:rPr>
          <w:rFonts w:asciiTheme="majorHAnsi" w:hAnsiTheme="majorHAnsi" w:cstheme="majorHAnsi"/>
        </w:rPr>
        <w:t xml:space="preserve">- </w:t>
      </w:r>
      <w:r w:rsidRPr="009510B1">
        <w:rPr>
          <w:rFonts w:asciiTheme="majorHAnsi" w:hAnsiTheme="majorHAnsi" w:cstheme="majorHAnsi"/>
        </w:rPr>
        <w:t>Evaluation of the Evidence for the Recreational Water Quality Guidelines by the National Health and Medical Research Council (NHMRC)</w:t>
      </w:r>
    </w:p>
    <w:p w14:paraId="63B89C68" w14:textId="6C6E48B5" w:rsidR="004152C3" w:rsidRDefault="00000000">
      <w:pPr>
        <w:spacing w:afterLines="160" w:after="384"/>
        <w:jc w:val="both"/>
        <w:rPr>
          <w:rFonts w:asciiTheme="majorHAnsi" w:hAnsiTheme="majorHAnsi" w:cstheme="majorHAnsi"/>
        </w:rPr>
      </w:pPr>
      <w:r w:rsidRPr="009510B1">
        <w:rPr>
          <w:rFonts w:asciiTheme="majorHAnsi" w:hAnsiTheme="majorHAnsi" w:cstheme="majorHAnsi"/>
        </w:rPr>
        <w:t>Section: Cyanobacteria and Algae</w:t>
      </w:r>
    </w:p>
    <w:p w14:paraId="5DE836CC" w14:textId="77777777" w:rsidR="000B3284" w:rsidRPr="009510B1" w:rsidRDefault="000B3284">
      <w:pPr>
        <w:spacing w:afterLines="160" w:after="384"/>
        <w:jc w:val="both"/>
        <w:rPr>
          <w:rFonts w:asciiTheme="majorHAnsi" w:hAnsiTheme="majorHAnsi" w:cstheme="majorHAnsi"/>
        </w:rPr>
      </w:pPr>
    </w:p>
    <w:tbl>
      <w:tblPr>
        <w:tblW w:w="5005" w:type="pct"/>
        <w:tblBorders>
          <w:top w:val="single" w:sz="8" w:space="0" w:color="999999"/>
          <w:right w:val="single" w:sz="8" w:space="0" w:color="999999"/>
        </w:tblBorders>
        <w:tblLook w:val="00A0" w:firstRow="1" w:lastRow="0" w:firstColumn="1" w:lastColumn="0" w:noHBand="0" w:noVBand="0"/>
      </w:tblPr>
      <w:tblGrid>
        <w:gridCol w:w="3828"/>
        <w:gridCol w:w="993"/>
        <w:gridCol w:w="4204"/>
      </w:tblGrid>
      <w:tr w:rsidR="009300FB" w14:paraId="1365B716" w14:textId="77777777" w:rsidTr="00F10A21">
        <w:tc>
          <w:tcPr>
            <w:tcW w:w="2121" w:type="pct"/>
            <w:tcBorders>
              <w:top w:val="single" w:sz="8" w:space="0" w:color="808080"/>
              <w:left w:val="nil"/>
              <w:bottom w:val="nil"/>
            </w:tcBorders>
          </w:tcPr>
          <w:p w14:paraId="3425406B" w14:textId="77777777" w:rsidR="00F10A21" w:rsidRDefault="00000000">
            <w:pPr>
              <w:pStyle w:val="Table2"/>
              <w:spacing w:before="120" w:after="0"/>
              <w:jc w:val="both"/>
              <w:rPr>
                <w:rFonts w:asciiTheme="majorHAnsi" w:hAnsiTheme="majorHAnsi"/>
                <w:b w:val="0"/>
                <w:color w:val="44546A" w:themeColor="text2"/>
                <w:lang w:val="en-AU"/>
              </w:rPr>
            </w:pPr>
            <w:r>
              <w:rPr>
                <w:noProof/>
                <w:lang w:val="en-AU" w:eastAsia="en-AU"/>
              </w:rPr>
              <w:drawing>
                <wp:inline distT="0" distB="0" distL="0" distR="0" wp14:anchorId="63F3E27E" wp14:editId="1E44DF81">
                  <wp:extent cx="1276350" cy="408432"/>
                  <wp:effectExtent l="0" t="0" r="0" b="0"/>
                  <wp:docPr id="16" name="Picture 16" descr="cid:image001.png@01D58399.AF4DE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cid:image001.png@01D58399.AF4DE3D0"/>
                          <pic:cNvPicPr>
                            <a:picLocks noChangeAspect="1" noChangeArrowheads="1"/>
                          </pic:cNvPicPr>
                        </pic:nvPicPr>
                        <pic:blipFill>
                          <a:blip r:embed="rId12" r:link="rId13">
                            <a:extLst>
                              <a:ext uri="{28A0092B-C50C-407E-A947-70E740481C1C}">
                                <a14:useLocalDpi xmlns:a14="http://schemas.microsoft.com/office/drawing/2010/main" val="0"/>
                              </a:ext>
                            </a:extLst>
                          </a:blip>
                          <a:stretch>
                            <a:fillRect/>
                          </a:stretch>
                        </pic:blipFill>
                        <pic:spPr bwMode="auto">
                          <a:xfrm>
                            <a:off x="0" y="0"/>
                            <a:ext cx="1304621" cy="417479"/>
                          </a:xfrm>
                          <a:prstGeom prst="rect">
                            <a:avLst/>
                          </a:prstGeom>
                          <a:noFill/>
                          <a:ln>
                            <a:noFill/>
                          </a:ln>
                        </pic:spPr>
                      </pic:pic>
                    </a:graphicData>
                  </a:graphic>
                </wp:inline>
              </w:drawing>
            </w:r>
          </w:p>
          <w:p w14:paraId="142527E2" w14:textId="75141128" w:rsidR="00F10A21" w:rsidRPr="009A6D83" w:rsidRDefault="00000000">
            <w:pPr>
              <w:pStyle w:val="Table2"/>
              <w:spacing w:before="120" w:after="0"/>
              <w:jc w:val="both"/>
              <w:rPr>
                <w:rFonts w:asciiTheme="majorHAnsi" w:hAnsiTheme="majorHAnsi"/>
                <w:b w:val="0"/>
                <w:color w:val="44546A" w:themeColor="text2"/>
                <w:lang w:val="en-AU"/>
              </w:rPr>
            </w:pPr>
            <w:r w:rsidRPr="009A6D83">
              <w:rPr>
                <w:rFonts w:asciiTheme="majorHAnsi" w:hAnsiTheme="majorHAnsi"/>
                <w:b w:val="0"/>
                <w:color w:val="44546A" w:themeColor="text2"/>
                <w:lang w:val="en-AU"/>
              </w:rPr>
              <w:t xml:space="preserve">Document Version: </w:t>
            </w:r>
            <w:r w:rsidRPr="009A6D83">
              <w:rPr>
                <w:rFonts w:asciiTheme="majorHAnsi" w:hAnsiTheme="majorHAnsi"/>
                <w:b w:val="0"/>
                <w:color w:val="44546A" w:themeColor="text2"/>
                <w:lang w:val="en-AU"/>
              </w:rPr>
              <w:tab/>
            </w:r>
            <w:r w:rsidR="004A5C22">
              <w:rPr>
                <w:rFonts w:asciiTheme="majorHAnsi" w:hAnsiTheme="majorHAnsi"/>
                <w:b w:val="0"/>
                <w:color w:val="44546A" w:themeColor="text2"/>
                <w:lang w:val="en-AU"/>
              </w:rPr>
              <w:t>3</w:t>
            </w:r>
            <w:r w:rsidR="00AC4D1B">
              <w:rPr>
                <w:rFonts w:asciiTheme="majorHAnsi" w:hAnsiTheme="majorHAnsi"/>
                <w:b w:val="0"/>
                <w:color w:val="44546A" w:themeColor="text2"/>
                <w:lang w:val="en-AU"/>
              </w:rPr>
              <w:t>.0</w:t>
            </w:r>
          </w:p>
          <w:p w14:paraId="7077C8DD" w14:textId="45FEBF85" w:rsidR="00F10A21" w:rsidRPr="001B273D" w:rsidRDefault="00000000">
            <w:pPr>
              <w:pStyle w:val="Table2"/>
              <w:spacing w:after="0"/>
              <w:jc w:val="both"/>
              <w:rPr>
                <w:rFonts w:asciiTheme="majorHAnsi" w:hAnsiTheme="majorHAnsi"/>
                <w:b w:val="0"/>
                <w:color w:val="44546A" w:themeColor="text2"/>
                <w:highlight w:val="yellow"/>
                <w:lang w:val="en-AU"/>
              </w:rPr>
            </w:pPr>
            <w:r w:rsidRPr="009A6D83">
              <w:rPr>
                <w:rFonts w:asciiTheme="majorHAnsi" w:hAnsiTheme="majorHAnsi"/>
                <w:b w:val="0"/>
                <w:color w:val="44546A" w:themeColor="text2"/>
                <w:lang w:val="en-AU"/>
              </w:rPr>
              <w:t xml:space="preserve">Date of last revision: </w:t>
            </w:r>
            <w:r w:rsidRPr="009A6D83">
              <w:rPr>
                <w:rFonts w:asciiTheme="majorHAnsi" w:hAnsiTheme="majorHAnsi"/>
                <w:b w:val="0"/>
                <w:color w:val="44546A" w:themeColor="text2"/>
                <w:lang w:val="en-AU"/>
              </w:rPr>
              <w:tab/>
            </w:r>
            <w:r w:rsidR="003543FB">
              <w:rPr>
                <w:rFonts w:asciiTheme="majorHAnsi" w:hAnsiTheme="majorHAnsi"/>
                <w:b w:val="0"/>
                <w:color w:val="44546A" w:themeColor="text2"/>
                <w:lang w:val="en-AU"/>
              </w:rPr>
              <w:t>2</w:t>
            </w:r>
            <w:r>
              <w:rPr>
                <w:rFonts w:asciiTheme="majorHAnsi" w:hAnsiTheme="majorHAnsi"/>
                <w:b w:val="0"/>
                <w:color w:val="44546A" w:themeColor="text2"/>
                <w:lang w:val="en-AU"/>
              </w:rPr>
              <w:t>/</w:t>
            </w:r>
            <w:r w:rsidR="004A5C22">
              <w:rPr>
                <w:rFonts w:asciiTheme="majorHAnsi" w:hAnsiTheme="majorHAnsi"/>
                <w:b w:val="0"/>
                <w:color w:val="44546A" w:themeColor="text2"/>
                <w:lang w:val="en-AU"/>
              </w:rPr>
              <w:t>09</w:t>
            </w:r>
            <w:r>
              <w:rPr>
                <w:rFonts w:asciiTheme="majorHAnsi" w:hAnsiTheme="majorHAnsi"/>
                <w:b w:val="0"/>
                <w:color w:val="44546A" w:themeColor="text2"/>
                <w:lang w:val="en-AU"/>
              </w:rPr>
              <w:t>/2020</w:t>
            </w:r>
          </w:p>
        </w:tc>
        <w:tc>
          <w:tcPr>
            <w:tcW w:w="550" w:type="pct"/>
            <w:tcBorders>
              <w:top w:val="single" w:sz="8" w:space="0" w:color="808080"/>
              <w:bottom w:val="nil"/>
            </w:tcBorders>
          </w:tcPr>
          <w:p w14:paraId="3E61B63A" w14:textId="77777777" w:rsidR="00F10A21" w:rsidRPr="00E14275" w:rsidRDefault="00F10A21">
            <w:pPr>
              <w:jc w:val="both"/>
              <w:rPr>
                <w:b/>
                <w:color w:val="44546A" w:themeColor="text2"/>
                <w:sz w:val="15"/>
              </w:rPr>
            </w:pPr>
          </w:p>
        </w:tc>
        <w:tc>
          <w:tcPr>
            <w:tcW w:w="2330" w:type="pct"/>
            <w:tcBorders>
              <w:top w:val="single" w:sz="8" w:space="0" w:color="808080"/>
              <w:bottom w:val="nil"/>
              <w:right w:val="single" w:sz="8" w:space="0" w:color="808080"/>
            </w:tcBorders>
            <w:vAlign w:val="center"/>
          </w:tcPr>
          <w:p w14:paraId="4598B74C" w14:textId="1547A0C3" w:rsidR="00F10A21" w:rsidRPr="00754D1C" w:rsidRDefault="00000000" w:rsidP="005A038D">
            <w:pPr>
              <w:pStyle w:val="Table2"/>
              <w:spacing w:before="120" w:after="0"/>
              <w:ind w:right="1412"/>
              <w:rPr>
                <w:rFonts w:asciiTheme="majorHAnsi" w:hAnsiTheme="majorHAnsi"/>
                <w:b w:val="0"/>
                <w:color w:val="44546A" w:themeColor="text2"/>
                <w:lang w:val="en-AU"/>
              </w:rPr>
            </w:pPr>
            <w:r>
              <w:rPr>
                <w:rFonts w:asciiTheme="majorHAnsi" w:hAnsiTheme="majorHAnsi"/>
                <w:b w:val="0"/>
                <w:color w:val="44546A" w:themeColor="text2"/>
                <w:lang w:val="en-AU"/>
              </w:rPr>
              <w:t>Australis Water Consulting</w:t>
            </w:r>
            <w:r w:rsidRPr="00754D1C">
              <w:rPr>
                <w:rFonts w:asciiTheme="majorHAnsi" w:hAnsiTheme="majorHAnsi"/>
                <w:b w:val="0"/>
                <w:color w:val="44546A" w:themeColor="text2"/>
                <w:lang w:val="en-AU"/>
              </w:rPr>
              <w:t xml:space="preserve"> Pty Ltd</w:t>
            </w:r>
            <w:r>
              <w:t xml:space="preserve"> </w:t>
            </w:r>
          </w:p>
          <w:p w14:paraId="0EBCAB7D" w14:textId="54D59551" w:rsidR="00F10A21" w:rsidRPr="00754D1C" w:rsidRDefault="00000000" w:rsidP="00426BDA">
            <w:pPr>
              <w:pStyle w:val="Table2"/>
              <w:spacing w:after="0"/>
              <w:ind w:right="1410"/>
              <w:rPr>
                <w:rFonts w:asciiTheme="majorHAnsi" w:hAnsiTheme="majorHAnsi"/>
                <w:b w:val="0"/>
                <w:color w:val="44546A" w:themeColor="text2"/>
                <w:lang w:val="en-AU"/>
              </w:rPr>
            </w:pPr>
            <w:r w:rsidRPr="00754D1C">
              <w:rPr>
                <w:rFonts w:asciiTheme="majorHAnsi" w:hAnsiTheme="majorHAnsi"/>
                <w:b w:val="0"/>
                <w:color w:val="44546A" w:themeColor="text2"/>
                <w:lang w:val="en-AU"/>
              </w:rPr>
              <w:t xml:space="preserve">ABN: </w:t>
            </w:r>
            <w:r w:rsidR="009510B1">
              <w:rPr>
                <w:rFonts w:asciiTheme="majorHAnsi" w:hAnsiTheme="majorHAnsi"/>
                <w:b w:val="0"/>
                <w:color w:val="44546A" w:themeColor="text2"/>
                <w:lang w:val="en-AU"/>
              </w:rPr>
              <w:t>12 621 158 487</w:t>
            </w:r>
          </w:p>
          <w:p w14:paraId="770B9BD2" w14:textId="55C1CBA8" w:rsidR="00F10A21" w:rsidRPr="00E14275" w:rsidRDefault="00000000" w:rsidP="00426BDA">
            <w:pPr>
              <w:pStyle w:val="Table2"/>
              <w:spacing w:after="0"/>
              <w:ind w:right="1410"/>
              <w:rPr>
                <w:rFonts w:asciiTheme="majorHAnsi" w:hAnsiTheme="majorHAnsi"/>
                <w:b w:val="0"/>
                <w:color w:val="44546A" w:themeColor="text2"/>
                <w:lang w:val="en-AU"/>
              </w:rPr>
            </w:pPr>
            <w:r w:rsidRPr="00754D1C">
              <w:rPr>
                <w:rFonts w:asciiTheme="majorHAnsi" w:hAnsiTheme="majorHAnsi"/>
                <w:b w:val="0"/>
                <w:color w:val="44546A" w:themeColor="text2"/>
                <w:lang w:val="en-AU"/>
              </w:rPr>
              <w:t>T: +61</w:t>
            </w:r>
            <w:r w:rsidR="00C379F9">
              <w:rPr>
                <w:rFonts w:asciiTheme="majorHAnsi" w:hAnsiTheme="majorHAnsi"/>
                <w:b w:val="0"/>
                <w:color w:val="44546A" w:themeColor="text2"/>
                <w:lang w:val="en-AU"/>
              </w:rPr>
              <w:t xml:space="preserve"> </w:t>
            </w:r>
            <w:r w:rsidR="004152C3">
              <w:rPr>
                <w:rFonts w:asciiTheme="majorHAnsi" w:hAnsiTheme="majorHAnsi"/>
                <w:b w:val="0"/>
                <w:color w:val="44546A" w:themeColor="text2"/>
                <w:lang w:val="en-AU"/>
              </w:rPr>
              <w:t>411 521 570</w:t>
            </w:r>
            <w:r w:rsidRPr="00754D1C">
              <w:rPr>
                <w:rFonts w:asciiTheme="majorHAnsi" w:hAnsiTheme="majorHAnsi"/>
                <w:b w:val="0"/>
                <w:color w:val="44546A" w:themeColor="text2"/>
                <w:lang w:val="en-AU"/>
              </w:rPr>
              <w:br/>
            </w:r>
            <w:r w:rsidRPr="00754D1C">
              <w:rPr>
                <w:rFonts w:asciiTheme="majorHAnsi" w:hAnsiTheme="majorHAnsi"/>
                <w:b w:val="0"/>
                <w:snapToGrid/>
                <w:color w:val="44546A" w:themeColor="text2"/>
                <w:lang w:val="en-AU"/>
              </w:rPr>
              <w:t xml:space="preserve">E: </w:t>
            </w:r>
            <w:r>
              <w:rPr>
                <w:rFonts w:asciiTheme="majorHAnsi" w:hAnsiTheme="majorHAnsi"/>
                <w:b w:val="0"/>
                <w:snapToGrid/>
                <w:color w:val="44546A" w:themeColor="text2"/>
                <w:lang w:val="en-AU"/>
              </w:rPr>
              <w:t>mike.burch@australiswater.com.au</w:t>
            </w:r>
          </w:p>
        </w:tc>
      </w:tr>
    </w:tbl>
    <w:p w14:paraId="56180999" w14:textId="77777777" w:rsidR="002D4EED" w:rsidRDefault="002D4EED">
      <w:pPr>
        <w:spacing w:afterLines="160" w:after="384"/>
        <w:jc w:val="both"/>
      </w:pPr>
    </w:p>
    <w:p w14:paraId="3B4751F8" w14:textId="78BF839E" w:rsidR="00363337" w:rsidRDefault="00000000">
      <w:pPr>
        <w:jc w:val="both"/>
      </w:pPr>
      <w:r>
        <w:br w:type="page"/>
      </w:r>
    </w:p>
    <w:p w14:paraId="0AA7A0D5" w14:textId="77777777" w:rsidR="00F10A21" w:rsidRPr="004152C3" w:rsidRDefault="00000000">
      <w:pPr>
        <w:pStyle w:val="Heading1"/>
        <w:jc w:val="both"/>
      </w:pPr>
      <w:bookmarkStart w:id="0" w:name="_Toc46399048"/>
      <w:r w:rsidRPr="004152C3">
        <w:lastRenderedPageBreak/>
        <w:t>Document Information</w:t>
      </w:r>
      <w:bookmarkEnd w:id="0"/>
    </w:p>
    <w:p w14:paraId="5BD1BC02" w14:textId="77777777" w:rsidR="00F10A21" w:rsidRPr="008A3A57" w:rsidRDefault="00F10A21">
      <w:pPr>
        <w:jc w:val="both"/>
      </w:pPr>
    </w:p>
    <w:tbl>
      <w:tblPr>
        <w:tblStyle w:val="LightGrid-Accent11"/>
        <w:tblW w:w="5000" w:type="pct"/>
        <w:tblLook w:val="04A0" w:firstRow="1" w:lastRow="0" w:firstColumn="1" w:lastColumn="0" w:noHBand="0" w:noVBand="1"/>
      </w:tblPr>
      <w:tblGrid>
        <w:gridCol w:w="2221"/>
        <w:gridCol w:w="2875"/>
        <w:gridCol w:w="1983"/>
        <w:gridCol w:w="1927"/>
      </w:tblGrid>
      <w:tr w:rsidR="009300FB" w14:paraId="7B5E8B4D" w14:textId="77777777" w:rsidTr="009300FB">
        <w:trPr>
          <w:cnfStyle w:val="100000000000" w:firstRow="1" w:lastRow="0" w:firstColumn="0" w:lastColumn="0" w:oddVBand="0" w:evenVBand="0" w:oddHBand="0"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1233" w:type="pct"/>
          </w:tcPr>
          <w:p w14:paraId="18266E26" w14:textId="77777777" w:rsidR="00F10A21" w:rsidRPr="00470FE3" w:rsidRDefault="00000000" w:rsidP="005011B5">
            <w:pPr>
              <w:pStyle w:val="1WFTableHeader"/>
              <w:spacing w:before="120"/>
              <w:rPr>
                <w:rFonts w:asciiTheme="majorHAnsi" w:hAnsiTheme="majorHAnsi"/>
                <w:color w:val="auto"/>
                <w:sz w:val="20"/>
              </w:rPr>
            </w:pPr>
            <w:r w:rsidRPr="00470FE3">
              <w:rPr>
                <w:rFonts w:asciiTheme="majorHAnsi" w:hAnsiTheme="majorHAnsi"/>
                <w:b/>
                <w:color w:val="auto"/>
                <w:sz w:val="20"/>
              </w:rPr>
              <w:t>Version</w:t>
            </w:r>
          </w:p>
        </w:tc>
        <w:tc>
          <w:tcPr>
            <w:tcW w:w="1596" w:type="pct"/>
          </w:tcPr>
          <w:p w14:paraId="155C5DFB" w14:textId="77777777" w:rsidR="00F10A21" w:rsidRPr="00470FE3" w:rsidRDefault="00000000" w:rsidP="005011B5">
            <w:pPr>
              <w:pStyle w:val="1WFTableHeade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0"/>
              </w:rPr>
            </w:pPr>
            <w:r w:rsidRPr="00470FE3">
              <w:rPr>
                <w:rFonts w:asciiTheme="majorHAnsi" w:hAnsiTheme="majorHAnsi"/>
                <w:b/>
                <w:color w:val="auto"/>
                <w:sz w:val="20"/>
              </w:rPr>
              <w:t>Prepared By</w:t>
            </w:r>
          </w:p>
        </w:tc>
        <w:tc>
          <w:tcPr>
            <w:tcW w:w="1101" w:type="pct"/>
          </w:tcPr>
          <w:p w14:paraId="138E262D" w14:textId="77777777" w:rsidR="00F10A21" w:rsidRPr="00470FE3" w:rsidRDefault="00000000" w:rsidP="005011B5">
            <w:pPr>
              <w:pStyle w:val="1WFTableHeade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0"/>
              </w:rPr>
            </w:pPr>
            <w:r w:rsidRPr="00470FE3">
              <w:rPr>
                <w:rFonts w:asciiTheme="majorHAnsi" w:hAnsiTheme="majorHAnsi"/>
                <w:b/>
                <w:color w:val="auto"/>
                <w:sz w:val="20"/>
              </w:rPr>
              <w:t>Issued To</w:t>
            </w:r>
          </w:p>
        </w:tc>
        <w:tc>
          <w:tcPr>
            <w:tcW w:w="1070" w:type="pct"/>
          </w:tcPr>
          <w:p w14:paraId="4F5B4478" w14:textId="77777777" w:rsidR="00F10A21" w:rsidRPr="00470FE3" w:rsidRDefault="00000000" w:rsidP="005011B5">
            <w:pPr>
              <w:pStyle w:val="1WFTableHeade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0"/>
              </w:rPr>
            </w:pPr>
            <w:r w:rsidRPr="00470FE3">
              <w:rPr>
                <w:rFonts w:asciiTheme="majorHAnsi" w:hAnsiTheme="majorHAnsi"/>
                <w:b/>
                <w:color w:val="auto"/>
                <w:sz w:val="20"/>
              </w:rPr>
              <w:t>Date</w:t>
            </w:r>
          </w:p>
        </w:tc>
      </w:tr>
      <w:tr w:rsidR="009300FB" w14:paraId="1CD2D765" w14:textId="77777777" w:rsidTr="009300FB">
        <w:trPr>
          <w:cnfStyle w:val="000000100000" w:firstRow="0" w:lastRow="0" w:firstColumn="0" w:lastColumn="0" w:oddVBand="0" w:evenVBand="0" w:oddHBand="1" w:evenHBand="0" w:firstRowFirstColumn="0" w:firstRowLastColumn="0" w:lastRowFirstColumn="0" w:lastRowLastColumn="0"/>
          <w:trHeight w:hRule="exact" w:val="1285"/>
        </w:trPr>
        <w:tc>
          <w:tcPr>
            <w:cnfStyle w:val="001000000000" w:firstRow="0" w:lastRow="0" w:firstColumn="1" w:lastColumn="0" w:oddVBand="0" w:evenVBand="0" w:oddHBand="0" w:evenHBand="0" w:firstRowFirstColumn="0" w:firstRowLastColumn="0" w:lastRowFirstColumn="0" w:lastRowLastColumn="0"/>
            <w:tcW w:w="1233" w:type="pct"/>
          </w:tcPr>
          <w:p w14:paraId="751315C3" w14:textId="77777777" w:rsidR="00F10A21" w:rsidRPr="00CF5D10" w:rsidRDefault="00000000" w:rsidP="005011B5">
            <w:pPr>
              <w:pStyle w:val="1WFTableNormal"/>
              <w:spacing w:before="120"/>
              <w:rPr>
                <w:rFonts w:asciiTheme="majorHAnsi" w:hAnsiTheme="majorHAnsi"/>
                <w:color w:val="auto"/>
                <w:sz w:val="20"/>
              </w:rPr>
            </w:pPr>
            <w:r w:rsidRPr="00CF5D10">
              <w:rPr>
                <w:rFonts w:asciiTheme="majorHAnsi" w:hAnsiTheme="majorHAnsi"/>
                <w:b w:val="0"/>
                <w:color w:val="auto"/>
                <w:sz w:val="20"/>
              </w:rPr>
              <w:t>#1. Draft report.</w:t>
            </w:r>
          </w:p>
        </w:tc>
        <w:tc>
          <w:tcPr>
            <w:tcW w:w="1596" w:type="pct"/>
          </w:tcPr>
          <w:p w14:paraId="7836BF5D" w14:textId="7B7FC6B6" w:rsidR="00F10A21" w:rsidRPr="00470FE3" w:rsidRDefault="00000000" w:rsidP="005011B5">
            <w:pPr>
              <w:pStyle w:val="1WFTableNormal"/>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rPr>
            </w:pPr>
            <w:r>
              <w:rPr>
                <w:rFonts w:asciiTheme="majorHAnsi" w:hAnsiTheme="majorHAnsi"/>
                <w:color w:val="auto"/>
                <w:sz w:val="20"/>
              </w:rPr>
              <w:t>Mike Burch</w:t>
            </w:r>
          </w:p>
        </w:tc>
        <w:tc>
          <w:tcPr>
            <w:tcW w:w="1101" w:type="pct"/>
          </w:tcPr>
          <w:p w14:paraId="675857C8" w14:textId="64A2EA3C" w:rsidR="00F10A21" w:rsidRPr="00470FE3" w:rsidRDefault="00000000" w:rsidP="005011B5">
            <w:pPr>
              <w:pStyle w:val="1WFTableNormal"/>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rPr>
            </w:pPr>
            <w:r>
              <w:rPr>
                <w:rFonts w:asciiTheme="majorHAnsi" w:hAnsiTheme="majorHAnsi"/>
                <w:color w:val="auto"/>
                <w:sz w:val="20"/>
              </w:rPr>
              <w:t>Kristal Jackson</w:t>
            </w:r>
          </w:p>
        </w:tc>
        <w:tc>
          <w:tcPr>
            <w:tcW w:w="1070" w:type="pct"/>
          </w:tcPr>
          <w:p w14:paraId="432C7D61" w14:textId="4CDA8CE6" w:rsidR="00F10A21" w:rsidRPr="00470FE3" w:rsidRDefault="00000000" w:rsidP="005011B5">
            <w:pPr>
              <w:pStyle w:val="1WFTableNormal"/>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rPr>
            </w:pPr>
            <w:r>
              <w:rPr>
                <w:rFonts w:asciiTheme="majorHAnsi" w:hAnsiTheme="majorHAnsi"/>
                <w:color w:val="auto"/>
                <w:sz w:val="20"/>
              </w:rPr>
              <w:t>3 June</w:t>
            </w:r>
            <w:r w:rsidRPr="009A6D83">
              <w:rPr>
                <w:rFonts w:asciiTheme="majorHAnsi" w:hAnsiTheme="majorHAnsi"/>
                <w:color w:val="auto"/>
                <w:sz w:val="20"/>
              </w:rPr>
              <w:t xml:space="preserve"> 2</w:t>
            </w:r>
            <w:r w:rsidR="009510B1">
              <w:rPr>
                <w:rFonts w:asciiTheme="majorHAnsi" w:hAnsiTheme="majorHAnsi"/>
                <w:color w:val="auto"/>
                <w:sz w:val="20"/>
              </w:rPr>
              <w:t>020</w:t>
            </w:r>
          </w:p>
        </w:tc>
      </w:tr>
      <w:tr w:rsidR="009300FB" w14:paraId="584B0A64" w14:textId="77777777" w:rsidTr="009300FB">
        <w:trPr>
          <w:cnfStyle w:val="000000010000" w:firstRow="0" w:lastRow="0" w:firstColumn="0" w:lastColumn="0" w:oddVBand="0" w:evenVBand="0" w:oddHBand="0" w:evenHBand="1" w:firstRowFirstColumn="0" w:firstRowLastColumn="0" w:lastRowFirstColumn="0" w:lastRowLastColumn="0"/>
          <w:trHeight w:hRule="exact" w:val="1285"/>
        </w:trPr>
        <w:tc>
          <w:tcPr>
            <w:cnfStyle w:val="001000000000" w:firstRow="0" w:lastRow="0" w:firstColumn="1" w:lastColumn="0" w:oddVBand="0" w:evenVBand="0" w:oddHBand="0" w:evenHBand="0" w:firstRowFirstColumn="0" w:firstRowLastColumn="0" w:lastRowFirstColumn="0" w:lastRowLastColumn="0"/>
            <w:tcW w:w="0" w:type="pct"/>
          </w:tcPr>
          <w:p w14:paraId="5F9DF968" w14:textId="0E69A2E3" w:rsidR="00F10A21" w:rsidRPr="00CF5D10" w:rsidRDefault="00000000" w:rsidP="005011B5">
            <w:pPr>
              <w:pStyle w:val="1WFTableNormal"/>
              <w:spacing w:before="120"/>
              <w:rPr>
                <w:rFonts w:asciiTheme="majorHAnsi" w:hAnsiTheme="majorHAnsi"/>
                <w:color w:val="auto"/>
                <w:sz w:val="20"/>
              </w:rPr>
            </w:pPr>
            <w:r w:rsidRPr="00CF5D10">
              <w:rPr>
                <w:rFonts w:asciiTheme="majorHAnsi" w:hAnsiTheme="majorHAnsi"/>
                <w:b w:val="0"/>
                <w:color w:val="auto"/>
                <w:sz w:val="20"/>
              </w:rPr>
              <w:t>#</w:t>
            </w:r>
            <w:r>
              <w:rPr>
                <w:rFonts w:asciiTheme="majorHAnsi" w:hAnsiTheme="majorHAnsi"/>
                <w:b w:val="0"/>
                <w:color w:val="auto"/>
                <w:sz w:val="20"/>
              </w:rPr>
              <w:t>2</w:t>
            </w:r>
            <w:r w:rsidRPr="00CF5D10">
              <w:rPr>
                <w:rFonts w:asciiTheme="majorHAnsi" w:hAnsiTheme="majorHAnsi"/>
                <w:b w:val="0"/>
                <w:color w:val="auto"/>
                <w:sz w:val="20"/>
              </w:rPr>
              <w:t xml:space="preserve">. </w:t>
            </w:r>
            <w:r w:rsidR="008517FB">
              <w:rPr>
                <w:rFonts w:asciiTheme="majorHAnsi" w:hAnsiTheme="majorHAnsi"/>
                <w:b w:val="0"/>
                <w:color w:val="auto"/>
                <w:sz w:val="20"/>
              </w:rPr>
              <w:t>Final</w:t>
            </w:r>
            <w:r w:rsidRPr="00CF5D10">
              <w:rPr>
                <w:rFonts w:asciiTheme="majorHAnsi" w:hAnsiTheme="majorHAnsi"/>
                <w:b w:val="0"/>
                <w:color w:val="auto"/>
                <w:sz w:val="20"/>
              </w:rPr>
              <w:t xml:space="preserve"> report.</w:t>
            </w:r>
          </w:p>
        </w:tc>
        <w:tc>
          <w:tcPr>
            <w:tcW w:w="0" w:type="pct"/>
          </w:tcPr>
          <w:p w14:paraId="4A760211" w14:textId="202969AB" w:rsidR="00F10A21" w:rsidRPr="00470FE3" w:rsidRDefault="00000000" w:rsidP="005011B5">
            <w:pPr>
              <w:pStyle w:val="1WFTableNormal"/>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rPr>
            </w:pPr>
            <w:r>
              <w:rPr>
                <w:rFonts w:asciiTheme="majorHAnsi" w:hAnsiTheme="majorHAnsi"/>
                <w:color w:val="auto"/>
                <w:sz w:val="20"/>
              </w:rPr>
              <w:t>Mike Burch</w:t>
            </w:r>
          </w:p>
        </w:tc>
        <w:tc>
          <w:tcPr>
            <w:tcW w:w="0" w:type="pct"/>
          </w:tcPr>
          <w:p w14:paraId="2C3A269C" w14:textId="5A8A7CA5" w:rsidR="00F10A21" w:rsidRPr="00CF5D10" w:rsidRDefault="00000000" w:rsidP="005011B5">
            <w:pPr>
              <w:pStyle w:val="1WFTableNormal"/>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rPr>
            </w:pPr>
            <w:r w:rsidRPr="00AC4D1B">
              <w:rPr>
                <w:rFonts w:asciiTheme="majorHAnsi" w:hAnsiTheme="majorHAnsi"/>
                <w:color w:val="auto"/>
                <w:sz w:val="20"/>
              </w:rPr>
              <w:t>Kristal Jackson</w:t>
            </w:r>
          </w:p>
        </w:tc>
        <w:tc>
          <w:tcPr>
            <w:tcW w:w="0" w:type="pct"/>
          </w:tcPr>
          <w:p w14:paraId="4DE7FFBE" w14:textId="059A8A87" w:rsidR="00F10A21" w:rsidRPr="00CF5D10" w:rsidRDefault="00000000" w:rsidP="005011B5">
            <w:pPr>
              <w:pStyle w:val="1WFTableNormal"/>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highlight w:val="yellow"/>
              </w:rPr>
            </w:pPr>
            <w:r w:rsidRPr="00426BDA">
              <w:rPr>
                <w:rFonts w:asciiTheme="majorHAnsi" w:hAnsiTheme="majorHAnsi"/>
                <w:color w:val="auto"/>
                <w:sz w:val="20"/>
              </w:rPr>
              <w:t>22</w:t>
            </w:r>
            <w:r w:rsidR="00AC4D1B" w:rsidRPr="00426BDA">
              <w:rPr>
                <w:rFonts w:asciiTheme="majorHAnsi" w:hAnsiTheme="majorHAnsi"/>
                <w:color w:val="auto"/>
                <w:sz w:val="20"/>
              </w:rPr>
              <w:t xml:space="preserve"> July 2020</w:t>
            </w:r>
          </w:p>
        </w:tc>
      </w:tr>
      <w:tr w:rsidR="009300FB" w14:paraId="5DF97AF7" w14:textId="77777777" w:rsidTr="009300FB">
        <w:trPr>
          <w:cnfStyle w:val="000000100000" w:firstRow="0" w:lastRow="0" w:firstColumn="0" w:lastColumn="0" w:oddVBand="0" w:evenVBand="0" w:oddHBand="1" w:evenHBand="0" w:firstRowFirstColumn="0" w:firstRowLastColumn="0" w:lastRowFirstColumn="0" w:lastRowLastColumn="0"/>
          <w:trHeight w:hRule="exact" w:val="1285"/>
        </w:trPr>
        <w:tc>
          <w:tcPr>
            <w:cnfStyle w:val="001000000000" w:firstRow="0" w:lastRow="0" w:firstColumn="1" w:lastColumn="0" w:oddVBand="0" w:evenVBand="0" w:oddHBand="0" w:evenHBand="0" w:firstRowFirstColumn="0" w:firstRowLastColumn="0" w:lastRowFirstColumn="0" w:lastRowLastColumn="0"/>
            <w:tcW w:w="1233" w:type="pct"/>
          </w:tcPr>
          <w:p w14:paraId="51DA8D85" w14:textId="019E32E7" w:rsidR="00F10A21" w:rsidRPr="00EF0C6C" w:rsidRDefault="00000000" w:rsidP="005011B5">
            <w:pPr>
              <w:pStyle w:val="1WFTableNormal"/>
              <w:spacing w:before="120"/>
              <w:rPr>
                <w:rFonts w:asciiTheme="majorHAnsi" w:hAnsiTheme="majorHAnsi"/>
                <w:color w:val="auto"/>
                <w:sz w:val="20"/>
              </w:rPr>
            </w:pPr>
            <w:r w:rsidRPr="00EF0C6C">
              <w:rPr>
                <w:rFonts w:asciiTheme="majorHAnsi" w:hAnsiTheme="majorHAnsi"/>
                <w:b w:val="0"/>
                <w:color w:val="auto"/>
                <w:sz w:val="20"/>
              </w:rPr>
              <w:t>#3. Accepted report</w:t>
            </w:r>
            <w:r w:rsidR="00116321">
              <w:rPr>
                <w:rFonts w:asciiTheme="majorHAnsi" w:hAnsiTheme="majorHAnsi"/>
                <w:b w:val="0"/>
                <w:color w:val="auto"/>
                <w:sz w:val="20"/>
              </w:rPr>
              <w:t xml:space="preserve"> (accepted by NHMRC 3 August 2020)</w:t>
            </w:r>
            <w:r w:rsidR="00EF0C6C">
              <w:rPr>
                <w:rFonts w:asciiTheme="majorHAnsi" w:hAnsiTheme="majorHAnsi"/>
                <w:b w:val="0"/>
                <w:color w:val="auto"/>
                <w:sz w:val="20"/>
              </w:rPr>
              <w:t>.</w:t>
            </w:r>
          </w:p>
        </w:tc>
        <w:tc>
          <w:tcPr>
            <w:tcW w:w="1596" w:type="pct"/>
          </w:tcPr>
          <w:p w14:paraId="4874166F" w14:textId="2AD325A1" w:rsidR="00F10A21" w:rsidRPr="00470FE3" w:rsidRDefault="00000000" w:rsidP="005011B5">
            <w:pPr>
              <w:pStyle w:val="1WFTableNormal"/>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rPr>
            </w:pPr>
            <w:r>
              <w:rPr>
                <w:rFonts w:asciiTheme="majorHAnsi" w:hAnsiTheme="majorHAnsi"/>
                <w:color w:val="auto"/>
                <w:sz w:val="20"/>
              </w:rPr>
              <w:t>Kristal Jackson</w:t>
            </w:r>
          </w:p>
        </w:tc>
        <w:tc>
          <w:tcPr>
            <w:tcW w:w="1101" w:type="pct"/>
          </w:tcPr>
          <w:p w14:paraId="288D887A" w14:textId="535EA2CD" w:rsidR="00F10A21" w:rsidRPr="00CF5D10" w:rsidRDefault="00000000" w:rsidP="005011B5">
            <w:pPr>
              <w:pStyle w:val="1WFTableNormal"/>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rPr>
            </w:pPr>
            <w:r>
              <w:rPr>
                <w:rFonts w:asciiTheme="majorHAnsi" w:hAnsiTheme="majorHAnsi"/>
                <w:color w:val="auto"/>
                <w:sz w:val="20"/>
              </w:rPr>
              <w:t>RWQAC</w:t>
            </w:r>
          </w:p>
        </w:tc>
        <w:tc>
          <w:tcPr>
            <w:tcW w:w="1070" w:type="pct"/>
          </w:tcPr>
          <w:p w14:paraId="58B9763A" w14:textId="01575467" w:rsidR="00F10A21" w:rsidRDefault="00000000" w:rsidP="005011B5">
            <w:pPr>
              <w:pStyle w:val="1WFTableNormal"/>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rPr>
            </w:pPr>
            <w:r>
              <w:rPr>
                <w:rFonts w:asciiTheme="majorHAnsi" w:hAnsiTheme="majorHAnsi"/>
                <w:color w:val="auto"/>
                <w:sz w:val="20"/>
              </w:rPr>
              <w:t>2 September 2020</w:t>
            </w:r>
          </w:p>
        </w:tc>
      </w:tr>
    </w:tbl>
    <w:p w14:paraId="46EF4526" w14:textId="4D6DCCEE" w:rsidR="00F10A21" w:rsidRDefault="00F10A21">
      <w:pPr>
        <w:jc w:val="both"/>
        <w:rPr>
          <w:szCs w:val="20"/>
        </w:rPr>
      </w:pPr>
    </w:p>
    <w:p w14:paraId="085BB030" w14:textId="77777777" w:rsidR="009C6A92" w:rsidRPr="00470FE3" w:rsidRDefault="009C6A92">
      <w:pPr>
        <w:jc w:val="both"/>
        <w:rPr>
          <w:szCs w:val="20"/>
        </w:rPr>
      </w:pPr>
    </w:p>
    <w:tbl>
      <w:tblPr>
        <w:tblStyle w:val="LightGrid-Accent11"/>
        <w:tblW w:w="5000" w:type="pct"/>
        <w:tblLook w:val="04A0" w:firstRow="1" w:lastRow="0" w:firstColumn="1" w:lastColumn="0" w:noHBand="0" w:noVBand="1"/>
      </w:tblPr>
      <w:tblGrid>
        <w:gridCol w:w="2299"/>
        <w:gridCol w:w="4481"/>
        <w:gridCol w:w="2226"/>
      </w:tblGrid>
      <w:tr w:rsidR="009300FB" w14:paraId="25F02D2A" w14:textId="77777777" w:rsidTr="00930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643CA077" w14:textId="77777777" w:rsidR="00F10A21" w:rsidRPr="00470FE3" w:rsidRDefault="00000000">
            <w:pPr>
              <w:pStyle w:val="1WFTableHeader"/>
              <w:spacing w:before="120"/>
              <w:jc w:val="both"/>
              <w:rPr>
                <w:rFonts w:asciiTheme="majorHAnsi" w:hAnsiTheme="majorHAnsi"/>
                <w:color w:val="auto"/>
                <w:sz w:val="20"/>
              </w:rPr>
            </w:pPr>
            <w:r w:rsidRPr="00470FE3">
              <w:rPr>
                <w:rFonts w:asciiTheme="majorHAnsi" w:hAnsiTheme="majorHAnsi"/>
                <w:b/>
                <w:color w:val="auto"/>
                <w:sz w:val="20"/>
              </w:rPr>
              <w:t>Contact for this report:</w:t>
            </w:r>
          </w:p>
        </w:tc>
        <w:tc>
          <w:tcPr>
            <w:tcW w:w="2568" w:type="pct"/>
          </w:tcPr>
          <w:p w14:paraId="04E4D106" w14:textId="25FB90BA" w:rsidR="00F10A21" w:rsidRPr="00470FE3" w:rsidRDefault="00000000" w:rsidP="005A038D">
            <w:pPr>
              <w:pStyle w:val="1WFTableNormal"/>
              <w:spacing w:before="120"/>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cstheme="minorBidi"/>
                <w:color w:val="auto"/>
                <w:sz w:val="20"/>
              </w:rPr>
            </w:pPr>
            <w:r>
              <w:rPr>
                <w:rFonts w:asciiTheme="majorHAnsi" w:eastAsiaTheme="minorHAnsi" w:hAnsiTheme="majorHAnsi" w:cstheme="minorBidi"/>
                <w:b w:val="0"/>
                <w:bCs w:val="0"/>
                <w:color w:val="auto"/>
                <w:sz w:val="20"/>
              </w:rPr>
              <w:t>Mike</w:t>
            </w:r>
            <w:r w:rsidR="00C379F9">
              <w:rPr>
                <w:rFonts w:asciiTheme="majorHAnsi" w:eastAsiaTheme="minorHAnsi" w:hAnsiTheme="majorHAnsi" w:cstheme="minorBidi"/>
                <w:b w:val="0"/>
                <w:bCs w:val="0"/>
                <w:color w:val="auto"/>
                <w:sz w:val="20"/>
              </w:rPr>
              <w:t xml:space="preserve"> </w:t>
            </w:r>
            <w:r>
              <w:rPr>
                <w:rFonts w:asciiTheme="majorHAnsi" w:eastAsiaTheme="minorHAnsi" w:hAnsiTheme="majorHAnsi" w:cstheme="minorBidi"/>
                <w:b w:val="0"/>
                <w:bCs w:val="0"/>
                <w:color w:val="auto"/>
                <w:sz w:val="20"/>
              </w:rPr>
              <w:t>Burch</w:t>
            </w:r>
            <w:r w:rsidRPr="00470FE3">
              <w:rPr>
                <w:rFonts w:asciiTheme="majorHAnsi" w:eastAsiaTheme="minorHAnsi" w:hAnsiTheme="majorHAnsi" w:cstheme="minorBidi"/>
                <w:b w:val="0"/>
                <w:bCs w:val="0"/>
                <w:color w:val="auto"/>
                <w:sz w:val="20"/>
              </w:rPr>
              <w:br/>
              <w:t xml:space="preserve">T: +61 </w:t>
            </w:r>
            <w:r>
              <w:rPr>
                <w:rFonts w:asciiTheme="majorHAnsi" w:eastAsiaTheme="minorHAnsi" w:hAnsiTheme="majorHAnsi" w:cstheme="minorBidi"/>
                <w:b w:val="0"/>
                <w:bCs w:val="0"/>
                <w:color w:val="auto"/>
                <w:sz w:val="20"/>
              </w:rPr>
              <w:t>411 521 570</w:t>
            </w:r>
            <w:r w:rsidRPr="00470FE3">
              <w:rPr>
                <w:rFonts w:asciiTheme="majorHAnsi" w:eastAsiaTheme="minorHAnsi" w:hAnsiTheme="majorHAnsi" w:cstheme="minorBidi"/>
                <w:b w:val="0"/>
                <w:bCs w:val="0"/>
                <w:color w:val="auto"/>
                <w:sz w:val="20"/>
              </w:rPr>
              <w:br/>
              <w:t xml:space="preserve">E: </w:t>
            </w:r>
            <w:r>
              <w:rPr>
                <w:rFonts w:asciiTheme="majorHAnsi" w:eastAsiaTheme="minorHAnsi" w:hAnsiTheme="majorHAnsi" w:cstheme="minorBidi"/>
                <w:b w:val="0"/>
                <w:bCs w:val="0"/>
                <w:color w:val="auto"/>
                <w:sz w:val="20"/>
              </w:rPr>
              <w:t>mike.burch@australiswater.com.au</w:t>
            </w:r>
          </w:p>
        </w:tc>
        <w:tc>
          <w:tcPr>
            <w:tcW w:w="1075" w:type="pct"/>
          </w:tcPr>
          <w:p w14:paraId="593373D9" w14:textId="317FC11D" w:rsidR="00F10A21" w:rsidRPr="00470FE3" w:rsidRDefault="00000000">
            <w:pPr>
              <w:pStyle w:val="1WFTableNormal"/>
              <w:spacing w:before="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0"/>
              </w:rPr>
            </w:pPr>
            <w:r>
              <w:rPr>
                <w:rFonts w:asciiTheme="majorHAnsi" w:hAnsiTheme="majorHAnsi"/>
                <w:noProof/>
                <w:color w:val="auto"/>
                <w:sz w:val="20"/>
                <w:lang w:eastAsia="en-AU"/>
              </w:rPr>
              <w:drawing>
                <wp:inline distT="0" distB="0" distL="0" distR="0" wp14:anchorId="533F28A3" wp14:editId="3906C7B6">
                  <wp:extent cx="1274445" cy="4083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74445" cy="408305"/>
                          </a:xfrm>
                          <a:prstGeom prst="rect">
                            <a:avLst/>
                          </a:prstGeom>
                          <a:noFill/>
                        </pic:spPr>
                      </pic:pic>
                    </a:graphicData>
                  </a:graphic>
                </wp:inline>
              </w:drawing>
            </w:r>
          </w:p>
        </w:tc>
      </w:tr>
      <w:tr w:rsidR="009300FB" w14:paraId="17DFAC3D" w14:textId="77777777" w:rsidTr="00930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0A017C3A" w14:textId="77777777" w:rsidR="00F10A21" w:rsidRPr="00470FE3" w:rsidRDefault="00000000">
            <w:pPr>
              <w:pStyle w:val="1WFTableHeader"/>
              <w:spacing w:before="120"/>
              <w:jc w:val="both"/>
              <w:rPr>
                <w:rFonts w:asciiTheme="majorHAnsi" w:hAnsiTheme="majorHAnsi"/>
                <w:color w:val="auto"/>
                <w:sz w:val="20"/>
              </w:rPr>
            </w:pPr>
            <w:r w:rsidRPr="00470FE3">
              <w:rPr>
                <w:rFonts w:asciiTheme="majorHAnsi" w:hAnsiTheme="majorHAnsi"/>
                <w:b/>
                <w:color w:val="auto"/>
                <w:sz w:val="20"/>
              </w:rPr>
              <w:t>Citation:</w:t>
            </w:r>
          </w:p>
        </w:tc>
        <w:tc>
          <w:tcPr>
            <w:tcW w:w="3643" w:type="pct"/>
            <w:gridSpan w:val="2"/>
          </w:tcPr>
          <w:p w14:paraId="760779FC" w14:textId="14C10907" w:rsidR="00F10A21" w:rsidRPr="00185F38" w:rsidRDefault="00000000">
            <w:pPr>
              <w:pStyle w:val="1WFTableNormal"/>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rPr>
            </w:pPr>
            <w:r>
              <w:rPr>
                <w:rFonts w:asciiTheme="majorHAnsi" w:hAnsiTheme="majorHAnsi"/>
                <w:color w:val="auto"/>
                <w:sz w:val="20"/>
              </w:rPr>
              <w:t>Australis Water Consulting,</w:t>
            </w:r>
            <w:r w:rsidRPr="00185F38">
              <w:rPr>
                <w:rFonts w:asciiTheme="majorHAnsi" w:hAnsiTheme="majorHAnsi"/>
                <w:color w:val="auto"/>
                <w:sz w:val="20"/>
              </w:rPr>
              <w:t xml:space="preserve"> 20</w:t>
            </w:r>
            <w:r>
              <w:rPr>
                <w:rFonts w:asciiTheme="majorHAnsi" w:hAnsiTheme="majorHAnsi"/>
                <w:color w:val="auto"/>
                <w:sz w:val="20"/>
              </w:rPr>
              <w:t>20</w:t>
            </w:r>
            <w:r w:rsidRPr="00185F38">
              <w:rPr>
                <w:rFonts w:asciiTheme="majorHAnsi" w:hAnsiTheme="majorHAnsi"/>
                <w:color w:val="auto"/>
                <w:sz w:val="20"/>
              </w:rPr>
              <w:t xml:space="preserve">. </w:t>
            </w:r>
            <w:r w:rsidRPr="009510B1">
              <w:rPr>
                <w:rFonts w:asciiTheme="majorHAnsi" w:hAnsiTheme="majorHAnsi"/>
                <w:color w:val="auto"/>
                <w:sz w:val="20"/>
              </w:rPr>
              <w:t>Research Protocol</w:t>
            </w:r>
            <w:r w:rsidR="009C6A92">
              <w:rPr>
                <w:rFonts w:asciiTheme="majorHAnsi" w:hAnsiTheme="majorHAnsi"/>
                <w:color w:val="auto"/>
                <w:sz w:val="20"/>
              </w:rPr>
              <w:t xml:space="preserve"> </w:t>
            </w:r>
            <w:r w:rsidR="008517FB">
              <w:rPr>
                <w:rFonts w:asciiTheme="majorHAnsi" w:hAnsiTheme="majorHAnsi"/>
                <w:color w:val="auto"/>
                <w:sz w:val="20"/>
              </w:rPr>
              <w:t>FINAL</w:t>
            </w:r>
            <w:r w:rsidR="004152C3">
              <w:rPr>
                <w:rFonts w:asciiTheme="majorHAnsi" w:hAnsiTheme="majorHAnsi"/>
                <w:color w:val="auto"/>
                <w:sz w:val="20"/>
              </w:rPr>
              <w:t xml:space="preserve"> </w:t>
            </w:r>
            <w:r w:rsidR="009C6A92">
              <w:rPr>
                <w:rFonts w:asciiTheme="majorHAnsi" w:hAnsiTheme="majorHAnsi"/>
                <w:color w:val="auto"/>
                <w:sz w:val="20"/>
              </w:rPr>
              <w:t>– Cyanobacteria &amp; Algae</w:t>
            </w:r>
          </w:p>
        </w:tc>
      </w:tr>
      <w:tr w:rsidR="009300FB" w14:paraId="355985A4" w14:textId="77777777" w:rsidTr="009300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7ADF6504" w14:textId="77777777" w:rsidR="00F10A21" w:rsidRPr="00470FE3" w:rsidRDefault="00000000">
            <w:pPr>
              <w:pStyle w:val="1WFTableHeader"/>
              <w:tabs>
                <w:tab w:val="right" w:pos="2143"/>
              </w:tabs>
              <w:spacing w:before="120"/>
              <w:jc w:val="both"/>
              <w:rPr>
                <w:rFonts w:asciiTheme="majorHAnsi" w:hAnsiTheme="majorHAnsi"/>
                <w:color w:val="auto"/>
                <w:sz w:val="20"/>
              </w:rPr>
            </w:pPr>
            <w:r w:rsidRPr="00470FE3">
              <w:rPr>
                <w:rFonts w:asciiTheme="majorHAnsi" w:hAnsiTheme="majorHAnsi"/>
                <w:b/>
                <w:color w:val="auto"/>
                <w:sz w:val="20"/>
              </w:rPr>
              <w:t>File Name:</w:t>
            </w:r>
            <w:r>
              <w:rPr>
                <w:rFonts w:asciiTheme="majorHAnsi" w:hAnsiTheme="majorHAnsi"/>
                <w:b/>
                <w:color w:val="auto"/>
                <w:sz w:val="20"/>
              </w:rPr>
              <w:tab/>
            </w:r>
          </w:p>
        </w:tc>
        <w:tc>
          <w:tcPr>
            <w:tcW w:w="3643" w:type="pct"/>
            <w:gridSpan w:val="2"/>
          </w:tcPr>
          <w:p w14:paraId="673347E2" w14:textId="55364349" w:rsidR="00F10A21" w:rsidRPr="00470FE3" w:rsidRDefault="00000000">
            <w:pPr>
              <w:pStyle w:val="1WFTableNormal"/>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rPr>
            </w:pPr>
            <w:bookmarkStart w:id="1" w:name="_Hlk41398589"/>
            <w:r>
              <w:rPr>
                <w:rFonts w:asciiTheme="majorHAnsi" w:hAnsiTheme="majorHAnsi"/>
                <w:color w:val="auto"/>
                <w:sz w:val="20"/>
              </w:rPr>
              <w:t xml:space="preserve">NHMRC </w:t>
            </w:r>
            <w:r w:rsidRPr="00470FE3">
              <w:rPr>
                <w:rFonts w:asciiTheme="majorHAnsi" w:hAnsiTheme="majorHAnsi"/>
                <w:color w:val="auto"/>
                <w:sz w:val="20"/>
              </w:rPr>
              <w:fldChar w:fldCharType="begin"/>
            </w:r>
            <w:r w:rsidRPr="00470FE3">
              <w:rPr>
                <w:rFonts w:asciiTheme="majorHAnsi" w:hAnsiTheme="majorHAnsi"/>
                <w:color w:val="auto"/>
                <w:sz w:val="20"/>
              </w:rPr>
              <w:instrText xml:space="preserve"> FILENAME </w:instrText>
            </w:r>
            <w:r w:rsidRPr="00470FE3">
              <w:rPr>
                <w:rFonts w:asciiTheme="majorHAnsi" w:hAnsiTheme="majorHAnsi"/>
                <w:color w:val="auto"/>
                <w:sz w:val="20"/>
              </w:rPr>
              <w:fldChar w:fldCharType="separate"/>
            </w:r>
            <w:r>
              <w:rPr>
                <w:rFonts w:asciiTheme="majorHAnsi" w:hAnsiTheme="majorHAnsi"/>
                <w:color w:val="auto"/>
                <w:sz w:val="20"/>
              </w:rPr>
              <w:t>Research Protocol</w:t>
            </w:r>
            <w:r w:rsidR="00633054">
              <w:rPr>
                <w:rFonts w:asciiTheme="majorHAnsi" w:hAnsiTheme="majorHAnsi"/>
                <w:color w:val="auto"/>
                <w:sz w:val="20"/>
              </w:rPr>
              <w:t>_</w:t>
            </w:r>
            <w:r w:rsidR="009C6A92">
              <w:rPr>
                <w:rFonts w:asciiTheme="majorHAnsi" w:hAnsiTheme="majorHAnsi"/>
                <w:color w:val="auto"/>
                <w:sz w:val="20"/>
              </w:rPr>
              <w:t>Cyanobacteria &amp; Algae</w:t>
            </w:r>
            <w:r w:rsidR="00633054">
              <w:rPr>
                <w:rFonts w:asciiTheme="majorHAnsi" w:hAnsiTheme="majorHAnsi"/>
                <w:color w:val="auto"/>
                <w:sz w:val="20"/>
              </w:rPr>
              <w:t>_</w:t>
            </w:r>
            <w:r w:rsidR="008517FB">
              <w:rPr>
                <w:rFonts w:asciiTheme="majorHAnsi" w:hAnsiTheme="majorHAnsi"/>
                <w:color w:val="auto"/>
                <w:sz w:val="20"/>
              </w:rPr>
              <w:t>FINAL</w:t>
            </w:r>
            <w:r>
              <w:rPr>
                <w:rFonts w:asciiTheme="majorHAnsi" w:hAnsiTheme="majorHAnsi"/>
                <w:noProof/>
                <w:color w:val="auto"/>
                <w:sz w:val="20"/>
              </w:rPr>
              <w:t xml:space="preserve"> V</w:t>
            </w:r>
            <w:r w:rsidR="004A5C22">
              <w:rPr>
                <w:rFonts w:asciiTheme="majorHAnsi" w:hAnsiTheme="majorHAnsi"/>
                <w:noProof/>
                <w:color w:val="auto"/>
                <w:sz w:val="20"/>
              </w:rPr>
              <w:t>3</w:t>
            </w:r>
            <w:r w:rsidR="006D1E56">
              <w:rPr>
                <w:rFonts w:asciiTheme="majorHAnsi" w:hAnsiTheme="majorHAnsi"/>
                <w:noProof/>
                <w:color w:val="auto"/>
                <w:sz w:val="20"/>
              </w:rPr>
              <w:t>.0</w:t>
            </w:r>
            <w:r>
              <w:rPr>
                <w:rFonts w:asciiTheme="majorHAnsi" w:hAnsiTheme="majorHAnsi"/>
                <w:noProof/>
                <w:color w:val="auto"/>
                <w:sz w:val="20"/>
              </w:rPr>
              <w:t>.docx</w:t>
            </w:r>
            <w:r w:rsidRPr="00470FE3">
              <w:rPr>
                <w:rFonts w:asciiTheme="majorHAnsi" w:hAnsiTheme="majorHAnsi"/>
                <w:color w:val="auto"/>
                <w:sz w:val="20"/>
              </w:rPr>
              <w:fldChar w:fldCharType="end"/>
            </w:r>
            <w:bookmarkEnd w:id="1"/>
          </w:p>
        </w:tc>
      </w:tr>
      <w:tr w:rsidR="009300FB" w14:paraId="7E97599A" w14:textId="77777777" w:rsidTr="00930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4668A491" w14:textId="77777777" w:rsidR="00F10A21" w:rsidRPr="00470FE3" w:rsidRDefault="00000000">
            <w:pPr>
              <w:pStyle w:val="1WFTableHeader"/>
              <w:spacing w:before="120"/>
              <w:jc w:val="both"/>
              <w:rPr>
                <w:rFonts w:asciiTheme="majorHAnsi" w:hAnsiTheme="majorHAnsi"/>
                <w:color w:val="auto"/>
                <w:sz w:val="20"/>
              </w:rPr>
            </w:pPr>
            <w:r w:rsidRPr="00470FE3">
              <w:rPr>
                <w:rFonts w:asciiTheme="majorHAnsi" w:hAnsiTheme="majorHAnsi"/>
                <w:b/>
                <w:color w:val="auto"/>
                <w:sz w:val="20"/>
              </w:rPr>
              <w:t>Project Director:</w:t>
            </w:r>
          </w:p>
        </w:tc>
        <w:tc>
          <w:tcPr>
            <w:tcW w:w="3643" w:type="pct"/>
            <w:gridSpan w:val="2"/>
          </w:tcPr>
          <w:p w14:paraId="377E2D29" w14:textId="0A9586EC" w:rsidR="00F10A21" w:rsidRPr="00470FE3" w:rsidRDefault="00000000">
            <w:pPr>
              <w:pStyle w:val="1WFTableNormal"/>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rPr>
            </w:pPr>
            <w:r>
              <w:rPr>
                <w:rFonts w:asciiTheme="majorHAnsi" w:hAnsiTheme="majorHAnsi"/>
                <w:color w:val="auto"/>
                <w:sz w:val="20"/>
              </w:rPr>
              <w:t>Kristal Jackson</w:t>
            </w:r>
          </w:p>
        </w:tc>
      </w:tr>
      <w:tr w:rsidR="009300FB" w14:paraId="7E178735" w14:textId="77777777" w:rsidTr="009300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0F5575BD" w14:textId="77777777" w:rsidR="00F10A21" w:rsidRPr="00470FE3" w:rsidRDefault="00000000">
            <w:pPr>
              <w:pStyle w:val="1WFTableHeader"/>
              <w:spacing w:before="120"/>
              <w:jc w:val="both"/>
              <w:rPr>
                <w:rFonts w:asciiTheme="majorHAnsi" w:hAnsiTheme="majorHAnsi"/>
                <w:color w:val="auto"/>
                <w:sz w:val="20"/>
              </w:rPr>
            </w:pPr>
            <w:r w:rsidRPr="00470FE3">
              <w:rPr>
                <w:rFonts w:asciiTheme="majorHAnsi" w:hAnsiTheme="majorHAnsi"/>
                <w:b/>
                <w:color w:val="auto"/>
                <w:sz w:val="20"/>
              </w:rPr>
              <w:t>Project Owner:</w:t>
            </w:r>
          </w:p>
        </w:tc>
        <w:tc>
          <w:tcPr>
            <w:tcW w:w="3643" w:type="pct"/>
            <w:gridSpan w:val="2"/>
          </w:tcPr>
          <w:p w14:paraId="5C9292D3" w14:textId="0F5C9B71" w:rsidR="00F10A21" w:rsidRPr="00470FE3" w:rsidRDefault="00000000">
            <w:pPr>
              <w:pStyle w:val="1WFTableNormal"/>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rPr>
            </w:pPr>
            <w:r>
              <w:rPr>
                <w:rFonts w:asciiTheme="majorHAnsi" w:hAnsiTheme="majorHAnsi"/>
                <w:color w:val="auto"/>
                <w:sz w:val="20"/>
              </w:rPr>
              <w:t>NHMRC</w:t>
            </w:r>
            <w:r w:rsidR="009C6A92">
              <w:rPr>
                <w:rFonts w:asciiTheme="majorHAnsi" w:hAnsiTheme="majorHAnsi"/>
                <w:color w:val="auto"/>
                <w:sz w:val="20"/>
              </w:rPr>
              <w:t xml:space="preserve"> - RWQAC</w:t>
            </w:r>
          </w:p>
        </w:tc>
      </w:tr>
      <w:tr w:rsidR="009300FB" w14:paraId="7039D4B4" w14:textId="77777777" w:rsidTr="00930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67AB054C" w14:textId="77777777" w:rsidR="00F10A21" w:rsidRPr="00470FE3" w:rsidRDefault="00000000">
            <w:pPr>
              <w:pStyle w:val="1WFTableHeader"/>
              <w:spacing w:before="120"/>
              <w:jc w:val="both"/>
              <w:rPr>
                <w:rFonts w:asciiTheme="majorHAnsi" w:hAnsiTheme="majorHAnsi"/>
                <w:color w:val="auto"/>
                <w:sz w:val="20"/>
              </w:rPr>
            </w:pPr>
            <w:r w:rsidRPr="00470FE3">
              <w:rPr>
                <w:rFonts w:asciiTheme="majorHAnsi" w:hAnsiTheme="majorHAnsi"/>
                <w:b/>
                <w:color w:val="auto"/>
                <w:sz w:val="20"/>
              </w:rPr>
              <w:t>Name of Project:</w:t>
            </w:r>
          </w:p>
        </w:tc>
        <w:tc>
          <w:tcPr>
            <w:tcW w:w="3643" w:type="pct"/>
            <w:gridSpan w:val="2"/>
          </w:tcPr>
          <w:p w14:paraId="26F716FE" w14:textId="6DB9A95A" w:rsidR="00F10A21" w:rsidRPr="009510B1" w:rsidRDefault="00000000">
            <w:pPr>
              <w:pStyle w:val="1WFTableNormal"/>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9510B1">
              <w:rPr>
                <w:rFonts w:asciiTheme="majorHAnsi" w:hAnsiTheme="majorHAnsi"/>
                <w:color w:val="auto"/>
                <w:sz w:val="20"/>
              </w:rPr>
              <w:t xml:space="preserve">2019-20RFQ017 </w:t>
            </w:r>
            <w:r w:rsidR="009C6A92">
              <w:rPr>
                <w:rFonts w:asciiTheme="majorHAnsi" w:hAnsiTheme="majorHAnsi"/>
                <w:color w:val="auto"/>
                <w:sz w:val="20"/>
              </w:rPr>
              <w:t xml:space="preserve">- </w:t>
            </w:r>
            <w:r w:rsidRPr="009510B1">
              <w:rPr>
                <w:rFonts w:asciiTheme="majorHAnsi" w:hAnsiTheme="majorHAnsi"/>
                <w:color w:val="auto"/>
                <w:sz w:val="20"/>
              </w:rPr>
              <w:t>Evaluation of the Evidence for the Recreational Water Quality Guidelines by the National Health and Medical Research Council (NHMRC)</w:t>
            </w:r>
          </w:p>
        </w:tc>
      </w:tr>
      <w:tr w:rsidR="009300FB" w14:paraId="1A5A2799" w14:textId="77777777" w:rsidTr="009300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75A1F3B3" w14:textId="77777777" w:rsidR="00F10A21" w:rsidRPr="00470FE3" w:rsidRDefault="00000000">
            <w:pPr>
              <w:pStyle w:val="1WFTableHeader"/>
              <w:spacing w:before="120"/>
              <w:jc w:val="both"/>
              <w:rPr>
                <w:rFonts w:asciiTheme="majorHAnsi" w:hAnsiTheme="majorHAnsi"/>
                <w:color w:val="auto"/>
                <w:sz w:val="20"/>
              </w:rPr>
            </w:pPr>
            <w:r w:rsidRPr="00470FE3">
              <w:rPr>
                <w:rFonts w:asciiTheme="majorHAnsi" w:hAnsiTheme="majorHAnsi"/>
                <w:b/>
                <w:color w:val="auto"/>
                <w:sz w:val="20"/>
              </w:rPr>
              <w:t>Document Version:</w:t>
            </w:r>
          </w:p>
        </w:tc>
        <w:tc>
          <w:tcPr>
            <w:tcW w:w="3643" w:type="pct"/>
            <w:gridSpan w:val="2"/>
          </w:tcPr>
          <w:p w14:paraId="610F1309" w14:textId="6ED98779" w:rsidR="00F10A21" w:rsidRPr="00470FE3" w:rsidRDefault="00000000">
            <w:pPr>
              <w:pStyle w:val="1WFTableNormal"/>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rPr>
            </w:pPr>
            <w:r w:rsidRPr="00470FE3">
              <w:rPr>
                <w:rFonts w:asciiTheme="majorHAnsi" w:hAnsiTheme="majorHAnsi"/>
                <w:color w:val="auto"/>
                <w:sz w:val="20"/>
              </w:rPr>
              <w:t xml:space="preserve">Version </w:t>
            </w:r>
            <w:r w:rsidR="004A5C22">
              <w:rPr>
                <w:rFonts w:asciiTheme="majorHAnsi" w:hAnsiTheme="majorHAnsi"/>
                <w:color w:val="auto"/>
                <w:sz w:val="20"/>
              </w:rPr>
              <w:t>3</w:t>
            </w:r>
            <w:r w:rsidR="004152C3">
              <w:rPr>
                <w:rFonts w:asciiTheme="majorHAnsi" w:hAnsiTheme="majorHAnsi"/>
                <w:color w:val="auto"/>
                <w:sz w:val="20"/>
              </w:rPr>
              <w:t>.0</w:t>
            </w:r>
          </w:p>
        </w:tc>
      </w:tr>
      <w:tr w:rsidR="009300FB" w14:paraId="651202A5" w14:textId="77777777" w:rsidTr="00930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0FADDE91" w14:textId="77777777" w:rsidR="00F10A21" w:rsidRPr="00470FE3" w:rsidRDefault="00000000">
            <w:pPr>
              <w:pStyle w:val="1WFTableHeader"/>
              <w:spacing w:before="120"/>
              <w:jc w:val="both"/>
              <w:rPr>
                <w:rFonts w:asciiTheme="majorHAnsi" w:hAnsiTheme="majorHAnsi"/>
                <w:color w:val="auto"/>
                <w:sz w:val="20"/>
              </w:rPr>
            </w:pPr>
            <w:r w:rsidRPr="00470FE3">
              <w:rPr>
                <w:rFonts w:asciiTheme="majorHAnsi" w:hAnsiTheme="majorHAnsi"/>
                <w:b/>
                <w:color w:val="auto"/>
                <w:sz w:val="20"/>
              </w:rPr>
              <w:t>Cover:</w:t>
            </w:r>
          </w:p>
        </w:tc>
        <w:tc>
          <w:tcPr>
            <w:tcW w:w="3643" w:type="pct"/>
            <w:gridSpan w:val="2"/>
          </w:tcPr>
          <w:p w14:paraId="1C402D2E" w14:textId="1F77A3BC" w:rsidR="00F10A21" w:rsidRPr="00470FE3" w:rsidRDefault="00000000">
            <w:pPr>
              <w:pStyle w:val="1WFTableNormal"/>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rPr>
            </w:pPr>
            <w:r w:rsidRPr="00470FE3">
              <w:rPr>
                <w:rFonts w:asciiTheme="majorHAnsi" w:hAnsiTheme="majorHAnsi"/>
                <w:color w:val="auto"/>
                <w:sz w:val="20"/>
              </w:rPr>
              <w:t>Logos are ©</w:t>
            </w:r>
            <w:r>
              <w:rPr>
                <w:rFonts w:asciiTheme="majorHAnsi" w:hAnsiTheme="majorHAnsi"/>
                <w:color w:val="auto"/>
                <w:sz w:val="20"/>
              </w:rPr>
              <w:t xml:space="preserve">, Australis Water Consulting </w:t>
            </w:r>
            <w:r w:rsidR="009510B1">
              <w:rPr>
                <w:rFonts w:asciiTheme="majorHAnsi" w:hAnsiTheme="majorHAnsi"/>
                <w:color w:val="auto"/>
                <w:sz w:val="20"/>
              </w:rPr>
              <w:t>Pty Ltd</w:t>
            </w:r>
          </w:p>
        </w:tc>
      </w:tr>
      <w:tr w:rsidR="009300FB" w14:paraId="5EF970EE" w14:textId="77777777" w:rsidTr="009300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7EFC51F9" w14:textId="77777777" w:rsidR="00F10A21" w:rsidRPr="00470FE3" w:rsidRDefault="00000000">
            <w:pPr>
              <w:pStyle w:val="1WFTableHeader"/>
              <w:spacing w:before="120"/>
              <w:jc w:val="both"/>
              <w:rPr>
                <w:rFonts w:asciiTheme="majorHAnsi" w:hAnsiTheme="majorHAnsi"/>
                <w:color w:val="auto"/>
                <w:sz w:val="20"/>
              </w:rPr>
            </w:pPr>
            <w:r w:rsidRPr="00470FE3">
              <w:rPr>
                <w:rFonts w:asciiTheme="majorHAnsi" w:hAnsiTheme="majorHAnsi"/>
                <w:b/>
                <w:color w:val="auto"/>
                <w:sz w:val="20"/>
              </w:rPr>
              <w:t>Sensitivity:</w:t>
            </w:r>
          </w:p>
        </w:tc>
        <w:tc>
          <w:tcPr>
            <w:tcW w:w="3643" w:type="pct"/>
            <w:gridSpan w:val="2"/>
          </w:tcPr>
          <w:p w14:paraId="30E1BC16" w14:textId="50CC554A" w:rsidR="00F10A21" w:rsidRPr="00470FE3" w:rsidRDefault="00000000">
            <w:pPr>
              <w:pStyle w:val="1WFTableNormal"/>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rPr>
            </w:pPr>
            <w:r w:rsidRPr="00470FE3">
              <w:rPr>
                <w:rFonts w:asciiTheme="majorHAnsi" w:hAnsiTheme="majorHAnsi"/>
                <w:color w:val="auto"/>
                <w:sz w:val="20"/>
              </w:rPr>
              <w:t xml:space="preserve">This document is copyright and confidential. The document, its concepts and contents are not for citation, </w:t>
            </w:r>
            <w:r w:rsidR="004152C3" w:rsidRPr="00470FE3">
              <w:rPr>
                <w:rFonts w:asciiTheme="majorHAnsi" w:hAnsiTheme="majorHAnsi"/>
                <w:color w:val="auto"/>
                <w:sz w:val="20"/>
              </w:rPr>
              <w:t>circulation,</w:t>
            </w:r>
            <w:r w:rsidRPr="00470FE3">
              <w:rPr>
                <w:rFonts w:asciiTheme="majorHAnsi" w:hAnsiTheme="majorHAnsi"/>
                <w:color w:val="auto"/>
                <w:sz w:val="20"/>
              </w:rPr>
              <w:t xml:space="preserve"> or duplication without permission. </w:t>
            </w:r>
          </w:p>
        </w:tc>
      </w:tr>
    </w:tbl>
    <w:p w14:paraId="4D04AFC1" w14:textId="77777777" w:rsidR="0031635B" w:rsidRDefault="0031635B">
      <w:pPr>
        <w:jc w:val="both"/>
        <w:rPr>
          <w:b/>
          <w:bCs/>
        </w:rPr>
      </w:pPr>
    </w:p>
    <w:p w14:paraId="2D930242" w14:textId="280C1C62" w:rsidR="0031635B" w:rsidRDefault="00000000">
      <w:pPr>
        <w:jc w:val="both"/>
        <w:rPr>
          <w:b/>
          <w:bCs/>
        </w:rPr>
      </w:pPr>
      <w:r>
        <w:rPr>
          <w:b/>
          <w:bCs/>
        </w:rPr>
        <w:br w:type="page"/>
      </w:r>
    </w:p>
    <w:bookmarkStart w:id="2" w:name="_Toc26794822" w:displacedByCustomXml="next"/>
    <w:sdt>
      <w:sdtPr>
        <w:rPr>
          <w:rFonts w:asciiTheme="minorHAnsi" w:eastAsiaTheme="minorHAnsi" w:hAnsiTheme="minorHAnsi" w:cstheme="minorBidi"/>
          <w:color w:val="auto"/>
          <w:sz w:val="22"/>
          <w:szCs w:val="22"/>
          <w:lang w:val="en-AU"/>
        </w:rPr>
        <w:id w:val="-108127605"/>
        <w:docPartObj>
          <w:docPartGallery w:val="Table of Contents"/>
          <w:docPartUnique/>
        </w:docPartObj>
      </w:sdtPr>
      <w:sdtEndPr>
        <w:rPr>
          <w:b/>
          <w:bCs/>
          <w:noProof/>
        </w:rPr>
      </w:sdtEndPr>
      <w:sdtContent>
        <w:p w14:paraId="13A33FD3" w14:textId="27C6614B" w:rsidR="002677BC" w:rsidRDefault="00000000">
          <w:pPr>
            <w:pStyle w:val="TOCHeading"/>
            <w:jc w:val="both"/>
          </w:pPr>
          <w:r>
            <w:t>Table of Contents</w:t>
          </w:r>
        </w:p>
        <w:p w14:paraId="500D8A3C" w14:textId="2674B690" w:rsidR="00FC50AE" w:rsidRDefault="00000000">
          <w:pPr>
            <w:pStyle w:val="TOC1"/>
            <w:rPr>
              <w:rFonts w:eastAsiaTheme="minorEastAsia"/>
              <w:noProof/>
              <w:lang w:eastAsia="en-AU"/>
            </w:rPr>
          </w:pPr>
          <w:r>
            <w:fldChar w:fldCharType="begin"/>
          </w:r>
          <w:r>
            <w:instrText xml:space="preserve"> TOC \o "1-3" \h \z \u </w:instrText>
          </w:r>
          <w:r>
            <w:fldChar w:fldCharType="separate"/>
          </w:r>
          <w:hyperlink w:anchor="_Toc46399048" w:history="1">
            <w:r w:rsidR="00FC50AE" w:rsidRPr="00A55DA6">
              <w:rPr>
                <w:rStyle w:val="Hyperlink"/>
                <w:noProof/>
              </w:rPr>
              <w:t>Document Information</w:t>
            </w:r>
            <w:r w:rsidR="00FC50AE">
              <w:rPr>
                <w:noProof/>
                <w:webHidden/>
              </w:rPr>
              <w:tab/>
            </w:r>
            <w:r w:rsidR="00FC50AE">
              <w:rPr>
                <w:noProof/>
                <w:webHidden/>
              </w:rPr>
              <w:fldChar w:fldCharType="begin"/>
            </w:r>
            <w:r w:rsidR="00FC50AE">
              <w:rPr>
                <w:noProof/>
                <w:webHidden/>
              </w:rPr>
              <w:instrText xml:space="preserve"> PAGEREF _Toc46399048 \h </w:instrText>
            </w:r>
            <w:r w:rsidR="00FC50AE">
              <w:rPr>
                <w:noProof/>
                <w:webHidden/>
              </w:rPr>
            </w:r>
            <w:r w:rsidR="00FC50AE">
              <w:rPr>
                <w:noProof/>
                <w:webHidden/>
              </w:rPr>
              <w:fldChar w:fldCharType="separate"/>
            </w:r>
            <w:r w:rsidR="00FC50AE">
              <w:rPr>
                <w:noProof/>
                <w:webHidden/>
              </w:rPr>
              <w:t>2</w:t>
            </w:r>
            <w:r w:rsidR="00FC50AE">
              <w:rPr>
                <w:noProof/>
                <w:webHidden/>
              </w:rPr>
              <w:fldChar w:fldCharType="end"/>
            </w:r>
          </w:hyperlink>
        </w:p>
        <w:p w14:paraId="327CF2E5" w14:textId="1A33F564" w:rsidR="00FC50AE" w:rsidRDefault="00FC50AE">
          <w:pPr>
            <w:pStyle w:val="TOC1"/>
            <w:rPr>
              <w:rFonts w:eastAsiaTheme="minorEastAsia"/>
              <w:noProof/>
              <w:lang w:eastAsia="en-AU"/>
            </w:rPr>
          </w:pPr>
          <w:hyperlink w:anchor="_Toc46399049" w:history="1">
            <w:r w:rsidRPr="00A55DA6">
              <w:rPr>
                <w:rStyle w:val="Hyperlink"/>
                <w:noProof/>
              </w:rPr>
              <w:t>List of Tables</w:t>
            </w:r>
            <w:r>
              <w:rPr>
                <w:noProof/>
                <w:webHidden/>
              </w:rPr>
              <w:tab/>
            </w:r>
            <w:r>
              <w:rPr>
                <w:noProof/>
                <w:webHidden/>
              </w:rPr>
              <w:fldChar w:fldCharType="begin"/>
            </w:r>
            <w:r>
              <w:rPr>
                <w:noProof/>
                <w:webHidden/>
              </w:rPr>
              <w:instrText xml:space="preserve"> PAGEREF _Toc46399049 \h </w:instrText>
            </w:r>
            <w:r>
              <w:rPr>
                <w:noProof/>
                <w:webHidden/>
              </w:rPr>
            </w:r>
            <w:r>
              <w:rPr>
                <w:noProof/>
                <w:webHidden/>
              </w:rPr>
              <w:fldChar w:fldCharType="separate"/>
            </w:r>
            <w:r>
              <w:rPr>
                <w:noProof/>
                <w:webHidden/>
              </w:rPr>
              <w:t>4</w:t>
            </w:r>
            <w:r>
              <w:rPr>
                <w:noProof/>
                <w:webHidden/>
              </w:rPr>
              <w:fldChar w:fldCharType="end"/>
            </w:r>
          </w:hyperlink>
        </w:p>
        <w:p w14:paraId="7E7EFF86" w14:textId="750ED229" w:rsidR="00FC50AE" w:rsidRDefault="00FC50AE">
          <w:pPr>
            <w:pStyle w:val="TOC1"/>
            <w:rPr>
              <w:rFonts w:eastAsiaTheme="minorEastAsia"/>
              <w:noProof/>
              <w:lang w:eastAsia="en-AU"/>
            </w:rPr>
          </w:pPr>
          <w:hyperlink w:anchor="_Toc46399050" w:history="1">
            <w:r w:rsidRPr="00A55DA6">
              <w:rPr>
                <w:rStyle w:val="Hyperlink"/>
                <w:noProof/>
              </w:rPr>
              <w:t>Background and Purpose of the Report</w:t>
            </w:r>
            <w:r>
              <w:rPr>
                <w:noProof/>
                <w:webHidden/>
              </w:rPr>
              <w:tab/>
            </w:r>
            <w:r>
              <w:rPr>
                <w:noProof/>
                <w:webHidden/>
              </w:rPr>
              <w:fldChar w:fldCharType="begin"/>
            </w:r>
            <w:r>
              <w:rPr>
                <w:noProof/>
                <w:webHidden/>
              </w:rPr>
              <w:instrText xml:space="preserve"> PAGEREF _Toc46399050 \h </w:instrText>
            </w:r>
            <w:r>
              <w:rPr>
                <w:noProof/>
                <w:webHidden/>
              </w:rPr>
            </w:r>
            <w:r>
              <w:rPr>
                <w:noProof/>
                <w:webHidden/>
              </w:rPr>
              <w:fldChar w:fldCharType="separate"/>
            </w:r>
            <w:r>
              <w:rPr>
                <w:noProof/>
                <w:webHidden/>
              </w:rPr>
              <w:t>5</w:t>
            </w:r>
            <w:r>
              <w:rPr>
                <w:noProof/>
                <w:webHidden/>
              </w:rPr>
              <w:fldChar w:fldCharType="end"/>
            </w:r>
          </w:hyperlink>
        </w:p>
        <w:p w14:paraId="691DAAB1" w14:textId="3F13E206" w:rsidR="00FC50AE" w:rsidRDefault="00FC50AE">
          <w:pPr>
            <w:pStyle w:val="TOC1"/>
            <w:rPr>
              <w:rFonts w:eastAsiaTheme="minorEastAsia"/>
              <w:noProof/>
              <w:lang w:eastAsia="en-AU"/>
            </w:rPr>
          </w:pPr>
          <w:hyperlink w:anchor="_Toc46399051" w:history="1">
            <w:r w:rsidRPr="00A55DA6">
              <w:rPr>
                <w:rStyle w:val="Hyperlink"/>
                <w:noProof/>
              </w:rPr>
              <w:t>Scope</w:t>
            </w:r>
            <w:r>
              <w:rPr>
                <w:noProof/>
                <w:webHidden/>
              </w:rPr>
              <w:tab/>
            </w:r>
            <w:r>
              <w:rPr>
                <w:noProof/>
                <w:webHidden/>
              </w:rPr>
              <w:fldChar w:fldCharType="begin"/>
            </w:r>
            <w:r>
              <w:rPr>
                <w:noProof/>
                <w:webHidden/>
              </w:rPr>
              <w:instrText xml:space="preserve"> PAGEREF _Toc46399051 \h </w:instrText>
            </w:r>
            <w:r>
              <w:rPr>
                <w:noProof/>
                <w:webHidden/>
              </w:rPr>
            </w:r>
            <w:r>
              <w:rPr>
                <w:noProof/>
                <w:webHidden/>
              </w:rPr>
              <w:fldChar w:fldCharType="separate"/>
            </w:r>
            <w:r>
              <w:rPr>
                <w:noProof/>
                <w:webHidden/>
              </w:rPr>
              <w:t>5</w:t>
            </w:r>
            <w:r>
              <w:rPr>
                <w:noProof/>
                <w:webHidden/>
              </w:rPr>
              <w:fldChar w:fldCharType="end"/>
            </w:r>
          </w:hyperlink>
        </w:p>
        <w:p w14:paraId="322A419C" w14:textId="761CA53B" w:rsidR="00FC50AE" w:rsidRDefault="00FC50AE">
          <w:pPr>
            <w:pStyle w:val="TOC1"/>
            <w:rPr>
              <w:rFonts w:eastAsiaTheme="minorEastAsia"/>
              <w:noProof/>
              <w:lang w:eastAsia="en-AU"/>
            </w:rPr>
          </w:pPr>
          <w:hyperlink w:anchor="_Toc46399052" w:history="1">
            <w:r w:rsidRPr="00A55DA6">
              <w:rPr>
                <w:rStyle w:val="Hyperlink"/>
                <w:noProof/>
              </w:rPr>
              <w:t>Research Protocol</w:t>
            </w:r>
            <w:r>
              <w:rPr>
                <w:noProof/>
                <w:webHidden/>
              </w:rPr>
              <w:tab/>
            </w:r>
            <w:r>
              <w:rPr>
                <w:noProof/>
                <w:webHidden/>
              </w:rPr>
              <w:fldChar w:fldCharType="begin"/>
            </w:r>
            <w:r>
              <w:rPr>
                <w:noProof/>
                <w:webHidden/>
              </w:rPr>
              <w:instrText xml:space="preserve"> PAGEREF _Toc46399052 \h </w:instrText>
            </w:r>
            <w:r>
              <w:rPr>
                <w:noProof/>
                <w:webHidden/>
              </w:rPr>
            </w:r>
            <w:r>
              <w:rPr>
                <w:noProof/>
                <w:webHidden/>
              </w:rPr>
              <w:fldChar w:fldCharType="separate"/>
            </w:r>
            <w:r>
              <w:rPr>
                <w:noProof/>
                <w:webHidden/>
              </w:rPr>
              <w:t>6</w:t>
            </w:r>
            <w:r>
              <w:rPr>
                <w:noProof/>
                <w:webHidden/>
              </w:rPr>
              <w:fldChar w:fldCharType="end"/>
            </w:r>
          </w:hyperlink>
        </w:p>
        <w:p w14:paraId="1A23DA70" w14:textId="5ADBD2DF" w:rsidR="00FC50AE" w:rsidRDefault="00FC50AE">
          <w:pPr>
            <w:pStyle w:val="TOC2"/>
            <w:tabs>
              <w:tab w:val="right" w:leader="dot" w:pos="9016"/>
            </w:tabs>
            <w:rPr>
              <w:rFonts w:eastAsiaTheme="minorEastAsia"/>
              <w:noProof/>
              <w:lang w:eastAsia="en-AU"/>
            </w:rPr>
          </w:pPr>
          <w:hyperlink w:anchor="_Toc46399053" w:history="1">
            <w:r w:rsidRPr="00A55DA6">
              <w:rPr>
                <w:rStyle w:val="Hyperlink"/>
                <w:noProof/>
              </w:rPr>
              <w:t>Rationale for the review</w:t>
            </w:r>
            <w:r>
              <w:rPr>
                <w:noProof/>
                <w:webHidden/>
              </w:rPr>
              <w:tab/>
            </w:r>
            <w:r>
              <w:rPr>
                <w:noProof/>
                <w:webHidden/>
              </w:rPr>
              <w:fldChar w:fldCharType="begin"/>
            </w:r>
            <w:r>
              <w:rPr>
                <w:noProof/>
                <w:webHidden/>
              </w:rPr>
              <w:instrText xml:space="preserve"> PAGEREF _Toc46399053 \h </w:instrText>
            </w:r>
            <w:r>
              <w:rPr>
                <w:noProof/>
                <w:webHidden/>
              </w:rPr>
            </w:r>
            <w:r>
              <w:rPr>
                <w:noProof/>
                <w:webHidden/>
              </w:rPr>
              <w:fldChar w:fldCharType="separate"/>
            </w:r>
            <w:r>
              <w:rPr>
                <w:noProof/>
                <w:webHidden/>
              </w:rPr>
              <w:t>6</w:t>
            </w:r>
            <w:r>
              <w:rPr>
                <w:noProof/>
                <w:webHidden/>
              </w:rPr>
              <w:fldChar w:fldCharType="end"/>
            </w:r>
          </w:hyperlink>
        </w:p>
        <w:p w14:paraId="6C7FA937" w14:textId="366E07DE" w:rsidR="00FC50AE" w:rsidRDefault="00FC50AE">
          <w:pPr>
            <w:pStyle w:val="TOC2"/>
            <w:tabs>
              <w:tab w:val="right" w:leader="dot" w:pos="9016"/>
            </w:tabs>
            <w:rPr>
              <w:rFonts w:eastAsiaTheme="minorEastAsia"/>
              <w:noProof/>
              <w:lang w:eastAsia="en-AU"/>
            </w:rPr>
          </w:pPr>
          <w:hyperlink w:anchor="_Toc46399054" w:history="1">
            <w:r w:rsidRPr="00A55DA6">
              <w:rPr>
                <w:rStyle w:val="Hyperlink"/>
                <w:noProof/>
              </w:rPr>
              <w:t>Objectives</w:t>
            </w:r>
            <w:r>
              <w:rPr>
                <w:noProof/>
                <w:webHidden/>
              </w:rPr>
              <w:tab/>
            </w:r>
            <w:r>
              <w:rPr>
                <w:noProof/>
                <w:webHidden/>
              </w:rPr>
              <w:fldChar w:fldCharType="begin"/>
            </w:r>
            <w:r>
              <w:rPr>
                <w:noProof/>
                <w:webHidden/>
              </w:rPr>
              <w:instrText xml:space="preserve"> PAGEREF _Toc46399054 \h </w:instrText>
            </w:r>
            <w:r>
              <w:rPr>
                <w:noProof/>
                <w:webHidden/>
              </w:rPr>
            </w:r>
            <w:r>
              <w:rPr>
                <w:noProof/>
                <w:webHidden/>
              </w:rPr>
              <w:fldChar w:fldCharType="separate"/>
            </w:r>
            <w:r>
              <w:rPr>
                <w:noProof/>
                <w:webHidden/>
              </w:rPr>
              <w:t>6</w:t>
            </w:r>
            <w:r>
              <w:rPr>
                <w:noProof/>
                <w:webHidden/>
              </w:rPr>
              <w:fldChar w:fldCharType="end"/>
            </w:r>
          </w:hyperlink>
        </w:p>
        <w:p w14:paraId="788B9B76" w14:textId="57B6DEA6" w:rsidR="00FC50AE" w:rsidRDefault="00FC50AE">
          <w:pPr>
            <w:pStyle w:val="TOC2"/>
            <w:tabs>
              <w:tab w:val="right" w:leader="dot" w:pos="9016"/>
            </w:tabs>
            <w:rPr>
              <w:rFonts w:eastAsiaTheme="minorEastAsia"/>
              <w:noProof/>
              <w:lang w:eastAsia="en-AU"/>
            </w:rPr>
          </w:pPr>
          <w:hyperlink w:anchor="_Toc46399055" w:history="1">
            <w:r w:rsidRPr="00A55DA6">
              <w:rPr>
                <w:rStyle w:val="Hyperlink"/>
                <w:noProof/>
                <w:lang w:eastAsia="en-AU"/>
              </w:rPr>
              <w:t>Guideline Scope and Application</w:t>
            </w:r>
            <w:r>
              <w:rPr>
                <w:noProof/>
                <w:webHidden/>
              </w:rPr>
              <w:tab/>
            </w:r>
            <w:r>
              <w:rPr>
                <w:noProof/>
                <w:webHidden/>
              </w:rPr>
              <w:fldChar w:fldCharType="begin"/>
            </w:r>
            <w:r>
              <w:rPr>
                <w:noProof/>
                <w:webHidden/>
              </w:rPr>
              <w:instrText xml:space="preserve"> PAGEREF _Toc46399055 \h </w:instrText>
            </w:r>
            <w:r>
              <w:rPr>
                <w:noProof/>
                <w:webHidden/>
              </w:rPr>
            </w:r>
            <w:r>
              <w:rPr>
                <w:noProof/>
                <w:webHidden/>
              </w:rPr>
              <w:fldChar w:fldCharType="separate"/>
            </w:r>
            <w:r>
              <w:rPr>
                <w:noProof/>
                <w:webHidden/>
              </w:rPr>
              <w:t>6</w:t>
            </w:r>
            <w:r>
              <w:rPr>
                <w:noProof/>
                <w:webHidden/>
              </w:rPr>
              <w:fldChar w:fldCharType="end"/>
            </w:r>
          </w:hyperlink>
        </w:p>
        <w:p w14:paraId="1ED80112" w14:textId="66920DA0" w:rsidR="00FC50AE" w:rsidRDefault="00FC50AE">
          <w:pPr>
            <w:pStyle w:val="TOC2"/>
            <w:tabs>
              <w:tab w:val="right" w:leader="dot" w:pos="9016"/>
            </w:tabs>
            <w:rPr>
              <w:rFonts w:eastAsiaTheme="minorEastAsia"/>
              <w:noProof/>
              <w:lang w:eastAsia="en-AU"/>
            </w:rPr>
          </w:pPr>
          <w:hyperlink w:anchor="_Toc46399056" w:history="1">
            <w:r w:rsidRPr="00A55DA6">
              <w:rPr>
                <w:rStyle w:val="Hyperlink"/>
                <w:noProof/>
              </w:rPr>
              <w:t>Definitions</w:t>
            </w:r>
            <w:r>
              <w:rPr>
                <w:noProof/>
                <w:webHidden/>
              </w:rPr>
              <w:tab/>
            </w:r>
            <w:r>
              <w:rPr>
                <w:noProof/>
                <w:webHidden/>
              </w:rPr>
              <w:fldChar w:fldCharType="begin"/>
            </w:r>
            <w:r>
              <w:rPr>
                <w:noProof/>
                <w:webHidden/>
              </w:rPr>
              <w:instrText xml:space="preserve"> PAGEREF _Toc46399056 \h </w:instrText>
            </w:r>
            <w:r>
              <w:rPr>
                <w:noProof/>
                <w:webHidden/>
              </w:rPr>
            </w:r>
            <w:r>
              <w:rPr>
                <w:noProof/>
                <w:webHidden/>
              </w:rPr>
              <w:fldChar w:fldCharType="separate"/>
            </w:r>
            <w:r>
              <w:rPr>
                <w:noProof/>
                <w:webHidden/>
              </w:rPr>
              <w:t>7</w:t>
            </w:r>
            <w:r>
              <w:rPr>
                <w:noProof/>
                <w:webHidden/>
              </w:rPr>
              <w:fldChar w:fldCharType="end"/>
            </w:r>
          </w:hyperlink>
        </w:p>
        <w:p w14:paraId="5FADC51C" w14:textId="6FA8D997" w:rsidR="00FC50AE" w:rsidRDefault="00FC50AE">
          <w:pPr>
            <w:pStyle w:val="TOC3"/>
            <w:tabs>
              <w:tab w:val="right" w:leader="dot" w:pos="9016"/>
            </w:tabs>
            <w:rPr>
              <w:rFonts w:eastAsiaTheme="minorEastAsia"/>
              <w:noProof/>
              <w:lang w:eastAsia="en-AU"/>
            </w:rPr>
          </w:pPr>
          <w:hyperlink w:anchor="_Toc46399057" w:history="1">
            <w:r w:rsidRPr="00A55DA6">
              <w:rPr>
                <w:rStyle w:val="Hyperlink"/>
                <w:noProof/>
              </w:rPr>
              <w:t>Definitions of Uses and Users of Recreational Water</w:t>
            </w:r>
            <w:r>
              <w:rPr>
                <w:noProof/>
                <w:webHidden/>
              </w:rPr>
              <w:tab/>
            </w:r>
            <w:r>
              <w:rPr>
                <w:noProof/>
                <w:webHidden/>
              </w:rPr>
              <w:fldChar w:fldCharType="begin"/>
            </w:r>
            <w:r>
              <w:rPr>
                <w:noProof/>
                <w:webHidden/>
              </w:rPr>
              <w:instrText xml:space="preserve"> PAGEREF _Toc46399057 \h </w:instrText>
            </w:r>
            <w:r>
              <w:rPr>
                <w:noProof/>
                <w:webHidden/>
              </w:rPr>
            </w:r>
            <w:r>
              <w:rPr>
                <w:noProof/>
                <w:webHidden/>
              </w:rPr>
              <w:fldChar w:fldCharType="separate"/>
            </w:r>
            <w:r>
              <w:rPr>
                <w:noProof/>
                <w:webHidden/>
              </w:rPr>
              <w:t>7</w:t>
            </w:r>
            <w:r>
              <w:rPr>
                <w:noProof/>
                <w:webHidden/>
              </w:rPr>
              <w:fldChar w:fldCharType="end"/>
            </w:r>
          </w:hyperlink>
        </w:p>
        <w:p w14:paraId="286FBE81" w14:textId="0F0FE87F" w:rsidR="00FC50AE" w:rsidRDefault="00FC50AE">
          <w:pPr>
            <w:pStyle w:val="TOC2"/>
            <w:tabs>
              <w:tab w:val="right" w:leader="dot" w:pos="9016"/>
            </w:tabs>
            <w:rPr>
              <w:rFonts w:eastAsiaTheme="minorEastAsia"/>
              <w:noProof/>
              <w:lang w:eastAsia="en-AU"/>
            </w:rPr>
          </w:pPr>
          <w:hyperlink w:anchor="_Toc46399058" w:history="1">
            <w:r w:rsidRPr="00A55DA6">
              <w:rPr>
                <w:rStyle w:val="Hyperlink"/>
                <w:noProof/>
              </w:rPr>
              <w:t>Structure</w:t>
            </w:r>
            <w:r>
              <w:rPr>
                <w:noProof/>
                <w:webHidden/>
              </w:rPr>
              <w:tab/>
            </w:r>
            <w:r>
              <w:rPr>
                <w:noProof/>
                <w:webHidden/>
              </w:rPr>
              <w:fldChar w:fldCharType="begin"/>
            </w:r>
            <w:r>
              <w:rPr>
                <w:noProof/>
                <w:webHidden/>
              </w:rPr>
              <w:instrText xml:space="preserve"> PAGEREF _Toc46399058 \h </w:instrText>
            </w:r>
            <w:r>
              <w:rPr>
                <w:noProof/>
                <w:webHidden/>
              </w:rPr>
            </w:r>
            <w:r>
              <w:rPr>
                <w:noProof/>
                <w:webHidden/>
              </w:rPr>
              <w:fldChar w:fldCharType="separate"/>
            </w:r>
            <w:r>
              <w:rPr>
                <w:noProof/>
                <w:webHidden/>
              </w:rPr>
              <w:t>8</w:t>
            </w:r>
            <w:r>
              <w:rPr>
                <w:noProof/>
                <w:webHidden/>
              </w:rPr>
              <w:fldChar w:fldCharType="end"/>
            </w:r>
          </w:hyperlink>
        </w:p>
        <w:p w14:paraId="61EC33F4" w14:textId="49168F29" w:rsidR="00FC50AE" w:rsidRDefault="00FC50AE">
          <w:pPr>
            <w:pStyle w:val="TOC2"/>
            <w:tabs>
              <w:tab w:val="right" w:leader="dot" w:pos="9016"/>
            </w:tabs>
            <w:rPr>
              <w:rFonts w:eastAsiaTheme="minorEastAsia"/>
              <w:noProof/>
              <w:lang w:eastAsia="en-AU"/>
            </w:rPr>
          </w:pPr>
          <w:hyperlink w:anchor="_Toc46399059" w:history="1">
            <w:r w:rsidRPr="00A55DA6">
              <w:rPr>
                <w:rStyle w:val="Hyperlink"/>
                <w:noProof/>
              </w:rPr>
              <w:t>Methods</w:t>
            </w:r>
            <w:r>
              <w:rPr>
                <w:noProof/>
                <w:webHidden/>
              </w:rPr>
              <w:tab/>
            </w:r>
            <w:r>
              <w:rPr>
                <w:noProof/>
                <w:webHidden/>
              </w:rPr>
              <w:fldChar w:fldCharType="begin"/>
            </w:r>
            <w:r>
              <w:rPr>
                <w:noProof/>
                <w:webHidden/>
              </w:rPr>
              <w:instrText xml:space="preserve"> PAGEREF _Toc46399059 \h </w:instrText>
            </w:r>
            <w:r>
              <w:rPr>
                <w:noProof/>
                <w:webHidden/>
              </w:rPr>
            </w:r>
            <w:r>
              <w:rPr>
                <w:noProof/>
                <w:webHidden/>
              </w:rPr>
              <w:fldChar w:fldCharType="separate"/>
            </w:r>
            <w:r>
              <w:rPr>
                <w:noProof/>
                <w:webHidden/>
              </w:rPr>
              <w:t>9</w:t>
            </w:r>
            <w:r>
              <w:rPr>
                <w:noProof/>
                <w:webHidden/>
              </w:rPr>
              <w:fldChar w:fldCharType="end"/>
            </w:r>
          </w:hyperlink>
        </w:p>
        <w:p w14:paraId="3D91F05B" w14:textId="1E26841B" w:rsidR="00FC50AE" w:rsidRDefault="00FC50AE">
          <w:pPr>
            <w:pStyle w:val="TOC3"/>
            <w:tabs>
              <w:tab w:val="right" w:leader="dot" w:pos="9016"/>
            </w:tabs>
            <w:rPr>
              <w:rFonts w:eastAsiaTheme="minorEastAsia"/>
              <w:noProof/>
              <w:lang w:eastAsia="en-AU"/>
            </w:rPr>
          </w:pPr>
          <w:hyperlink w:anchor="_Toc46399060" w:history="1">
            <w:r w:rsidRPr="00A55DA6">
              <w:rPr>
                <w:rStyle w:val="Hyperlink"/>
                <w:noProof/>
              </w:rPr>
              <w:t>Research Questions</w:t>
            </w:r>
            <w:r>
              <w:rPr>
                <w:noProof/>
                <w:webHidden/>
              </w:rPr>
              <w:tab/>
            </w:r>
            <w:r>
              <w:rPr>
                <w:noProof/>
                <w:webHidden/>
              </w:rPr>
              <w:fldChar w:fldCharType="begin"/>
            </w:r>
            <w:r>
              <w:rPr>
                <w:noProof/>
                <w:webHidden/>
              </w:rPr>
              <w:instrText xml:space="preserve"> PAGEREF _Toc46399060 \h </w:instrText>
            </w:r>
            <w:r>
              <w:rPr>
                <w:noProof/>
                <w:webHidden/>
              </w:rPr>
            </w:r>
            <w:r>
              <w:rPr>
                <w:noProof/>
                <w:webHidden/>
              </w:rPr>
              <w:fldChar w:fldCharType="separate"/>
            </w:r>
            <w:r>
              <w:rPr>
                <w:noProof/>
                <w:webHidden/>
              </w:rPr>
              <w:t>9</w:t>
            </w:r>
            <w:r>
              <w:rPr>
                <w:noProof/>
                <w:webHidden/>
              </w:rPr>
              <w:fldChar w:fldCharType="end"/>
            </w:r>
          </w:hyperlink>
        </w:p>
        <w:p w14:paraId="22BEAF4C" w14:textId="1ABAC382" w:rsidR="00FC50AE" w:rsidRDefault="00FC50AE">
          <w:pPr>
            <w:pStyle w:val="TOC3"/>
            <w:tabs>
              <w:tab w:val="right" w:leader="dot" w:pos="9016"/>
            </w:tabs>
            <w:rPr>
              <w:rFonts w:eastAsiaTheme="minorEastAsia"/>
              <w:noProof/>
              <w:lang w:eastAsia="en-AU"/>
            </w:rPr>
          </w:pPr>
          <w:hyperlink w:anchor="_Toc46399061" w:history="1">
            <w:r w:rsidRPr="00A55DA6">
              <w:rPr>
                <w:rStyle w:val="Hyperlink"/>
                <w:noProof/>
              </w:rPr>
              <w:t>Population, Exposure, Comparator, Outcome (PECO) Table</w:t>
            </w:r>
            <w:r>
              <w:rPr>
                <w:noProof/>
                <w:webHidden/>
              </w:rPr>
              <w:tab/>
            </w:r>
            <w:r>
              <w:rPr>
                <w:noProof/>
                <w:webHidden/>
              </w:rPr>
              <w:fldChar w:fldCharType="begin"/>
            </w:r>
            <w:r>
              <w:rPr>
                <w:noProof/>
                <w:webHidden/>
              </w:rPr>
              <w:instrText xml:space="preserve"> PAGEREF _Toc46399061 \h </w:instrText>
            </w:r>
            <w:r>
              <w:rPr>
                <w:noProof/>
                <w:webHidden/>
              </w:rPr>
            </w:r>
            <w:r>
              <w:rPr>
                <w:noProof/>
                <w:webHidden/>
              </w:rPr>
              <w:fldChar w:fldCharType="separate"/>
            </w:r>
            <w:r>
              <w:rPr>
                <w:noProof/>
                <w:webHidden/>
              </w:rPr>
              <w:t>13</w:t>
            </w:r>
            <w:r>
              <w:rPr>
                <w:noProof/>
                <w:webHidden/>
              </w:rPr>
              <w:fldChar w:fldCharType="end"/>
            </w:r>
          </w:hyperlink>
        </w:p>
        <w:p w14:paraId="0857C118" w14:textId="2F201A1C" w:rsidR="00FC50AE" w:rsidRDefault="00FC50AE">
          <w:pPr>
            <w:pStyle w:val="TOC3"/>
            <w:tabs>
              <w:tab w:val="right" w:leader="dot" w:pos="9016"/>
            </w:tabs>
            <w:rPr>
              <w:rFonts w:eastAsiaTheme="minorEastAsia"/>
              <w:noProof/>
              <w:lang w:eastAsia="en-AU"/>
            </w:rPr>
          </w:pPr>
          <w:hyperlink w:anchor="_Toc46399062" w:history="1">
            <w:r w:rsidRPr="00A55DA6">
              <w:rPr>
                <w:rStyle w:val="Hyperlink"/>
                <w:noProof/>
              </w:rPr>
              <w:t>Search Strategy and Selection of Evidence</w:t>
            </w:r>
            <w:r>
              <w:rPr>
                <w:noProof/>
                <w:webHidden/>
              </w:rPr>
              <w:tab/>
            </w:r>
            <w:r>
              <w:rPr>
                <w:noProof/>
                <w:webHidden/>
              </w:rPr>
              <w:fldChar w:fldCharType="begin"/>
            </w:r>
            <w:r>
              <w:rPr>
                <w:noProof/>
                <w:webHidden/>
              </w:rPr>
              <w:instrText xml:space="preserve"> PAGEREF _Toc46399062 \h </w:instrText>
            </w:r>
            <w:r>
              <w:rPr>
                <w:noProof/>
                <w:webHidden/>
              </w:rPr>
            </w:r>
            <w:r>
              <w:rPr>
                <w:noProof/>
                <w:webHidden/>
              </w:rPr>
              <w:fldChar w:fldCharType="separate"/>
            </w:r>
            <w:r>
              <w:rPr>
                <w:noProof/>
                <w:webHidden/>
              </w:rPr>
              <w:t>14</w:t>
            </w:r>
            <w:r>
              <w:rPr>
                <w:noProof/>
                <w:webHidden/>
              </w:rPr>
              <w:fldChar w:fldCharType="end"/>
            </w:r>
          </w:hyperlink>
        </w:p>
        <w:p w14:paraId="299757F6" w14:textId="75E90615" w:rsidR="00FC50AE" w:rsidRDefault="00FC50AE">
          <w:pPr>
            <w:pStyle w:val="TOC3"/>
            <w:tabs>
              <w:tab w:val="right" w:leader="dot" w:pos="9016"/>
            </w:tabs>
            <w:rPr>
              <w:rFonts w:eastAsiaTheme="minorEastAsia"/>
              <w:noProof/>
              <w:lang w:eastAsia="en-AU"/>
            </w:rPr>
          </w:pPr>
          <w:hyperlink w:anchor="_Toc46399063" w:history="1">
            <w:r w:rsidRPr="00A55DA6">
              <w:rPr>
                <w:rStyle w:val="Hyperlink"/>
                <w:noProof/>
              </w:rPr>
              <w:t>Process for Extracting and Presenting Data</w:t>
            </w:r>
            <w:r>
              <w:rPr>
                <w:noProof/>
                <w:webHidden/>
              </w:rPr>
              <w:tab/>
            </w:r>
            <w:r>
              <w:rPr>
                <w:noProof/>
                <w:webHidden/>
              </w:rPr>
              <w:fldChar w:fldCharType="begin"/>
            </w:r>
            <w:r>
              <w:rPr>
                <w:noProof/>
                <w:webHidden/>
              </w:rPr>
              <w:instrText xml:space="preserve"> PAGEREF _Toc46399063 \h </w:instrText>
            </w:r>
            <w:r>
              <w:rPr>
                <w:noProof/>
                <w:webHidden/>
              </w:rPr>
            </w:r>
            <w:r>
              <w:rPr>
                <w:noProof/>
                <w:webHidden/>
              </w:rPr>
              <w:fldChar w:fldCharType="separate"/>
            </w:r>
            <w:r>
              <w:rPr>
                <w:noProof/>
                <w:webHidden/>
              </w:rPr>
              <w:t>18</w:t>
            </w:r>
            <w:r>
              <w:rPr>
                <w:noProof/>
                <w:webHidden/>
              </w:rPr>
              <w:fldChar w:fldCharType="end"/>
            </w:r>
          </w:hyperlink>
        </w:p>
        <w:p w14:paraId="2E165295" w14:textId="5FF94A83" w:rsidR="00FC50AE" w:rsidRDefault="00FC50AE">
          <w:pPr>
            <w:pStyle w:val="TOC3"/>
            <w:tabs>
              <w:tab w:val="right" w:leader="dot" w:pos="9016"/>
            </w:tabs>
            <w:rPr>
              <w:rFonts w:eastAsiaTheme="minorEastAsia"/>
              <w:noProof/>
              <w:lang w:eastAsia="en-AU"/>
            </w:rPr>
          </w:pPr>
          <w:hyperlink w:anchor="_Toc46399064" w:history="1">
            <w:r w:rsidRPr="00A55DA6">
              <w:rPr>
                <w:rStyle w:val="Hyperlink"/>
                <w:noProof/>
              </w:rPr>
              <w:t>Process for Critically Appraising the Evidence</w:t>
            </w:r>
            <w:r>
              <w:rPr>
                <w:noProof/>
                <w:webHidden/>
              </w:rPr>
              <w:tab/>
            </w:r>
            <w:r>
              <w:rPr>
                <w:noProof/>
                <w:webHidden/>
              </w:rPr>
              <w:fldChar w:fldCharType="begin"/>
            </w:r>
            <w:r>
              <w:rPr>
                <w:noProof/>
                <w:webHidden/>
              </w:rPr>
              <w:instrText xml:space="preserve"> PAGEREF _Toc46399064 \h </w:instrText>
            </w:r>
            <w:r>
              <w:rPr>
                <w:noProof/>
                <w:webHidden/>
              </w:rPr>
            </w:r>
            <w:r>
              <w:rPr>
                <w:noProof/>
                <w:webHidden/>
              </w:rPr>
              <w:fldChar w:fldCharType="separate"/>
            </w:r>
            <w:r>
              <w:rPr>
                <w:noProof/>
                <w:webHidden/>
              </w:rPr>
              <w:t>19</w:t>
            </w:r>
            <w:r>
              <w:rPr>
                <w:noProof/>
                <w:webHidden/>
              </w:rPr>
              <w:fldChar w:fldCharType="end"/>
            </w:r>
          </w:hyperlink>
        </w:p>
        <w:p w14:paraId="296AEC48" w14:textId="57037FBE" w:rsidR="00FC50AE" w:rsidRDefault="00FC50AE">
          <w:pPr>
            <w:pStyle w:val="TOC3"/>
            <w:tabs>
              <w:tab w:val="right" w:leader="dot" w:pos="9016"/>
            </w:tabs>
            <w:rPr>
              <w:rFonts w:eastAsiaTheme="minorEastAsia"/>
              <w:noProof/>
              <w:lang w:eastAsia="en-AU"/>
            </w:rPr>
          </w:pPr>
          <w:hyperlink w:anchor="_Toc46399065" w:history="1">
            <w:r w:rsidRPr="00A55DA6">
              <w:rPr>
                <w:rStyle w:val="Hyperlink"/>
                <w:noProof/>
              </w:rPr>
              <w:t>Process for Reporting</w:t>
            </w:r>
            <w:r>
              <w:rPr>
                <w:noProof/>
                <w:webHidden/>
              </w:rPr>
              <w:tab/>
            </w:r>
            <w:r>
              <w:rPr>
                <w:noProof/>
                <w:webHidden/>
              </w:rPr>
              <w:fldChar w:fldCharType="begin"/>
            </w:r>
            <w:r>
              <w:rPr>
                <w:noProof/>
                <w:webHidden/>
              </w:rPr>
              <w:instrText xml:space="preserve"> PAGEREF _Toc46399065 \h </w:instrText>
            </w:r>
            <w:r>
              <w:rPr>
                <w:noProof/>
                <w:webHidden/>
              </w:rPr>
            </w:r>
            <w:r>
              <w:rPr>
                <w:noProof/>
                <w:webHidden/>
              </w:rPr>
              <w:fldChar w:fldCharType="separate"/>
            </w:r>
            <w:r>
              <w:rPr>
                <w:noProof/>
                <w:webHidden/>
              </w:rPr>
              <w:t>22</w:t>
            </w:r>
            <w:r>
              <w:rPr>
                <w:noProof/>
                <w:webHidden/>
              </w:rPr>
              <w:fldChar w:fldCharType="end"/>
            </w:r>
          </w:hyperlink>
        </w:p>
        <w:p w14:paraId="05F74AF2" w14:textId="167FF97B" w:rsidR="00FC50AE" w:rsidRDefault="00FC50AE">
          <w:pPr>
            <w:pStyle w:val="TOC3"/>
            <w:tabs>
              <w:tab w:val="right" w:leader="dot" w:pos="9016"/>
            </w:tabs>
            <w:rPr>
              <w:rFonts w:eastAsiaTheme="minorEastAsia"/>
              <w:noProof/>
              <w:lang w:eastAsia="en-AU"/>
            </w:rPr>
          </w:pPr>
          <w:hyperlink w:anchor="_Toc46399066" w:history="1">
            <w:r w:rsidRPr="00A55DA6">
              <w:rPr>
                <w:rStyle w:val="Hyperlink"/>
                <w:noProof/>
              </w:rPr>
              <w:t>Declared Interests</w:t>
            </w:r>
            <w:r>
              <w:rPr>
                <w:noProof/>
                <w:webHidden/>
              </w:rPr>
              <w:tab/>
            </w:r>
            <w:r>
              <w:rPr>
                <w:noProof/>
                <w:webHidden/>
              </w:rPr>
              <w:fldChar w:fldCharType="begin"/>
            </w:r>
            <w:r>
              <w:rPr>
                <w:noProof/>
                <w:webHidden/>
              </w:rPr>
              <w:instrText xml:space="preserve"> PAGEREF _Toc46399066 \h </w:instrText>
            </w:r>
            <w:r>
              <w:rPr>
                <w:noProof/>
                <w:webHidden/>
              </w:rPr>
            </w:r>
            <w:r>
              <w:rPr>
                <w:noProof/>
                <w:webHidden/>
              </w:rPr>
              <w:fldChar w:fldCharType="separate"/>
            </w:r>
            <w:r>
              <w:rPr>
                <w:noProof/>
                <w:webHidden/>
              </w:rPr>
              <w:t>23</w:t>
            </w:r>
            <w:r>
              <w:rPr>
                <w:noProof/>
                <w:webHidden/>
              </w:rPr>
              <w:fldChar w:fldCharType="end"/>
            </w:r>
          </w:hyperlink>
        </w:p>
        <w:p w14:paraId="7B02CFA5" w14:textId="1405BF57" w:rsidR="00FC50AE" w:rsidRDefault="00FC50AE">
          <w:pPr>
            <w:pStyle w:val="TOC3"/>
            <w:tabs>
              <w:tab w:val="right" w:leader="dot" w:pos="9016"/>
            </w:tabs>
            <w:rPr>
              <w:rFonts w:eastAsiaTheme="minorEastAsia"/>
              <w:noProof/>
              <w:lang w:eastAsia="en-AU"/>
            </w:rPr>
          </w:pPr>
          <w:hyperlink w:anchor="_Toc46399067" w:history="1">
            <w:r w:rsidRPr="00A55DA6">
              <w:rPr>
                <w:rStyle w:val="Hyperlink"/>
                <w:noProof/>
              </w:rPr>
              <w:t>Process for Making Amendments to the Protocol</w:t>
            </w:r>
            <w:r>
              <w:rPr>
                <w:noProof/>
                <w:webHidden/>
              </w:rPr>
              <w:tab/>
            </w:r>
            <w:r>
              <w:rPr>
                <w:noProof/>
                <w:webHidden/>
              </w:rPr>
              <w:fldChar w:fldCharType="begin"/>
            </w:r>
            <w:r>
              <w:rPr>
                <w:noProof/>
                <w:webHidden/>
              </w:rPr>
              <w:instrText xml:space="preserve"> PAGEREF _Toc46399067 \h </w:instrText>
            </w:r>
            <w:r>
              <w:rPr>
                <w:noProof/>
                <w:webHidden/>
              </w:rPr>
            </w:r>
            <w:r>
              <w:rPr>
                <w:noProof/>
                <w:webHidden/>
              </w:rPr>
              <w:fldChar w:fldCharType="separate"/>
            </w:r>
            <w:r>
              <w:rPr>
                <w:noProof/>
                <w:webHidden/>
              </w:rPr>
              <w:t>24</w:t>
            </w:r>
            <w:r>
              <w:rPr>
                <w:noProof/>
                <w:webHidden/>
              </w:rPr>
              <w:fldChar w:fldCharType="end"/>
            </w:r>
          </w:hyperlink>
        </w:p>
        <w:p w14:paraId="35E4F3D0" w14:textId="2D402CD0" w:rsidR="00FC50AE" w:rsidRDefault="00FC50AE">
          <w:pPr>
            <w:pStyle w:val="TOC1"/>
            <w:rPr>
              <w:rFonts w:eastAsiaTheme="minorEastAsia"/>
              <w:noProof/>
              <w:lang w:eastAsia="en-AU"/>
            </w:rPr>
          </w:pPr>
          <w:hyperlink w:anchor="_Toc46399068" w:history="1">
            <w:r w:rsidRPr="00A55DA6">
              <w:rPr>
                <w:rStyle w:val="Hyperlink"/>
                <w:noProof/>
              </w:rPr>
              <w:t>References</w:t>
            </w:r>
            <w:r>
              <w:rPr>
                <w:noProof/>
                <w:webHidden/>
              </w:rPr>
              <w:tab/>
            </w:r>
            <w:r>
              <w:rPr>
                <w:noProof/>
                <w:webHidden/>
              </w:rPr>
              <w:fldChar w:fldCharType="begin"/>
            </w:r>
            <w:r>
              <w:rPr>
                <w:noProof/>
                <w:webHidden/>
              </w:rPr>
              <w:instrText xml:space="preserve"> PAGEREF _Toc46399068 \h </w:instrText>
            </w:r>
            <w:r>
              <w:rPr>
                <w:noProof/>
                <w:webHidden/>
              </w:rPr>
            </w:r>
            <w:r>
              <w:rPr>
                <w:noProof/>
                <w:webHidden/>
              </w:rPr>
              <w:fldChar w:fldCharType="separate"/>
            </w:r>
            <w:r>
              <w:rPr>
                <w:noProof/>
                <w:webHidden/>
              </w:rPr>
              <w:t>24</w:t>
            </w:r>
            <w:r>
              <w:rPr>
                <w:noProof/>
                <w:webHidden/>
              </w:rPr>
              <w:fldChar w:fldCharType="end"/>
            </w:r>
          </w:hyperlink>
        </w:p>
        <w:p w14:paraId="2B6A4A9B" w14:textId="49A331D0" w:rsidR="00FC50AE" w:rsidRDefault="00FC50AE">
          <w:pPr>
            <w:pStyle w:val="TOC1"/>
            <w:rPr>
              <w:rFonts w:eastAsiaTheme="minorEastAsia"/>
              <w:noProof/>
              <w:lang w:eastAsia="en-AU"/>
            </w:rPr>
          </w:pPr>
          <w:hyperlink w:anchor="_Toc46399069" w:history="1">
            <w:r w:rsidRPr="00A55DA6">
              <w:rPr>
                <w:rStyle w:val="Hyperlink"/>
                <w:noProof/>
              </w:rPr>
              <w:t>APPENDIX 1</w:t>
            </w:r>
            <w:r>
              <w:rPr>
                <w:noProof/>
                <w:webHidden/>
              </w:rPr>
              <w:tab/>
            </w:r>
            <w:r>
              <w:rPr>
                <w:noProof/>
                <w:webHidden/>
              </w:rPr>
              <w:fldChar w:fldCharType="begin"/>
            </w:r>
            <w:r>
              <w:rPr>
                <w:noProof/>
                <w:webHidden/>
              </w:rPr>
              <w:instrText xml:space="preserve"> PAGEREF _Toc46399069 \h </w:instrText>
            </w:r>
            <w:r>
              <w:rPr>
                <w:noProof/>
                <w:webHidden/>
              </w:rPr>
            </w:r>
            <w:r>
              <w:rPr>
                <w:noProof/>
                <w:webHidden/>
              </w:rPr>
              <w:fldChar w:fldCharType="separate"/>
            </w:r>
            <w:r>
              <w:rPr>
                <w:noProof/>
                <w:webHidden/>
              </w:rPr>
              <w:t>25</w:t>
            </w:r>
            <w:r>
              <w:rPr>
                <w:noProof/>
                <w:webHidden/>
              </w:rPr>
              <w:fldChar w:fldCharType="end"/>
            </w:r>
          </w:hyperlink>
        </w:p>
        <w:p w14:paraId="27BCE032" w14:textId="75166E19" w:rsidR="00FC50AE" w:rsidRDefault="00FC50AE">
          <w:pPr>
            <w:pStyle w:val="TOC1"/>
            <w:rPr>
              <w:rFonts w:eastAsiaTheme="minorEastAsia"/>
              <w:noProof/>
              <w:lang w:eastAsia="en-AU"/>
            </w:rPr>
          </w:pPr>
          <w:hyperlink w:anchor="_Toc46399070" w:history="1">
            <w:r w:rsidRPr="00A55DA6">
              <w:rPr>
                <w:rStyle w:val="Hyperlink"/>
                <w:noProof/>
              </w:rPr>
              <w:t>APPENDIX 2</w:t>
            </w:r>
            <w:r>
              <w:rPr>
                <w:noProof/>
                <w:webHidden/>
              </w:rPr>
              <w:tab/>
            </w:r>
            <w:r>
              <w:rPr>
                <w:noProof/>
                <w:webHidden/>
              </w:rPr>
              <w:fldChar w:fldCharType="begin"/>
            </w:r>
            <w:r>
              <w:rPr>
                <w:noProof/>
                <w:webHidden/>
              </w:rPr>
              <w:instrText xml:space="preserve"> PAGEREF _Toc46399070 \h </w:instrText>
            </w:r>
            <w:r>
              <w:rPr>
                <w:noProof/>
                <w:webHidden/>
              </w:rPr>
            </w:r>
            <w:r>
              <w:rPr>
                <w:noProof/>
                <w:webHidden/>
              </w:rPr>
              <w:fldChar w:fldCharType="separate"/>
            </w:r>
            <w:r>
              <w:rPr>
                <w:noProof/>
                <w:webHidden/>
              </w:rPr>
              <w:t>29</w:t>
            </w:r>
            <w:r>
              <w:rPr>
                <w:noProof/>
                <w:webHidden/>
              </w:rPr>
              <w:fldChar w:fldCharType="end"/>
            </w:r>
          </w:hyperlink>
        </w:p>
        <w:p w14:paraId="13F1A75F" w14:textId="3D7F3315" w:rsidR="00FC50AE" w:rsidRDefault="00FC50AE">
          <w:pPr>
            <w:pStyle w:val="TOC1"/>
            <w:rPr>
              <w:rFonts w:eastAsiaTheme="minorEastAsia"/>
              <w:noProof/>
              <w:lang w:eastAsia="en-AU"/>
            </w:rPr>
          </w:pPr>
          <w:hyperlink w:anchor="_Toc46399071" w:history="1">
            <w:r w:rsidRPr="00A55DA6">
              <w:rPr>
                <w:rStyle w:val="Hyperlink"/>
                <w:noProof/>
              </w:rPr>
              <w:t>APPENDIX 3</w:t>
            </w:r>
            <w:r>
              <w:rPr>
                <w:noProof/>
                <w:webHidden/>
              </w:rPr>
              <w:tab/>
            </w:r>
            <w:r>
              <w:rPr>
                <w:noProof/>
                <w:webHidden/>
              </w:rPr>
              <w:fldChar w:fldCharType="begin"/>
            </w:r>
            <w:r>
              <w:rPr>
                <w:noProof/>
                <w:webHidden/>
              </w:rPr>
              <w:instrText xml:space="preserve"> PAGEREF _Toc46399071 \h </w:instrText>
            </w:r>
            <w:r>
              <w:rPr>
                <w:noProof/>
                <w:webHidden/>
              </w:rPr>
            </w:r>
            <w:r>
              <w:rPr>
                <w:noProof/>
                <w:webHidden/>
              </w:rPr>
              <w:fldChar w:fldCharType="separate"/>
            </w:r>
            <w:r>
              <w:rPr>
                <w:noProof/>
                <w:webHidden/>
              </w:rPr>
              <w:t>30</w:t>
            </w:r>
            <w:r>
              <w:rPr>
                <w:noProof/>
                <w:webHidden/>
              </w:rPr>
              <w:fldChar w:fldCharType="end"/>
            </w:r>
          </w:hyperlink>
        </w:p>
        <w:p w14:paraId="38AEACBF" w14:textId="023E7A59" w:rsidR="00FC50AE" w:rsidRDefault="00FC50AE">
          <w:pPr>
            <w:pStyle w:val="TOC1"/>
            <w:rPr>
              <w:rFonts w:eastAsiaTheme="minorEastAsia"/>
              <w:noProof/>
              <w:lang w:eastAsia="en-AU"/>
            </w:rPr>
          </w:pPr>
          <w:hyperlink w:anchor="_Toc46399072" w:history="1">
            <w:r w:rsidRPr="00A55DA6">
              <w:rPr>
                <w:rStyle w:val="Hyperlink"/>
                <w:noProof/>
              </w:rPr>
              <w:t>APPENDIX 4</w:t>
            </w:r>
            <w:r>
              <w:rPr>
                <w:noProof/>
                <w:webHidden/>
              </w:rPr>
              <w:tab/>
            </w:r>
            <w:r>
              <w:rPr>
                <w:noProof/>
                <w:webHidden/>
              </w:rPr>
              <w:fldChar w:fldCharType="begin"/>
            </w:r>
            <w:r>
              <w:rPr>
                <w:noProof/>
                <w:webHidden/>
              </w:rPr>
              <w:instrText xml:space="preserve"> PAGEREF _Toc46399072 \h </w:instrText>
            </w:r>
            <w:r>
              <w:rPr>
                <w:noProof/>
                <w:webHidden/>
              </w:rPr>
            </w:r>
            <w:r>
              <w:rPr>
                <w:noProof/>
                <w:webHidden/>
              </w:rPr>
              <w:fldChar w:fldCharType="separate"/>
            </w:r>
            <w:r>
              <w:rPr>
                <w:noProof/>
                <w:webHidden/>
              </w:rPr>
              <w:t>31</w:t>
            </w:r>
            <w:r>
              <w:rPr>
                <w:noProof/>
                <w:webHidden/>
              </w:rPr>
              <w:fldChar w:fldCharType="end"/>
            </w:r>
          </w:hyperlink>
        </w:p>
        <w:p w14:paraId="2A50AD84" w14:textId="64D74A94" w:rsidR="002677BC" w:rsidRDefault="00000000">
          <w:pPr>
            <w:jc w:val="both"/>
          </w:pPr>
          <w:r>
            <w:rPr>
              <w:b/>
              <w:bCs/>
              <w:noProof/>
            </w:rPr>
            <w:fldChar w:fldCharType="end"/>
          </w:r>
        </w:p>
      </w:sdtContent>
    </w:sdt>
    <w:p w14:paraId="653D4F43" w14:textId="2FA427EA" w:rsidR="002677BC" w:rsidRDefault="002677BC">
      <w:pPr>
        <w:jc w:val="both"/>
      </w:pPr>
    </w:p>
    <w:p w14:paraId="479C0FDA" w14:textId="77777777" w:rsidR="00AE61A8" w:rsidRDefault="00AE61A8">
      <w:pPr>
        <w:jc w:val="both"/>
      </w:pPr>
    </w:p>
    <w:p w14:paraId="7F5B7458" w14:textId="222A4B80" w:rsidR="002677BC" w:rsidRDefault="00000000">
      <w:pPr>
        <w:jc w:val="both"/>
      </w:pPr>
      <w:r>
        <w:br w:type="page"/>
      </w:r>
    </w:p>
    <w:p w14:paraId="4B9F3A14" w14:textId="6640184B" w:rsidR="00D235F9" w:rsidRDefault="00000000" w:rsidP="005A038D">
      <w:pPr>
        <w:pStyle w:val="Heading1"/>
        <w:jc w:val="both"/>
      </w:pPr>
      <w:bookmarkStart w:id="3" w:name="_Toc46399049"/>
      <w:r>
        <w:lastRenderedPageBreak/>
        <w:t>List of Tables</w:t>
      </w:r>
      <w:bookmarkEnd w:id="3"/>
    </w:p>
    <w:p w14:paraId="43F0E03E" w14:textId="77777777" w:rsidR="00D235F9" w:rsidRDefault="00D235F9">
      <w:pPr>
        <w:jc w:val="both"/>
      </w:pPr>
    </w:p>
    <w:p w14:paraId="2A4280EC" w14:textId="77777777" w:rsidR="00D235F9" w:rsidRDefault="00000000">
      <w:pPr>
        <w:jc w:val="both"/>
      </w:pPr>
      <w:r w:rsidRPr="005A038D">
        <w:rPr>
          <w:b/>
          <w:bCs/>
        </w:rPr>
        <w:t>Table 1:</w:t>
      </w:r>
      <w:r>
        <w:t xml:space="preserve"> Research Questions for the Narrative Review: Cyanobacteria and Algae</w:t>
      </w:r>
    </w:p>
    <w:p w14:paraId="5458AA3C" w14:textId="77777777" w:rsidR="00D235F9" w:rsidRDefault="00000000">
      <w:pPr>
        <w:jc w:val="both"/>
      </w:pPr>
      <w:r w:rsidRPr="005A038D">
        <w:rPr>
          <w:b/>
          <w:bCs/>
        </w:rPr>
        <w:t>Table 2</w:t>
      </w:r>
      <w:r>
        <w:t>: Elements of the primary research question and relevant coverage in the PECO analysis.</w:t>
      </w:r>
    </w:p>
    <w:p w14:paraId="6887AB18" w14:textId="77777777" w:rsidR="00D235F9" w:rsidRDefault="00000000">
      <w:pPr>
        <w:jc w:val="both"/>
      </w:pPr>
      <w:r w:rsidRPr="005A038D">
        <w:rPr>
          <w:b/>
          <w:bCs/>
        </w:rPr>
        <w:t>Table 3:</w:t>
      </w:r>
      <w:r>
        <w:t xml:space="preserve"> PECO for the Narrative Review: Cyanobacteria and Algae.</w:t>
      </w:r>
    </w:p>
    <w:p w14:paraId="37BB95C1" w14:textId="6E5F9AE4" w:rsidR="00D235F9" w:rsidRDefault="00000000">
      <w:pPr>
        <w:jc w:val="both"/>
      </w:pPr>
      <w:r w:rsidRPr="005A038D">
        <w:rPr>
          <w:b/>
          <w:bCs/>
        </w:rPr>
        <w:t>Table 4</w:t>
      </w:r>
      <w:r>
        <w:t xml:space="preserve">: Logic Grid for construction of an advanced search for the </w:t>
      </w:r>
      <w:r w:rsidR="00426BDA">
        <w:t>Primary</w:t>
      </w:r>
      <w:r>
        <w:t xml:space="preserve"> Question: “What is the risk of any adverse health outcome for water users from exposure to cyanobacteria or algae in recreational water?”</w:t>
      </w:r>
    </w:p>
    <w:p w14:paraId="326CE561" w14:textId="77777777" w:rsidR="00D235F9" w:rsidRDefault="00000000">
      <w:pPr>
        <w:jc w:val="both"/>
      </w:pPr>
      <w:r w:rsidRPr="005A038D">
        <w:rPr>
          <w:b/>
          <w:bCs/>
        </w:rPr>
        <w:t>Table 5:</w:t>
      </w:r>
      <w:r>
        <w:t xml:space="preserve"> Inclusion/exclusion criteria applied to select studies for full review.</w:t>
      </w:r>
    </w:p>
    <w:p w14:paraId="16A89308" w14:textId="77777777" w:rsidR="00D235F9" w:rsidRDefault="00000000">
      <w:pPr>
        <w:jc w:val="both"/>
      </w:pPr>
      <w:r w:rsidRPr="005A038D">
        <w:rPr>
          <w:b/>
          <w:bCs/>
        </w:rPr>
        <w:t>Table 6:</w:t>
      </w:r>
      <w:r>
        <w:t xml:space="preserve"> Draft example of information to be compiled from each paper into a Metadata Excel file for freshwater pelagic cyanobacteria and algae.</w:t>
      </w:r>
    </w:p>
    <w:p w14:paraId="5C1D56BF" w14:textId="77777777" w:rsidR="00D235F9" w:rsidRDefault="00000000">
      <w:pPr>
        <w:jc w:val="both"/>
      </w:pPr>
      <w:r w:rsidRPr="005A038D">
        <w:rPr>
          <w:b/>
          <w:bCs/>
        </w:rPr>
        <w:t>Table 7:</w:t>
      </w:r>
      <w:r>
        <w:t xml:space="preserve"> Draft list of definitions for filter terms applied in Metadata Excel file for freshwater pelagic cyanobacteria and algae (Table 6).</w:t>
      </w:r>
    </w:p>
    <w:p w14:paraId="6C95CA1B" w14:textId="77777777" w:rsidR="00D235F9" w:rsidRDefault="00000000">
      <w:pPr>
        <w:jc w:val="both"/>
      </w:pPr>
      <w:r w:rsidRPr="005A038D">
        <w:rPr>
          <w:b/>
          <w:bCs/>
        </w:rPr>
        <w:t>Table 8:</w:t>
      </w:r>
      <w:r>
        <w:t xml:space="preserve"> Template for questions to be addressed for assessing risk of bias in individual studies presented in terms of the PECO categories</w:t>
      </w:r>
    </w:p>
    <w:p w14:paraId="6CFAA15B" w14:textId="49775D27" w:rsidR="00D235F9" w:rsidRDefault="00000000">
      <w:pPr>
        <w:jc w:val="both"/>
      </w:pPr>
      <w:r w:rsidRPr="005A038D">
        <w:rPr>
          <w:b/>
          <w:bCs/>
        </w:rPr>
        <w:t>Table 9:</w:t>
      </w:r>
      <w:r>
        <w:t xml:space="preserve"> Approach used to downgrade or upgrade the certainty of the evidence from the initial rating (Based upon Figure 6 in the OHAT Handbook).</w:t>
      </w:r>
    </w:p>
    <w:p w14:paraId="029EBF71" w14:textId="378DADC1" w:rsidR="00D235F9" w:rsidRDefault="00000000" w:rsidP="006C631F">
      <w:pPr>
        <w:jc w:val="both"/>
      </w:pPr>
      <w:r>
        <w:br w:type="page"/>
      </w:r>
    </w:p>
    <w:p w14:paraId="02006FE8" w14:textId="20913A27" w:rsidR="0031635B" w:rsidRPr="0031635B" w:rsidRDefault="00000000">
      <w:pPr>
        <w:pStyle w:val="Heading1"/>
        <w:jc w:val="both"/>
      </w:pPr>
      <w:bookmarkStart w:id="4" w:name="_Toc46399050"/>
      <w:r>
        <w:lastRenderedPageBreak/>
        <w:t xml:space="preserve">Background and </w:t>
      </w:r>
      <w:r w:rsidRPr="0031635B">
        <w:t xml:space="preserve">Purpose of </w:t>
      </w:r>
      <w:r w:rsidR="002677BC">
        <w:t xml:space="preserve">the </w:t>
      </w:r>
      <w:r w:rsidRPr="0031635B">
        <w:t>Report</w:t>
      </w:r>
      <w:bookmarkEnd w:id="2"/>
      <w:bookmarkEnd w:id="4"/>
    </w:p>
    <w:p w14:paraId="66AE5979" w14:textId="0DCD1586" w:rsidR="002C1FD2" w:rsidRDefault="00000000">
      <w:pPr>
        <w:spacing w:before="240" w:after="0"/>
        <w:jc w:val="both"/>
      </w:pPr>
      <w:bookmarkStart w:id="5" w:name="_Hlk26780208"/>
      <w:r>
        <w:t xml:space="preserve">The National Health and Medical Research Council (NHMRC) through the </w:t>
      </w:r>
      <w:r w:rsidRPr="002C1FD2">
        <w:t>Recreational Water Quality Advisory Committee (RWQAC)</w:t>
      </w:r>
      <w:r>
        <w:t xml:space="preserve"> will </w:t>
      </w:r>
      <w:r w:rsidRPr="002C1FD2">
        <w:t>update the Guidelines for Managing Risks from Recreational Water (2008)</w:t>
      </w:r>
      <w:r>
        <w:t xml:space="preserve"> during 2020.</w:t>
      </w:r>
    </w:p>
    <w:p w14:paraId="5871C5E7" w14:textId="5E3D91E1" w:rsidR="002C1FD2" w:rsidRDefault="00000000">
      <w:pPr>
        <w:spacing w:before="240" w:after="0"/>
        <w:jc w:val="both"/>
      </w:pPr>
      <w:r>
        <w:t>As part of this update a series of Narrative Reviews will be conducted by contractors to gather evidence to answer research questions on microbial risks and chemical hazards as determined by the (RWQAC). The contractors are required to undertake the narrative reviews using a systematic approach according to details provided in the Scope of Services and in C.A.2 (a) Standards.</w:t>
      </w:r>
    </w:p>
    <w:p w14:paraId="3353B2A7" w14:textId="625ABEDB" w:rsidR="002C1FD2" w:rsidRDefault="00000000">
      <w:pPr>
        <w:spacing w:before="240" w:after="0"/>
        <w:jc w:val="both"/>
      </w:pPr>
      <w:r>
        <w:t>Australis Water Consulting (AWC) has been engaged to undertake the Narrative Review for the sub-topic of Cyanobacteria and Algae. AWC will deliver a comprehensive evidence review to inform the update to Chapters 6 and 7 of the Guidelines for Managing Risks in Recreational Water (2008).</w:t>
      </w:r>
    </w:p>
    <w:p w14:paraId="24D7C4AB" w14:textId="6785E3F3" w:rsidR="00703A83" w:rsidRDefault="00000000">
      <w:pPr>
        <w:spacing w:before="240" w:after="0"/>
        <w:jc w:val="both"/>
      </w:pPr>
      <w:bookmarkStart w:id="6" w:name="_Hlk41558695"/>
      <w:r>
        <w:t>The purpose of this report by Australis Water Consulting is to provide the following deliverable:</w:t>
      </w:r>
    </w:p>
    <w:p w14:paraId="31790C05" w14:textId="5B74D395" w:rsidR="00515156" w:rsidRPr="0031635B" w:rsidRDefault="00000000">
      <w:pPr>
        <w:spacing w:before="240" w:after="0"/>
        <w:jc w:val="both"/>
      </w:pPr>
      <w:r w:rsidRPr="006F6D48">
        <w:rPr>
          <w:b/>
          <w:bCs/>
          <w:i/>
          <w:iCs/>
        </w:rPr>
        <w:t xml:space="preserve">Deliverable </w:t>
      </w:r>
      <w:r w:rsidR="002C3657">
        <w:rPr>
          <w:b/>
          <w:bCs/>
          <w:i/>
          <w:iCs/>
        </w:rPr>
        <w:t>2</w:t>
      </w:r>
      <w:r w:rsidRPr="006F6D48">
        <w:rPr>
          <w:b/>
          <w:bCs/>
          <w:i/>
          <w:iCs/>
        </w:rPr>
        <w:t>:</w:t>
      </w:r>
      <w:r w:rsidRPr="006F6D48">
        <w:t xml:space="preserve"> </w:t>
      </w:r>
      <w:r w:rsidR="002C3657">
        <w:t>Final</w:t>
      </w:r>
      <w:r>
        <w:t xml:space="preserve"> Research Protocol that describes the rationale for the evidence evaluation, its objectives and the methods that will be used to locate, select and critically appraise studies, and to collect and analyse data from the included studies.</w:t>
      </w:r>
    </w:p>
    <w:p w14:paraId="56C8CBC6" w14:textId="77777777" w:rsidR="006F6D48" w:rsidRPr="0031635B" w:rsidRDefault="00000000">
      <w:pPr>
        <w:pStyle w:val="Heading1"/>
        <w:jc w:val="both"/>
      </w:pPr>
      <w:bookmarkStart w:id="7" w:name="_Toc26794825"/>
      <w:bookmarkStart w:id="8" w:name="_Toc46399051"/>
      <w:bookmarkStart w:id="9" w:name="_Hlk25049055"/>
      <w:bookmarkStart w:id="10" w:name="_Hlk24969861"/>
      <w:bookmarkEnd w:id="5"/>
      <w:bookmarkEnd w:id="6"/>
      <w:r w:rsidRPr="0031635B">
        <w:t>Scope</w:t>
      </w:r>
      <w:bookmarkEnd w:id="7"/>
      <w:bookmarkEnd w:id="8"/>
    </w:p>
    <w:bookmarkEnd w:id="9"/>
    <w:bookmarkEnd w:id="10"/>
    <w:p w14:paraId="6D216CAF" w14:textId="5B350F4D" w:rsidR="00D25EB4" w:rsidRDefault="00000000">
      <w:pPr>
        <w:spacing w:before="240" w:after="0"/>
        <w:jc w:val="both"/>
      </w:pPr>
      <w:r>
        <w:t>The scope of this report is to provide the following specified deliverable:</w:t>
      </w:r>
    </w:p>
    <w:p w14:paraId="365367FE" w14:textId="4F5212A3" w:rsidR="00D25EB4" w:rsidRPr="0031635B" w:rsidRDefault="00000000">
      <w:pPr>
        <w:spacing w:before="240" w:after="0"/>
        <w:jc w:val="both"/>
      </w:pPr>
      <w:r w:rsidRPr="006F6D48">
        <w:rPr>
          <w:b/>
          <w:bCs/>
          <w:i/>
          <w:iCs/>
        </w:rPr>
        <w:t xml:space="preserve">Deliverable </w:t>
      </w:r>
      <w:r w:rsidR="002C3657">
        <w:rPr>
          <w:b/>
          <w:bCs/>
          <w:i/>
          <w:iCs/>
        </w:rPr>
        <w:t>2</w:t>
      </w:r>
      <w:r w:rsidRPr="006F6D48">
        <w:rPr>
          <w:b/>
          <w:bCs/>
          <w:i/>
          <w:iCs/>
        </w:rPr>
        <w:t>:</w:t>
      </w:r>
      <w:r w:rsidRPr="006F6D48">
        <w:t xml:space="preserve"> </w:t>
      </w:r>
      <w:r w:rsidR="005E7FB1">
        <w:t>Final</w:t>
      </w:r>
      <w:r>
        <w:t xml:space="preserve"> Research Protocol</w:t>
      </w:r>
      <w:r w:rsidR="00C15106">
        <w:t xml:space="preserve"> incorporating feedback from the RWQAC</w:t>
      </w:r>
      <w:r>
        <w:t xml:space="preserve"> that describes the rationale for the evidence evaluation, its objectives and the methods that will be used to locate, select and critically appraise studies, and to collect and analyse data from the included studies.</w:t>
      </w:r>
    </w:p>
    <w:p w14:paraId="522BE45D" w14:textId="7B733A1B" w:rsidR="00363337" w:rsidRDefault="00000000">
      <w:pPr>
        <w:spacing w:before="240" w:after="0"/>
        <w:jc w:val="both"/>
      </w:pPr>
      <w:r>
        <w:t>The R</w:t>
      </w:r>
      <w:r w:rsidRPr="00363337">
        <w:t xml:space="preserve">esearch </w:t>
      </w:r>
      <w:r>
        <w:t>P</w:t>
      </w:r>
      <w:r w:rsidRPr="00363337">
        <w:t xml:space="preserve">rotocol </w:t>
      </w:r>
      <w:r>
        <w:t xml:space="preserve">outlined here </w:t>
      </w:r>
      <w:r w:rsidR="00412B4D">
        <w:t xml:space="preserve">will </w:t>
      </w:r>
      <w:r>
        <w:t xml:space="preserve">support the </w:t>
      </w:r>
      <w:r w:rsidRPr="00363337">
        <w:t>narrative reviews and resulting reports for cyanobacterial and algae</w:t>
      </w:r>
      <w:r>
        <w:t xml:space="preserve"> section of the revised Guidelines.</w:t>
      </w:r>
    </w:p>
    <w:p w14:paraId="67766262" w14:textId="2AF335A9" w:rsidR="00532A81" w:rsidRPr="00D25EB4" w:rsidRDefault="00000000">
      <w:pPr>
        <w:spacing w:before="240" w:after="0"/>
        <w:jc w:val="both"/>
      </w:pPr>
      <w:r w:rsidRPr="00D25EB4">
        <w:t xml:space="preserve">The Scope for the </w:t>
      </w:r>
      <w:r w:rsidRPr="00D25EB4">
        <w:rPr>
          <w:b/>
          <w:bCs/>
        </w:rPr>
        <w:t>Research Protocol</w:t>
      </w:r>
      <w:r w:rsidRPr="00D25EB4">
        <w:t xml:space="preserve"> as specified in the contract requirements is: </w:t>
      </w:r>
    </w:p>
    <w:p w14:paraId="6241236E" w14:textId="73FE8BC9" w:rsidR="00532A81" w:rsidRPr="00D25EB4" w:rsidRDefault="00000000">
      <w:pPr>
        <w:spacing w:before="240" w:after="0"/>
        <w:jc w:val="both"/>
        <w:rPr>
          <w:rFonts w:eastAsia="Calibri" w:cstheme="minorHAnsi"/>
        </w:rPr>
      </w:pPr>
      <w:r w:rsidRPr="00D25EB4">
        <w:rPr>
          <w:rFonts w:eastAsia="Calibri" w:cstheme="minorHAnsi"/>
        </w:rPr>
        <w:t xml:space="preserve">The Contractor </w:t>
      </w:r>
      <w:r w:rsidR="00412B4D">
        <w:rPr>
          <w:rFonts w:eastAsia="Calibri" w:cstheme="minorHAnsi"/>
        </w:rPr>
        <w:t>is</w:t>
      </w:r>
      <w:r w:rsidRPr="00D25EB4">
        <w:rPr>
          <w:rFonts w:eastAsia="Calibri" w:cstheme="minorHAnsi"/>
        </w:rPr>
        <w:t xml:space="preserve"> required to develop a Research Protocol to guide the Narrative Review by:</w:t>
      </w:r>
    </w:p>
    <w:p w14:paraId="77F91C15" w14:textId="1CC4E842" w:rsidR="00532A81" w:rsidRPr="00193F5D" w:rsidRDefault="00000000">
      <w:pPr>
        <w:numPr>
          <w:ilvl w:val="0"/>
          <w:numId w:val="4"/>
        </w:numPr>
        <w:spacing w:before="240" w:after="0"/>
        <w:contextualSpacing/>
        <w:jc w:val="both"/>
        <w:rPr>
          <w:rFonts w:eastAsia="Calibri" w:cstheme="minorHAnsi"/>
        </w:rPr>
      </w:pPr>
      <w:r w:rsidRPr="00193F5D">
        <w:rPr>
          <w:rFonts w:eastAsia="Calibri" w:cstheme="minorHAnsi"/>
        </w:rPr>
        <w:t xml:space="preserve">Drafting a </w:t>
      </w:r>
      <w:r w:rsidR="00412B4D">
        <w:rPr>
          <w:rFonts w:eastAsia="Calibri" w:cstheme="minorHAnsi"/>
        </w:rPr>
        <w:t>R</w:t>
      </w:r>
      <w:r w:rsidRPr="00193F5D">
        <w:rPr>
          <w:rFonts w:eastAsia="Calibri" w:cstheme="minorHAnsi"/>
        </w:rPr>
        <w:t xml:space="preserve">esearch </w:t>
      </w:r>
      <w:r w:rsidR="00412B4D">
        <w:rPr>
          <w:rFonts w:eastAsia="Calibri" w:cstheme="minorHAnsi"/>
        </w:rPr>
        <w:t>P</w:t>
      </w:r>
      <w:r w:rsidRPr="00193F5D">
        <w:rPr>
          <w:rFonts w:eastAsia="Calibri" w:cstheme="minorHAnsi"/>
        </w:rPr>
        <w:t>rotocol outlining the methodology to be used and developed into a more comprehensive protocol as appropriate. The draft protocol will be circulated to RWQAC and a methodological reviewer.</w:t>
      </w:r>
    </w:p>
    <w:p w14:paraId="13B672F0" w14:textId="65F10CBC" w:rsidR="00071152" w:rsidRDefault="00000000">
      <w:pPr>
        <w:numPr>
          <w:ilvl w:val="0"/>
          <w:numId w:val="4"/>
        </w:numPr>
        <w:spacing w:before="240" w:after="0"/>
        <w:contextualSpacing/>
        <w:jc w:val="both"/>
        <w:rPr>
          <w:rFonts w:eastAsia="Calibri" w:cstheme="minorHAnsi"/>
        </w:rPr>
      </w:pPr>
      <w:r w:rsidRPr="00193F5D">
        <w:rPr>
          <w:rFonts w:eastAsia="Calibri" w:cstheme="minorHAnsi"/>
        </w:rPr>
        <w:t xml:space="preserve">Finalising the protocol (and any amendments) </w:t>
      </w:r>
      <w:r w:rsidR="00C15106">
        <w:rPr>
          <w:rFonts w:eastAsia="Calibri" w:cstheme="minorHAnsi"/>
        </w:rPr>
        <w:t xml:space="preserve">(this Report) </w:t>
      </w:r>
      <w:r w:rsidRPr="00193F5D">
        <w:rPr>
          <w:rFonts w:eastAsia="Calibri" w:cstheme="minorHAnsi"/>
        </w:rPr>
        <w:t xml:space="preserve">and seeking approval from ONHMRC, following advice from RWQAC and the methodological reviewer before commencing the review. </w:t>
      </w:r>
    </w:p>
    <w:p w14:paraId="1B6E0038" w14:textId="7E2CB205" w:rsidR="00D25EB4" w:rsidRPr="00071152" w:rsidRDefault="00000000">
      <w:pPr>
        <w:spacing w:before="240" w:after="0"/>
        <w:contextualSpacing/>
        <w:jc w:val="both"/>
        <w:rPr>
          <w:rFonts w:eastAsia="Calibri" w:cstheme="minorHAnsi"/>
        </w:rPr>
      </w:pPr>
      <w:r w:rsidRPr="00071152">
        <w:rPr>
          <w:rFonts w:eastAsia="Calibri" w:cstheme="minorHAnsi"/>
        </w:rPr>
        <w:t xml:space="preserve">Further detailed requirements specified </w:t>
      </w:r>
      <w:r w:rsidR="00515156" w:rsidRPr="00071152">
        <w:rPr>
          <w:rFonts w:eastAsia="Calibri" w:cstheme="minorHAnsi"/>
        </w:rPr>
        <w:t xml:space="preserve">in the contract </w:t>
      </w:r>
      <w:r w:rsidRPr="00071152">
        <w:rPr>
          <w:rFonts w:eastAsia="Calibri" w:cstheme="minorHAnsi"/>
        </w:rPr>
        <w:t xml:space="preserve">are: </w:t>
      </w:r>
    </w:p>
    <w:p w14:paraId="68E50D29" w14:textId="49E75E43" w:rsidR="00515156" w:rsidRPr="00193F5D" w:rsidRDefault="00000000">
      <w:pPr>
        <w:spacing w:before="240" w:after="0"/>
        <w:jc w:val="both"/>
        <w:rPr>
          <w:rFonts w:eastAsia="Calibri" w:cstheme="minorHAnsi"/>
        </w:rPr>
      </w:pPr>
      <w:r w:rsidRPr="00193F5D">
        <w:rPr>
          <w:rFonts w:eastAsia="Calibri" w:cstheme="minorHAnsi"/>
        </w:rPr>
        <w:t>The protocol will specify the key information needed for another reviewer to replicate the search if needed and as much as possible outline how the evidence will be handled</w:t>
      </w:r>
      <w:r w:rsidR="007357E7">
        <w:rPr>
          <w:rFonts w:eastAsia="Calibri" w:cstheme="minorHAnsi"/>
        </w:rPr>
        <w:t>, including</w:t>
      </w:r>
      <w:r w:rsidRPr="00193F5D">
        <w:rPr>
          <w:rFonts w:eastAsia="Calibri" w:cstheme="minorHAnsi"/>
        </w:rPr>
        <w:t xml:space="preserve">: </w:t>
      </w:r>
    </w:p>
    <w:p w14:paraId="09D74CB7" w14:textId="4252C740" w:rsidR="00532A81" w:rsidRPr="00193F5D" w:rsidRDefault="00000000">
      <w:pPr>
        <w:numPr>
          <w:ilvl w:val="0"/>
          <w:numId w:val="5"/>
        </w:numPr>
        <w:spacing w:before="240" w:after="0"/>
        <w:contextualSpacing/>
        <w:jc w:val="both"/>
        <w:rPr>
          <w:rFonts w:eastAsia="Calibri" w:cstheme="minorHAnsi"/>
        </w:rPr>
      </w:pPr>
      <w:r>
        <w:rPr>
          <w:rFonts w:eastAsia="Calibri" w:cstheme="minorHAnsi"/>
        </w:rPr>
        <w:t>R</w:t>
      </w:r>
      <w:r w:rsidRPr="00193F5D">
        <w:rPr>
          <w:rFonts w:eastAsia="Calibri" w:cstheme="minorHAnsi"/>
        </w:rPr>
        <w:t>ationale for the review</w:t>
      </w:r>
    </w:p>
    <w:p w14:paraId="23A6B01F" w14:textId="7CB2A90E" w:rsidR="00532A81" w:rsidRPr="00193F5D" w:rsidRDefault="00000000">
      <w:pPr>
        <w:numPr>
          <w:ilvl w:val="0"/>
          <w:numId w:val="5"/>
        </w:numPr>
        <w:spacing w:before="240" w:after="0"/>
        <w:contextualSpacing/>
        <w:jc w:val="both"/>
        <w:rPr>
          <w:rFonts w:eastAsia="Calibri" w:cstheme="minorHAnsi"/>
        </w:rPr>
      </w:pPr>
      <w:r>
        <w:rPr>
          <w:rFonts w:eastAsia="Calibri" w:cstheme="minorHAnsi"/>
        </w:rPr>
        <w:t>O</w:t>
      </w:r>
      <w:r w:rsidRPr="00193F5D">
        <w:rPr>
          <w:rFonts w:eastAsia="Calibri" w:cstheme="minorHAnsi"/>
        </w:rPr>
        <w:t>bjectives</w:t>
      </w:r>
    </w:p>
    <w:p w14:paraId="4CBF4C1C" w14:textId="391CDA50" w:rsidR="00532A81" w:rsidRPr="00193F5D" w:rsidRDefault="00000000">
      <w:pPr>
        <w:numPr>
          <w:ilvl w:val="0"/>
          <w:numId w:val="5"/>
        </w:numPr>
        <w:spacing w:before="240" w:after="0"/>
        <w:contextualSpacing/>
        <w:jc w:val="both"/>
        <w:rPr>
          <w:rFonts w:eastAsia="Calibri" w:cstheme="minorHAnsi"/>
        </w:rPr>
      </w:pPr>
      <w:r>
        <w:rPr>
          <w:rFonts w:eastAsia="Calibri" w:cstheme="minorHAnsi"/>
        </w:rPr>
        <w:t>A</w:t>
      </w:r>
      <w:r w:rsidRPr="00193F5D">
        <w:rPr>
          <w:rFonts w:eastAsia="Calibri" w:cstheme="minorHAnsi"/>
        </w:rPr>
        <w:t xml:space="preserve"> structured search strategy outlining the methods that will be used to locate, select and critically appraise relevant studies, including: </w:t>
      </w:r>
    </w:p>
    <w:p w14:paraId="61D7A683" w14:textId="22F0102C" w:rsidR="00532A81" w:rsidRPr="00193F5D" w:rsidRDefault="00000000">
      <w:pPr>
        <w:numPr>
          <w:ilvl w:val="1"/>
          <w:numId w:val="5"/>
        </w:numPr>
        <w:spacing w:before="240" w:after="0"/>
        <w:contextualSpacing/>
        <w:jc w:val="both"/>
        <w:rPr>
          <w:rFonts w:eastAsia="Calibri" w:cstheme="minorHAnsi"/>
        </w:rPr>
      </w:pPr>
      <w:r w:rsidRPr="00193F5D">
        <w:rPr>
          <w:rFonts w:eastAsia="Calibri" w:cstheme="minorHAnsi"/>
        </w:rPr>
        <w:lastRenderedPageBreak/>
        <w:t>confirming the review question</w:t>
      </w:r>
    </w:p>
    <w:p w14:paraId="291BCF5A" w14:textId="6D0C70E0" w:rsidR="00532A81" w:rsidRPr="00193F5D" w:rsidRDefault="00000000">
      <w:pPr>
        <w:numPr>
          <w:ilvl w:val="1"/>
          <w:numId w:val="5"/>
        </w:numPr>
        <w:spacing w:before="240" w:after="0"/>
        <w:contextualSpacing/>
        <w:jc w:val="both"/>
        <w:rPr>
          <w:rFonts w:eastAsia="Calibri" w:cstheme="minorHAnsi"/>
        </w:rPr>
      </w:pPr>
      <w:r w:rsidRPr="00193F5D">
        <w:rPr>
          <w:rFonts w:eastAsia="Calibri" w:cstheme="minorHAnsi"/>
        </w:rPr>
        <w:t>delineating the need, if any, for analysis of special population subgroups, e.g. people for whom English is not the first language</w:t>
      </w:r>
    </w:p>
    <w:p w14:paraId="2AEE686B" w14:textId="115325B5" w:rsidR="00532A81" w:rsidRPr="00193F5D" w:rsidRDefault="00000000">
      <w:pPr>
        <w:numPr>
          <w:ilvl w:val="1"/>
          <w:numId w:val="5"/>
        </w:numPr>
        <w:spacing w:before="240" w:after="0"/>
        <w:contextualSpacing/>
        <w:jc w:val="both"/>
        <w:rPr>
          <w:rFonts w:eastAsia="Calibri" w:cstheme="minorHAnsi"/>
        </w:rPr>
      </w:pPr>
      <w:r w:rsidRPr="00193F5D">
        <w:rPr>
          <w:rFonts w:eastAsia="Calibri" w:cstheme="minorHAnsi"/>
        </w:rPr>
        <w:t>search terms</w:t>
      </w:r>
    </w:p>
    <w:p w14:paraId="1728979B" w14:textId="3DDA4C9F" w:rsidR="00532A81" w:rsidRPr="00193F5D" w:rsidRDefault="00000000">
      <w:pPr>
        <w:numPr>
          <w:ilvl w:val="1"/>
          <w:numId w:val="5"/>
        </w:numPr>
        <w:spacing w:before="240" w:after="0"/>
        <w:contextualSpacing/>
        <w:jc w:val="both"/>
        <w:rPr>
          <w:rFonts w:eastAsia="Calibri" w:cstheme="minorHAnsi"/>
        </w:rPr>
      </w:pPr>
      <w:r w:rsidRPr="00193F5D">
        <w:rPr>
          <w:rFonts w:eastAsia="Calibri" w:cstheme="minorHAnsi"/>
        </w:rPr>
        <w:t>publication dates</w:t>
      </w:r>
    </w:p>
    <w:p w14:paraId="0B4CDAC5" w14:textId="7ABA4E9E" w:rsidR="00532A81" w:rsidRPr="00193F5D" w:rsidRDefault="00000000">
      <w:pPr>
        <w:numPr>
          <w:ilvl w:val="1"/>
          <w:numId w:val="5"/>
        </w:numPr>
        <w:spacing w:before="240" w:after="0"/>
        <w:contextualSpacing/>
        <w:jc w:val="both"/>
        <w:rPr>
          <w:rFonts w:eastAsia="Calibri" w:cstheme="minorHAnsi"/>
        </w:rPr>
      </w:pPr>
      <w:r w:rsidRPr="00193F5D">
        <w:rPr>
          <w:rFonts w:eastAsia="Calibri" w:cstheme="minorHAnsi"/>
        </w:rPr>
        <w:t>language</w:t>
      </w:r>
    </w:p>
    <w:p w14:paraId="1E7179A8" w14:textId="586701F3" w:rsidR="00532A81" w:rsidRPr="00193F5D" w:rsidRDefault="00000000">
      <w:pPr>
        <w:numPr>
          <w:ilvl w:val="1"/>
          <w:numId w:val="5"/>
        </w:numPr>
        <w:spacing w:before="240" w:after="0"/>
        <w:contextualSpacing/>
        <w:jc w:val="both"/>
        <w:rPr>
          <w:rFonts w:eastAsia="Calibri" w:cstheme="minorHAnsi"/>
        </w:rPr>
      </w:pPr>
      <w:r w:rsidRPr="00193F5D">
        <w:rPr>
          <w:rFonts w:eastAsia="Calibri" w:cstheme="minorHAnsi"/>
        </w:rPr>
        <w:t>databases to be searched</w:t>
      </w:r>
    </w:p>
    <w:p w14:paraId="0254DD74" w14:textId="02C2BF8B" w:rsidR="00532A81" w:rsidRPr="00193F5D" w:rsidRDefault="00000000">
      <w:pPr>
        <w:numPr>
          <w:ilvl w:val="1"/>
          <w:numId w:val="5"/>
        </w:numPr>
        <w:spacing w:before="240" w:after="0"/>
        <w:contextualSpacing/>
        <w:jc w:val="both"/>
        <w:rPr>
          <w:rFonts w:eastAsia="Calibri" w:cstheme="minorHAnsi"/>
        </w:rPr>
      </w:pPr>
      <w:r w:rsidRPr="00193F5D">
        <w:rPr>
          <w:rFonts w:eastAsia="Calibri" w:cstheme="minorHAnsi"/>
        </w:rPr>
        <w:t>criteria for inclusion and exclusion to be used to select studies for appraisal; and importance (priority rating) of outcomes</w:t>
      </w:r>
    </w:p>
    <w:p w14:paraId="77F5C78A" w14:textId="07FDA545" w:rsidR="00532A81" w:rsidRPr="00E325ED" w:rsidRDefault="00000000">
      <w:pPr>
        <w:numPr>
          <w:ilvl w:val="1"/>
          <w:numId w:val="5"/>
        </w:numPr>
        <w:spacing w:before="240" w:after="0"/>
        <w:contextualSpacing/>
        <w:jc w:val="both"/>
        <w:rPr>
          <w:rFonts w:eastAsia="Times New Roman" w:cstheme="minorHAnsi"/>
          <w:szCs w:val="20"/>
          <w:lang w:eastAsia="en-AU"/>
        </w:rPr>
      </w:pPr>
      <w:r w:rsidRPr="00193F5D">
        <w:rPr>
          <w:rFonts w:eastAsia="Calibri" w:cstheme="minorHAnsi"/>
        </w:rPr>
        <w:t xml:space="preserve">the methods that will be used to extract, critically </w:t>
      </w:r>
      <w:r w:rsidR="00193F5D" w:rsidRPr="00193F5D">
        <w:rPr>
          <w:rFonts w:eastAsia="Calibri" w:cstheme="minorHAnsi"/>
        </w:rPr>
        <w:t>appraise,</w:t>
      </w:r>
      <w:r w:rsidRPr="00193F5D">
        <w:rPr>
          <w:rFonts w:eastAsia="Calibri" w:cstheme="minorHAnsi"/>
        </w:rPr>
        <w:t xml:space="preserve"> and synthesise the data from included studies.</w:t>
      </w:r>
    </w:p>
    <w:p w14:paraId="79E37D7D" w14:textId="2DE79F66" w:rsidR="00515156" w:rsidRDefault="00000000">
      <w:pPr>
        <w:pStyle w:val="Heading1"/>
        <w:jc w:val="both"/>
      </w:pPr>
      <w:bookmarkStart w:id="11" w:name="_Toc46399052"/>
      <w:r w:rsidRPr="00363337">
        <w:t>Research Protocol</w:t>
      </w:r>
      <w:bookmarkEnd w:id="11"/>
    </w:p>
    <w:p w14:paraId="02213DC3" w14:textId="77777777" w:rsidR="00515156" w:rsidRPr="001D284A" w:rsidRDefault="00000000">
      <w:pPr>
        <w:pStyle w:val="Heading2"/>
        <w:spacing w:before="240"/>
        <w:jc w:val="both"/>
      </w:pPr>
      <w:bookmarkStart w:id="12" w:name="_Toc46399053"/>
      <w:r w:rsidRPr="001D284A">
        <w:t>Rationale for the review</w:t>
      </w:r>
      <w:bookmarkEnd w:id="12"/>
    </w:p>
    <w:p w14:paraId="6C890111" w14:textId="5315714F" w:rsidR="00515156" w:rsidRDefault="00000000">
      <w:pPr>
        <w:spacing w:before="240" w:after="0"/>
        <w:jc w:val="both"/>
      </w:pPr>
      <w:r>
        <w:t>The context for this review is as follows. The update of the Guidelines for Managing Risks in Recreational Water (2008) includes a Risk Management Framework (referred to as the “Framework”). The proposed Framework for the updated Australian Recreational Water Quality Guidelines (the “Guidelines”) is a new feature developed by the NHMRC that provides a structured process for identifying, planning for, and managing risks related to recreational water quality.</w:t>
      </w:r>
    </w:p>
    <w:p w14:paraId="5EFAD898" w14:textId="4C17FA72" w:rsidR="00515156" w:rsidRDefault="00000000">
      <w:pPr>
        <w:spacing w:before="240" w:after="0"/>
        <w:jc w:val="both"/>
      </w:pPr>
      <w:r>
        <w:t>As such</w:t>
      </w:r>
      <w:r w:rsidR="007357E7">
        <w:t>,</w:t>
      </w:r>
      <w:r>
        <w:t xml:space="preserve"> the Framework is intended as an overarching risk assessment and management framework for recreational water quality. To support this Framework, the Guidelines will </w:t>
      </w:r>
      <w:r w:rsidR="00757BC4">
        <w:t>provide</w:t>
      </w:r>
      <w:r>
        <w:t xml:space="preserve"> comprehensive elements including guideline values, technical fact sheets and specific technical guidance along with citing of associated evidence.</w:t>
      </w:r>
    </w:p>
    <w:p w14:paraId="7D1D8C21" w14:textId="0EE5B064" w:rsidR="00515156" w:rsidRPr="00515156" w:rsidRDefault="00000000">
      <w:pPr>
        <w:spacing w:before="240" w:after="0"/>
        <w:jc w:val="both"/>
      </w:pPr>
      <w:r>
        <w:t xml:space="preserve">The Narrative Reviews and Technical Reports as part of this project are designed to gather, assess, and contribute to the detailed evidence </w:t>
      </w:r>
      <w:r w:rsidR="00737301">
        <w:t xml:space="preserve">and to provide the rigour </w:t>
      </w:r>
      <w:r>
        <w:t>to support the above comprehensive information components contained within the Framework and Guidelines.</w:t>
      </w:r>
    </w:p>
    <w:p w14:paraId="23F0D966" w14:textId="4C902DD4" w:rsidR="00363337" w:rsidRPr="001D284A" w:rsidRDefault="00000000">
      <w:pPr>
        <w:pStyle w:val="Heading2"/>
        <w:spacing w:before="240"/>
        <w:jc w:val="both"/>
      </w:pPr>
      <w:bookmarkStart w:id="13" w:name="_Toc46399054"/>
      <w:r w:rsidRPr="001D284A">
        <w:t>Objectives</w:t>
      </w:r>
      <w:bookmarkEnd w:id="13"/>
    </w:p>
    <w:p w14:paraId="05D3A87D" w14:textId="0DCFEAA1" w:rsidR="006B589A" w:rsidRDefault="00000000">
      <w:pPr>
        <w:spacing w:before="240" w:after="0"/>
        <w:jc w:val="both"/>
      </w:pPr>
      <w:r>
        <w:t xml:space="preserve">The objectives of the Research Protocol are to outline the methodology to be used to </w:t>
      </w:r>
      <w:r w:rsidRPr="00893454">
        <w:t xml:space="preserve">conduct </w:t>
      </w:r>
      <w:r>
        <w:t xml:space="preserve">the </w:t>
      </w:r>
      <w:r w:rsidR="001B0A05">
        <w:t>e</w:t>
      </w:r>
      <w:r w:rsidR="00E325ED">
        <w:t xml:space="preserve">vidence collection and evaluation to guide the </w:t>
      </w:r>
      <w:r>
        <w:t>N</w:t>
      </w:r>
      <w:r w:rsidRPr="00893454">
        <w:t xml:space="preserve">arrative </w:t>
      </w:r>
      <w:r>
        <w:t>R</w:t>
      </w:r>
      <w:r w:rsidRPr="00893454">
        <w:t xml:space="preserve">eview to answer research questions on </w:t>
      </w:r>
      <w:r>
        <w:t>Cyanobacteria and Algae</w:t>
      </w:r>
      <w:r w:rsidRPr="00893454">
        <w:t xml:space="preserve"> risks </w:t>
      </w:r>
      <w:r w:rsidR="008E7DB3">
        <w:t>which have been</w:t>
      </w:r>
      <w:r w:rsidRPr="00893454">
        <w:t xml:space="preserve"> determined by the</w:t>
      </w:r>
      <w:r w:rsidR="007357E7">
        <w:t xml:space="preserve"> </w:t>
      </w:r>
      <w:r w:rsidRPr="00893454">
        <w:t>RWQAC</w:t>
      </w:r>
      <w:r w:rsidR="008E7DB3">
        <w:t xml:space="preserve"> and</w:t>
      </w:r>
      <w:r w:rsidRPr="00893454">
        <w:t xml:space="preserve"> will be used to update the Guidelines for Managing Risks from Recreational Water (2008).</w:t>
      </w:r>
    </w:p>
    <w:p w14:paraId="1ECA3E65" w14:textId="7C68D9EF" w:rsidR="006B589A" w:rsidRDefault="00000000" w:rsidP="00426BDA">
      <w:pPr>
        <w:pStyle w:val="Heading2"/>
        <w:spacing w:before="240"/>
        <w:jc w:val="both"/>
        <w:rPr>
          <w:rFonts w:eastAsiaTheme="minorEastAsia"/>
          <w:lang w:eastAsia="en-AU"/>
        </w:rPr>
      </w:pPr>
      <w:bookmarkStart w:id="14" w:name="_Toc46399055"/>
      <w:r w:rsidRPr="00426BDA">
        <w:rPr>
          <w:rFonts w:eastAsiaTheme="minorEastAsia"/>
          <w:lang w:eastAsia="en-AU"/>
        </w:rPr>
        <w:t>Guideline Scope and Application</w:t>
      </w:r>
      <w:bookmarkEnd w:id="14"/>
    </w:p>
    <w:p w14:paraId="0ABDBAE7" w14:textId="77777777" w:rsidR="006B589A" w:rsidRDefault="00000000">
      <w:pPr>
        <w:spacing w:before="240" w:after="0"/>
        <w:contextualSpacing/>
        <w:jc w:val="both"/>
        <w:rPr>
          <w:rFonts w:eastAsiaTheme="minorEastAsia" w:cs="Times New Roman"/>
          <w:lang w:eastAsia="en-AU"/>
        </w:rPr>
      </w:pPr>
      <w:r w:rsidRPr="009B0DF4">
        <w:rPr>
          <w:rFonts w:eastAsiaTheme="minorEastAsia" w:cs="Times New Roman"/>
          <w:lang w:eastAsia="en-AU"/>
        </w:rPr>
        <w:t xml:space="preserve">Unlike the </w:t>
      </w:r>
      <w:r w:rsidRPr="009B0DF4">
        <w:rPr>
          <w:rFonts w:eastAsiaTheme="minorEastAsia" w:cs="Times New Roman"/>
          <w:i/>
          <w:lang w:eastAsia="en-AU"/>
        </w:rPr>
        <w:t>Guidelines for Managing Risks in Recreational Water</w:t>
      </w:r>
      <w:r w:rsidRPr="009B0DF4">
        <w:rPr>
          <w:rFonts w:eastAsiaTheme="minorEastAsia" w:cs="Times New Roman"/>
          <w:lang w:eastAsia="en-AU"/>
        </w:rPr>
        <w:t xml:space="preserve"> (2008), the updated Guidelines will cover the public health risks associated with recreational </w:t>
      </w:r>
      <w:r w:rsidRPr="00426BDA">
        <w:rPr>
          <w:rFonts w:eastAsiaTheme="minorEastAsia" w:cs="Times New Roman"/>
          <w:lang w:eastAsia="en-AU"/>
        </w:rPr>
        <w:t>water quality</w:t>
      </w:r>
      <w:r w:rsidRPr="009B0DF4">
        <w:rPr>
          <w:rFonts w:eastAsiaTheme="minorEastAsia" w:cs="Times New Roman"/>
          <w:lang w:eastAsia="en-AU"/>
        </w:rPr>
        <w:t xml:space="preserve"> </w:t>
      </w:r>
      <w:r w:rsidRPr="009B0DF4">
        <w:rPr>
          <w:rFonts w:eastAsiaTheme="minorEastAsia" w:cs="Times New Roman"/>
          <w:i/>
          <w:lang w:eastAsia="en-AU"/>
        </w:rPr>
        <w:t>only</w:t>
      </w:r>
      <w:r w:rsidRPr="009B0DF4">
        <w:rPr>
          <w:rFonts w:eastAsiaTheme="minorEastAsia" w:cs="Times New Roman"/>
          <w:lang w:eastAsia="en-AU"/>
        </w:rPr>
        <w:t>. This includes human health risks from biological and chemical hazards that affect the quality of recreational water that people might be exposed to. Other risks associated with recreational water use such as physical risks should be considered as part of the risk management planning process while applying the Framework; however, specific guidance on how to manage these risks will not be provided in the Guidelines. In addition, the Guidelines will not cover details on rescue, resuscitation or treatment associated with risks from recreational water quality.</w:t>
      </w:r>
    </w:p>
    <w:p w14:paraId="38786D23" w14:textId="6D69B125" w:rsidR="006B589A" w:rsidRPr="009B0DF4" w:rsidRDefault="00000000" w:rsidP="00426BDA">
      <w:pPr>
        <w:spacing w:before="240" w:after="0"/>
        <w:contextualSpacing/>
        <w:jc w:val="both"/>
        <w:rPr>
          <w:rFonts w:eastAsiaTheme="minorEastAsia" w:cs="Times New Roman"/>
          <w:lang w:eastAsia="en-AU"/>
        </w:rPr>
      </w:pPr>
      <w:r w:rsidRPr="009B0DF4">
        <w:rPr>
          <w:rFonts w:eastAsiaTheme="minorEastAsia" w:cs="Times New Roman"/>
          <w:lang w:eastAsia="en-AU"/>
        </w:rPr>
        <w:lastRenderedPageBreak/>
        <w:t>The Guidelines should be applied within the broader context of protecting public health and as such are not intended to be prescriptive given the variety of recreational water settings and climates across Australia. The inclusion of the Framework is intended to allow for structured risk assessment and risk management planning across the wide variety of existing and emerging recreational water environments that Australian risk managers might encounter. This also includes any unique sites that are currently unregulated and may present risks to public health.</w:t>
      </w:r>
    </w:p>
    <w:p w14:paraId="7EFF99F3" w14:textId="77777777" w:rsidR="006B589A" w:rsidRPr="009B0DF4" w:rsidRDefault="006B589A" w:rsidP="00426BDA">
      <w:pPr>
        <w:spacing w:before="240" w:after="0"/>
        <w:contextualSpacing/>
        <w:jc w:val="both"/>
        <w:rPr>
          <w:rFonts w:eastAsiaTheme="minorEastAsia" w:cs="Times New Roman"/>
          <w:i/>
          <w:lang w:eastAsia="en-AU"/>
        </w:rPr>
      </w:pPr>
    </w:p>
    <w:p w14:paraId="29982877" w14:textId="77777777" w:rsidR="006B589A" w:rsidRDefault="00000000">
      <w:pPr>
        <w:spacing w:before="240" w:after="0"/>
        <w:contextualSpacing/>
        <w:jc w:val="both"/>
        <w:rPr>
          <w:rFonts w:eastAsiaTheme="minorEastAsia" w:cs="Times New Roman"/>
          <w:lang w:eastAsia="en-AU"/>
        </w:rPr>
      </w:pPr>
      <w:r w:rsidRPr="00426BDA">
        <w:rPr>
          <w:rFonts w:eastAsiaTheme="minorEastAsia" w:cs="Times New Roman"/>
          <w:b/>
          <w:bCs/>
          <w:i/>
          <w:lang w:eastAsia="en-AU"/>
        </w:rPr>
        <w:t>Included</w:t>
      </w:r>
      <w:r w:rsidRPr="00426BDA">
        <w:rPr>
          <w:rFonts w:eastAsiaTheme="minorEastAsia" w:cs="Times New Roman"/>
          <w:b/>
          <w:bCs/>
          <w:lang w:eastAsia="en-AU"/>
        </w:rPr>
        <w:t>:</w:t>
      </w:r>
    </w:p>
    <w:p w14:paraId="60FA7FE1" w14:textId="259A6ECA" w:rsidR="006B589A" w:rsidRPr="00426BDA" w:rsidRDefault="00000000" w:rsidP="00426BDA">
      <w:pPr>
        <w:pStyle w:val="ListParagraph"/>
        <w:numPr>
          <w:ilvl w:val="0"/>
          <w:numId w:val="39"/>
        </w:numPr>
        <w:spacing w:after="0"/>
        <w:ind w:left="714" w:hanging="357"/>
        <w:jc w:val="both"/>
        <w:rPr>
          <w:rFonts w:eastAsiaTheme="minorEastAsia" w:cs="Times New Roman"/>
          <w:lang w:eastAsia="en-AU"/>
        </w:rPr>
      </w:pPr>
      <w:r w:rsidRPr="00426BDA">
        <w:rPr>
          <w:rFonts w:eastAsiaTheme="minorEastAsia" w:cs="Times New Roman"/>
          <w:lang w:eastAsia="en-AU"/>
        </w:rPr>
        <w:t>Risks from microorganisms, cyanobacteria and algae, free-living microorganisms, chemical hazards.</w:t>
      </w:r>
    </w:p>
    <w:p w14:paraId="00CA24B8" w14:textId="77777777" w:rsidR="006B589A" w:rsidRDefault="00000000">
      <w:pPr>
        <w:spacing w:before="240" w:after="0"/>
        <w:contextualSpacing/>
        <w:jc w:val="both"/>
        <w:rPr>
          <w:rFonts w:eastAsiaTheme="minorEastAsia" w:cs="Times New Roman"/>
          <w:b/>
          <w:bCs/>
          <w:lang w:eastAsia="en-AU"/>
        </w:rPr>
      </w:pPr>
      <w:r w:rsidRPr="00426BDA">
        <w:rPr>
          <w:rFonts w:eastAsiaTheme="minorEastAsia" w:cs="Times New Roman"/>
          <w:b/>
          <w:bCs/>
          <w:i/>
          <w:lang w:eastAsia="en-AU"/>
        </w:rPr>
        <w:t>Excluded</w:t>
      </w:r>
      <w:r w:rsidRPr="00426BDA">
        <w:rPr>
          <w:rFonts w:eastAsiaTheme="minorEastAsia" w:cs="Times New Roman"/>
          <w:b/>
          <w:bCs/>
          <w:lang w:eastAsia="en-AU"/>
        </w:rPr>
        <w:t>:</w:t>
      </w:r>
    </w:p>
    <w:p w14:paraId="3EA1CE49" w14:textId="05509E00" w:rsidR="006B589A" w:rsidRPr="00426BDA" w:rsidRDefault="00000000" w:rsidP="00426BDA">
      <w:pPr>
        <w:pStyle w:val="ListParagraph"/>
        <w:numPr>
          <w:ilvl w:val="0"/>
          <w:numId w:val="39"/>
        </w:numPr>
        <w:spacing w:after="0"/>
        <w:ind w:left="714" w:hanging="357"/>
        <w:jc w:val="both"/>
        <w:rPr>
          <w:rFonts w:eastAsiaTheme="minorEastAsia" w:cs="Times New Roman"/>
          <w:b/>
          <w:bCs/>
          <w:lang w:eastAsia="en-AU"/>
        </w:rPr>
      </w:pPr>
      <w:r w:rsidRPr="00426BDA">
        <w:rPr>
          <w:rFonts w:eastAsiaTheme="minorEastAsia" w:cs="Times New Roman"/>
          <w:lang w:eastAsia="en-AU"/>
        </w:rPr>
        <w:t>Risks from sun, heat and cold and other physical hazards associated with recreational water (e.g. drowning, animal attacks)</w:t>
      </w:r>
    </w:p>
    <w:p w14:paraId="60739A23" w14:textId="33BAC8DA" w:rsidR="006B589A" w:rsidRPr="009B0DF4" w:rsidRDefault="00000000" w:rsidP="00426BDA">
      <w:pPr>
        <w:numPr>
          <w:ilvl w:val="0"/>
          <w:numId w:val="38"/>
        </w:numPr>
        <w:spacing w:after="0"/>
        <w:ind w:left="714" w:hanging="357"/>
        <w:contextualSpacing/>
        <w:jc w:val="both"/>
        <w:rPr>
          <w:rFonts w:eastAsiaTheme="minorEastAsia" w:cs="Times New Roman"/>
          <w:lang w:eastAsia="en-AU"/>
        </w:rPr>
      </w:pPr>
      <w:r w:rsidRPr="009B0DF4">
        <w:rPr>
          <w:rFonts w:eastAsiaTheme="minorEastAsia" w:cs="Times New Roman"/>
          <w:lang w:eastAsia="en-AU"/>
        </w:rPr>
        <w:t>Risks associated with exposure to foodstuffs collected from recreational water or its surroundings</w:t>
      </w:r>
    </w:p>
    <w:p w14:paraId="4DED25D4" w14:textId="78A7384D" w:rsidR="006B589A" w:rsidRPr="009B0DF4" w:rsidRDefault="00000000" w:rsidP="00426BDA">
      <w:pPr>
        <w:numPr>
          <w:ilvl w:val="0"/>
          <w:numId w:val="38"/>
        </w:numPr>
        <w:spacing w:after="0"/>
        <w:ind w:left="714" w:hanging="357"/>
        <w:contextualSpacing/>
        <w:jc w:val="both"/>
        <w:rPr>
          <w:rFonts w:eastAsiaTheme="minorEastAsia" w:cs="Times New Roman"/>
          <w:lang w:eastAsia="en-AU"/>
        </w:rPr>
      </w:pPr>
      <w:r w:rsidRPr="009B0DF4">
        <w:rPr>
          <w:rFonts w:eastAsiaTheme="minorEastAsia" w:cs="Times New Roman"/>
          <w:lang w:eastAsia="en-AU"/>
        </w:rPr>
        <w:t>Risks associated with ancillary facilities that are not part of the recreational water environment other than risks that may affect water quality (e.g. toilet facilities in adjacent areas are not considered unless these need to be managed to minimise contamination of the recreational water body)</w:t>
      </w:r>
    </w:p>
    <w:p w14:paraId="1DD10C30" w14:textId="4227C81A" w:rsidR="006B589A" w:rsidRPr="009B0DF4" w:rsidRDefault="00000000" w:rsidP="00426BDA">
      <w:pPr>
        <w:numPr>
          <w:ilvl w:val="0"/>
          <w:numId w:val="38"/>
        </w:numPr>
        <w:spacing w:after="0"/>
        <w:ind w:left="714" w:hanging="357"/>
        <w:contextualSpacing/>
        <w:jc w:val="both"/>
        <w:rPr>
          <w:rFonts w:eastAsiaTheme="minorEastAsia" w:cs="Times New Roman"/>
          <w:lang w:eastAsia="en-AU"/>
        </w:rPr>
      </w:pPr>
      <w:r w:rsidRPr="009B0DF4">
        <w:rPr>
          <w:rFonts w:eastAsiaTheme="minorEastAsia" w:cs="Times New Roman"/>
          <w:lang w:eastAsia="en-AU"/>
        </w:rPr>
        <w:t>Adverse health effects that are not caused by recreational water quality (e.g. seasickness, the ‘bends’)</w:t>
      </w:r>
    </w:p>
    <w:p w14:paraId="0DF82274" w14:textId="339F571E" w:rsidR="006B589A" w:rsidRPr="00426BDA" w:rsidRDefault="00000000" w:rsidP="00426BDA">
      <w:pPr>
        <w:numPr>
          <w:ilvl w:val="0"/>
          <w:numId w:val="38"/>
        </w:numPr>
        <w:spacing w:after="0"/>
        <w:ind w:left="714" w:hanging="357"/>
        <w:contextualSpacing/>
        <w:jc w:val="both"/>
        <w:rPr>
          <w:rFonts w:eastAsiaTheme="minorEastAsia" w:cs="Times New Roman"/>
          <w:lang w:eastAsia="en-AU"/>
        </w:rPr>
      </w:pPr>
      <w:r w:rsidRPr="009B0DF4">
        <w:rPr>
          <w:rFonts w:eastAsiaTheme="minorEastAsia" w:cs="Times New Roman"/>
          <w:lang w:eastAsia="en-AU"/>
        </w:rPr>
        <w:t>Risks from sand/soil around recreational water bodies (unless disturbances of sand/soil affect water quality); however, the risk management framework should include assessment of these risks.</w:t>
      </w:r>
    </w:p>
    <w:p w14:paraId="16D9AF55" w14:textId="38281C3B" w:rsidR="00BC3B47" w:rsidRPr="00BC3B47" w:rsidRDefault="00000000">
      <w:pPr>
        <w:pStyle w:val="Heading2"/>
        <w:spacing w:before="240"/>
        <w:jc w:val="both"/>
      </w:pPr>
      <w:bookmarkStart w:id="15" w:name="_Toc46399056"/>
      <w:r>
        <w:t>Definitions</w:t>
      </w:r>
      <w:bookmarkEnd w:id="15"/>
    </w:p>
    <w:p w14:paraId="65C38D8B" w14:textId="365C8B28" w:rsidR="00BC3B47" w:rsidRDefault="00000000">
      <w:pPr>
        <w:spacing w:before="240" w:after="0"/>
        <w:jc w:val="both"/>
      </w:pPr>
      <w:r>
        <w:t>A list of definitions of terms and abbreviations and a Glossary will be developed and provided for the Narrative Review and Technical Report</w:t>
      </w:r>
      <w:r w:rsidR="00C85126">
        <w:t xml:space="preserve">. The following are </w:t>
      </w:r>
      <w:r w:rsidR="00731589">
        <w:t xml:space="preserve">some of the </w:t>
      </w:r>
      <w:r w:rsidR="00C85126">
        <w:t>specific categories of definitions which will be added to in the Narrative Review and Technical Report.</w:t>
      </w:r>
    </w:p>
    <w:p w14:paraId="591FE0C2" w14:textId="051BCFD9" w:rsidR="00C85126" w:rsidRDefault="00000000" w:rsidP="00426BDA">
      <w:pPr>
        <w:pStyle w:val="Heading3"/>
        <w:spacing w:before="240"/>
        <w:jc w:val="both"/>
      </w:pPr>
      <w:bookmarkStart w:id="16" w:name="_Toc46399057"/>
      <w:r>
        <w:t>Definitions of Uses and Users of Recreational Water</w:t>
      </w:r>
      <w:bookmarkEnd w:id="16"/>
    </w:p>
    <w:p w14:paraId="36FE61E5" w14:textId="77777777" w:rsidR="00C85126" w:rsidRPr="00426BDA" w:rsidRDefault="00000000">
      <w:pPr>
        <w:spacing w:before="240" w:after="0"/>
        <w:jc w:val="both"/>
        <w:rPr>
          <w:b/>
          <w:bCs/>
        </w:rPr>
      </w:pPr>
      <w:r w:rsidRPr="00426BDA">
        <w:rPr>
          <w:b/>
          <w:bCs/>
        </w:rPr>
        <w:t>Recreational water:</w:t>
      </w:r>
    </w:p>
    <w:p w14:paraId="57FE6BDA" w14:textId="763D3A9E" w:rsidR="00C85126" w:rsidRDefault="00000000">
      <w:pPr>
        <w:spacing w:before="240" w:after="0"/>
        <w:jc w:val="both"/>
      </w:pPr>
      <w:r w:rsidRPr="008609B6">
        <w:rPr>
          <w:b/>
          <w:bCs/>
          <w:i/>
          <w:iCs/>
        </w:rPr>
        <w:t>Included:</w:t>
      </w:r>
      <w:r>
        <w:t xml:space="preserve"> Any natural or artificial water bodies without a chlorine disinfectant residual that might be used for recreating including coastal, estuarine, and freshwater environments. Includes public, private, commercial, and non-commercial recreational water sites. Includes unique unregulated sites such as wave pools, ocean- or river-fed swimming pools, artificial lagoons, and water ski parks.</w:t>
      </w:r>
    </w:p>
    <w:p w14:paraId="7D613B93" w14:textId="25FEB94F" w:rsidR="00C85126" w:rsidRDefault="00000000">
      <w:pPr>
        <w:spacing w:before="240" w:after="0"/>
        <w:jc w:val="both"/>
      </w:pPr>
      <w:r w:rsidRPr="008609B6">
        <w:rPr>
          <w:b/>
          <w:bCs/>
          <w:i/>
          <w:iCs/>
        </w:rPr>
        <w:t>Excluded:</w:t>
      </w:r>
      <w:r>
        <w:t xml:space="preserve"> Aquatic facilities using chemical disinfection including swimming pools, spas, splash parks, ornamental water sites.</w:t>
      </w:r>
    </w:p>
    <w:p w14:paraId="16377E1A" w14:textId="77777777" w:rsidR="00C85126" w:rsidRPr="00426BDA" w:rsidRDefault="00000000">
      <w:pPr>
        <w:spacing w:before="240" w:after="0"/>
        <w:jc w:val="both"/>
        <w:rPr>
          <w:b/>
          <w:bCs/>
        </w:rPr>
      </w:pPr>
      <w:r w:rsidRPr="00426BDA">
        <w:rPr>
          <w:b/>
          <w:bCs/>
        </w:rPr>
        <w:t>Recreational water use:</w:t>
      </w:r>
    </w:p>
    <w:p w14:paraId="69ED5D1F" w14:textId="77777777" w:rsidR="00C85126" w:rsidRDefault="00000000">
      <w:pPr>
        <w:spacing w:before="240" w:after="0"/>
        <w:jc w:val="both"/>
      </w:pPr>
      <w:r w:rsidRPr="008609B6">
        <w:rPr>
          <w:b/>
          <w:bCs/>
          <w:i/>
          <w:iCs/>
        </w:rPr>
        <w:t>Included:</w:t>
      </w:r>
      <w:r>
        <w:t xml:space="preserve"> Any designated or undesignated activity relating to sport, pleasure and relaxation that involves whole body contact or incidental exposure (through any exposure route) to recreational water (e.g. swimming, diving, boating, fishing)</w:t>
      </w:r>
    </w:p>
    <w:p w14:paraId="57C262CB" w14:textId="79B0DC80" w:rsidR="00C85126" w:rsidRDefault="00000000">
      <w:pPr>
        <w:spacing w:before="240" w:after="0"/>
        <w:jc w:val="both"/>
      </w:pPr>
      <w:r w:rsidRPr="008609B6">
        <w:rPr>
          <w:b/>
          <w:bCs/>
          <w:i/>
          <w:iCs/>
        </w:rPr>
        <w:lastRenderedPageBreak/>
        <w:t>Excluded:</w:t>
      </w:r>
      <w:r>
        <w:t xml:space="preserve"> Consuming the catch from fishing or foodstuffs collected from recreational water or its surroundings. Therapeutic uses of waters (e.g. hydrotherapy pools). Occupational exposure.</w:t>
      </w:r>
    </w:p>
    <w:p w14:paraId="5754F158" w14:textId="77777777" w:rsidR="00C85126" w:rsidRPr="00426BDA" w:rsidRDefault="00000000">
      <w:pPr>
        <w:spacing w:before="240" w:after="0"/>
        <w:jc w:val="both"/>
        <w:rPr>
          <w:b/>
          <w:bCs/>
        </w:rPr>
      </w:pPr>
      <w:r w:rsidRPr="00426BDA">
        <w:rPr>
          <w:b/>
          <w:bCs/>
        </w:rPr>
        <w:t>Recreational water users:</w:t>
      </w:r>
    </w:p>
    <w:p w14:paraId="70BB9083" w14:textId="77777777" w:rsidR="00C85126" w:rsidRDefault="00000000">
      <w:pPr>
        <w:spacing w:before="240" w:after="0"/>
        <w:jc w:val="both"/>
      </w:pPr>
      <w:r>
        <w:t>Recreators or users of recreational water bodies including:</w:t>
      </w:r>
    </w:p>
    <w:p w14:paraId="66A3DFBB" w14:textId="77777777" w:rsidR="00C85126" w:rsidRDefault="00000000" w:rsidP="00426BDA">
      <w:pPr>
        <w:spacing w:after="0"/>
        <w:jc w:val="both"/>
      </w:pPr>
      <w:r>
        <w:t>•</w:t>
      </w:r>
      <w:r>
        <w:tab/>
        <w:t>the general public including all relevant life stages, ages and states of health other than persons that are explicitly advised to avoid such activities (e.g. for specific medical conditions)</w:t>
      </w:r>
    </w:p>
    <w:p w14:paraId="37CB09BC" w14:textId="77777777" w:rsidR="00C85126" w:rsidRDefault="00000000" w:rsidP="00426BDA">
      <w:pPr>
        <w:spacing w:after="0"/>
        <w:jc w:val="both"/>
      </w:pPr>
      <w:r>
        <w:t>•</w:t>
      </w:r>
      <w:r>
        <w:tab/>
        <w:t>tourists</w:t>
      </w:r>
    </w:p>
    <w:p w14:paraId="0341545B" w14:textId="77777777" w:rsidR="00C85126" w:rsidRDefault="00000000" w:rsidP="00426BDA">
      <w:pPr>
        <w:spacing w:after="0"/>
        <w:jc w:val="both"/>
      </w:pPr>
      <w:r>
        <w:t>•</w:t>
      </w:r>
      <w:r>
        <w:tab/>
        <w:t>specialist sporting users (e.g. athletes, anglers, kayakers, divers, surfers)</w:t>
      </w:r>
    </w:p>
    <w:p w14:paraId="528342E8" w14:textId="17016278" w:rsidR="00C85126" w:rsidRDefault="00000000" w:rsidP="00426BDA">
      <w:pPr>
        <w:spacing w:after="0"/>
        <w:jc w:val="both"/>
      </w:pPr>
      <w:r>
        <w:t>•</w:t>
      </w:r>
      <w:r>
        <w:tab/>
        <w:t>any groups that may have high exposures to recreational water.</w:t>
      </w:r>
    </w:p>
    <w:p w14:paraId="10AAAB4E" w14:textId="77777777" w:rsidR="00C85126" w:rsidRPr="00426BDA" w:rsidRDefault="00000000">
      <w:pPr>
        <w:spacing w:before="240" w:after="0"/>
        <w:jc w:val="both"/>
        <w:rPr>
          <w:b/>
          <w:bCs/>
        </w:rPr>
      </w:pPr>
      <w:r w:rsidRPr="00426BDA">
        <w:rPr>
          <w:b/>
          <w:bCs/>
        </w:rPr>
        <w:t>Target audience of the Guidelines:</w:t>
      </w:r>
    </w:p>
    <w:p w14:paraId="36698078" w14:textId="34DB0E03" w:rsidR="00C85126" w:rsidRDefault="00000000">
      <w:pPr>
        <w:spacing w:before="240" w:after="0"/>
        <w:jc w:val="both"/>
      </w:pPr>
      <w:r>
        <w:t>The Guidelines are intended for end users that will implement the Guidelines (government agencies, local councils, private recreational water managers); however, it is anticipated that there will also be significant public interest. It is anticipated that tailored guidance (e.g. plain English fact sheets or summaries) will be developed for specific groups where necessary.</w:t>
      </w:r>
    </w:p>
    <w:p w14:paraId="77BE5390" w14:textId="5B98B140" w:rsidR="005174AF" w:rsidRDefault="00000000">
      <w:pPr>
        <w:pStyle w:val="Heading2"/>
        <w:spacing w:before="240"/>
        <w:jc w:val="both"/>
      </w:pPr>
      <w:bookmarkStart w:id="17" w:name="_Toc46399058"/>
      <w:r>
        <w:t>Structure</w:t>
      </w:r>
      <w:bookmarkEnd w:id="17"/>
    </w:p>
    <w:p w14:paraId="4852E6E1" w14:textId="3197E853" w:rsidR="005174AF" w:rsidRDefault="00000000">
      <w:pPr>
        <w:spacing w:before="240" w:after="0"/>
        <w:jc w:val="both"/>
      </w:pPr>
      <w:r w:rsidRPr="00363337">
        <w:t xml:space="preserve">The </w:t>
      </w:r>
      <w:r w:rsidRPr="00CB291E">
        <w:rPr>
          <w:b/>
          <w:bCs/>
        </w:rPr>
        <w:t>Research Protocol</w:t>
      </w:r>
      <w:r w:rsidRPr="00363337">
        <w:t xml:space="preserve"> </w:t>
      </w:r>
      <w:r w:rsidR="00FA6B97">
        <w:t>has</w:t>
      </w:r>
      <w:r>
        <w:t xml:space="preserve"> the following components:</w:t>
      </w:r>
    </w:p>
    <w:p w14:paraId="2F701B88" w14:textId="2BB887A7" w:rsidR="005174AF" w:rsidRDefault="00000000">
      <w:pPr>
        <w:pStyle w:val="ListParagraph"/>
        <w:numPr>
          <w:ilvl w:val="0"/>
          <w:numId w:val="8"/>
        </w:numPr>
        <w:spacing w:before="240" w:after="0"/>
        <w:jc w:val="both"/>
      </w:pPr>
      <w:r w:rsidRPr="00757BC4">
        <w:rPr>
          <w:b/>
          <w:bCs/>
        </w:rPr>
        <w:t>Re</w:t>
      </w:r>
      <w:r>
        <w:rPr>
          <w:b/>
          <w:bCs/>
        </w:rPr>
        <w:t>search</w:t>
      </w:r>
      <w:r w:rsidRPr="00757BC4">
        <w:rPr>
          <w:b/>
          <w:bCs/>
        </w:rPr>
        <w:t xml:space="preserve"> Questions:</w:t>
      </w:r>
      <w:r>
        <w:t xml:space="preserve"> </w:t>
      </w:r>
      <w:r w:rsidR="00FA6B97">
        <w:t>Description</w:t>
      </w:r>
      <w:r>
        <w:t xml:space="preserve"> of the </w:t>
      </w:r>
      <w:r w:rsidR="00FA6B97">
        <w:t xml:space="preserve">Primary and Secondary </w:t>
      </w:r>
      <w:r>
        <w:t>Research Questions</w:t>
      </w:r>
    </w:p>
    <w:p w14:paraId="7ADD096B" w14:textId="5E149E64" w:rsidR="005174AF" w:rsidRPr="00757BC4" w:rsidRDefault="00000000">
      <w:pPr>
        <w:pStyle w:val="ListParagraph"/>
        <w:numPr>
          <w:ilvl w:val="0"/>
          <w:numId w:val="8"/>
        </w:numPr>
        <w:spacing w:before="240" w:after="0"/>
        <w:jc w:val="both"/>
      </w:pPr>
      <w:r>
        <w:rPr>
          <w:b/>
          <w:bCs/>
        </w:rPr>
        <w:t xml:space="preserve">Population, Exposure, Comparator, Outcome (PECO) Table: </w:t>
      </w:r>
      <w:r w:rsidRPr="00212619">
        <w:t>This table summarise the population</w:t>
      </w:r>
      <w:r>
        <w:t>s</w:t>
      </w:r>
      <w:r w:rsidRPr="00212619">
        <w:t xml:space="preserve"> to be considered</w:t>
      </w:r>
      <w:r>
        <w:t>,</w:t>
      </w:r>
      <w:r w:rsidRPr="00212619">
        <w:t xml:space="preserve"> the potential exposure routes</w:t>
      </w:r>
      <w:r>
        <w:t>,</w:t>
      </w:r>
      <w:r w:rsidRPr="00212619">
        <w:t xml:space="preserve"> any comparators and the health outcomes of interest</w:t>
      </w:r>
      <w:r>
        <w:t>.</w:t>
      </w:r>
    </w:p>
    <w:p w14:paraId="0CBF45FC" w14:textId="1BAE51DB" w:rsidR="005174AF" w:rsidRDefault="00000000">
      <w:pPr>
        <w:pStyle w:val="ListParagraph"/>
        <w:numPr>
          <w:ilvl w:val="0"/>
          <w:numId w:val="8"/>
        </w:numPr>
        <w:spacing w:before="240" w:after="0"/>
        <w:jc w:val="both"/>
      </w:pPr>
      <w:r>
        <w:rPr>
          <w:b/>
          <w:bCs/>
        </w:rPr>
        <w:t>Search Strategy and Selection of Evidence</w:t>
      </w:r>
      <w:r w:rsidRPr="00CB291E">
        <w:rPr>
          <w:b/>
          <w:bCs/>
        </w:rPr>
        <w:t>:</w:t>
      </w:r>
      <w:r>
        <w:t xml:space="preserve"> </w:t>
      </w:r>
      <w:r w:rsidR="00FA6B97">
        <w:t>T</w:t>
      </w:r>
      <w:r>
        <w:t>h</w:t>
      </w:r>
      <w:r w:rsidR="00465838">
        <w:t>is describes the</w:t>
      </w:r>
      <w:r>
        <w:t xml:space="preserve"> searching strategy for studies based </w:t>
      </w:r>
      <w:r w:rsidRPr="001B3428">
        <w:t>upon PECO criteria for initial eligibility and collation of publications for review</w:t>
      </w:r>
      <w:r w:rsidR="00465838">
        <w:t xml:space="preserve"> and the s</w:t>
      </w:r>
      <w:r w:rsidRPr="001B3428">
        <w:t xml:space="preserve">creening </w:t>
      </w:r>
      <w:r w:rsidR="00465838">
        <w:t>process of</w:t>
      </w:r>
      <w:r>
        <w:t xml:space="preserve"> these studies using inclusion and exclusion criteria to select studies to be included in the literature review.</w:t>
      </w:r>
    </w:p>
    <w:p w14:paraId="20EC8E9E" w14:textId="77777777" w:rsidR="005174AF" w:rsidRDefault="00000000">
      <w:pPr>
        <w:pStyle w:val="ListParagraph"/>
        <w:numPr>
          <w:ilvl w:val="0"/>
          <w:numId w:val="8"/>
        </w:numPr>
        <w:spacing w:before="240" w:after="0"/>
        <w:jc w:val="both"/>
        <w:rPr>
          <w:b/>
          <w:bCs/>
        </w:rPr>
      </w:pPr>
      <w:r>
        <w:rPr>
          <w:b/>
          <w:bCs/>
        </w:rPr>
        <w:t>Process for Extracting and Presenting Data:</w:t>
      </w:r>
      <w:r w:rsidRPr="00212619">
        <w:t xml:space="preserve"> </w:t>
      </w:r>
      <w:r>
        <w:t>Evidence will be extracted from included studies and evaluated to answer the research questions. This includes development of meta-database tables based around the PECO Tables and other criteria.</w:t>
      </w:r>
    </w:p>
    <w:p w14:paraId="2E281479" w14:textId="77777777" w:rsidR="005174AF" w:rsidRPr="00ED35B6" w:rsidRDefault="00000000">
      <w:pPr>
        <w:pStyle w:val="ListParagraph"/>
        <w:numPr>
          <w:ilvl w:val="0"/>
          <w:numId w:val="8"/>
        </w:numPr>
        <w:spacing w:before="240" w:after="0"/>
        <w:jc w:val="both"/>
        <w:rPr>
          <w:b/>
          <w:bCs/>
        </w:rPr>
      </w:pPr>
      <w:r w:rsidRPr="00ED35B6">
        <w:rPr>
          <w:b/>
          <w:bCs/>
        </w:rPr>
        <w:t xml:space="preserve">Process for Critically Appraising the Evidence: </w:t>
      </w:r>
      <w:r w:rsidRPr="00ED35B6">
        <w:t>Evidence from included studies will be checked for relevance and suitability to answer the Research Questions which includes assessing the risk of bias and assessing the certainty of the body of evidence.</w:t>
      </w:r>
    </w:p>
    <w:p w14:paraId="52A62DF6" w14:textId="54BF3F01" w:rsidR="005174AF" w:rsidRDefault="00000000">
      <w:pPr>
        <w:pStyle w:val="ListParagraph"/>
        <w:numPr>
          <w:ilvl w:val="0"/>
          <w:numId w:val="8"/>
        </w:numPr>
        <w:spacing w:before="240" w:after="0"/>
        <w:jc w:val="both"/>
      </w:pPr>
      <w:r>
        <w:rPr>
          <w:b/>
          <w:bCs/>
        </w:rPr>
        <w:t xml:space="preserve">Process for Reporting: </w:t>
      </w:r>
      <w:r w:rsidRPr="00212619">
        <w:t>Reporting c</w:t>
      </w:r>
      <w:r>
        <w:t>omprises the Narrative Reviews</w:t>
      </w:r>
      <w:r w:rsidR="00465838">
        <w:t xml:space="preserve"> report</w:t>
      </w:r>
      <w:r>
        <w:t xml:space="preserve"> based around each research question and the Technical Report containing detailed information about the methods used to undertake the literature reviews.</w:t>
      </w:r>
    </w:p>
    <w:p w14:paraId="4C3E258F" w14:textId="22099148" w:rsidR="005174AF" w:rsidRDefault="00000000">
      <w:pPr>
        <w:pStyle w:val="ListParagraph"/>
        <w:numPr>
          <w:ilvl w:val="0"/>
          <w:numId w:val="8"/>
        </w:numPr>
        <w:spacing w:before="240" w:after="0"/>
        <w:jc w:val="both"/>
      </w:pPr>
      <w:r w:rsidRPr="003667D2">
        <w:rPr>
          <w:b/>
          <w:bCs/>
        </w:rPr>
        <w:t>Declared Interests</w:t>
      </w:r>
      <w:r>
        <w:t xml:space="preserve">: </w:t>
      </w:r>
      <w:r w:rsidR="00FA6B97">
        <w:t xml:space="preserve">This </w:t>
      </w:r>
      <w:r w:rsidR="006B0BDC">
        <w:t>outlines</w:t>
      </w:r>
      <w:r w:rsidR="00FA6B97">
        <w:t xml:space="preserve"> the declared interests of the primary author for this review.</w:t>
      </w:r>
    </w:p>
    <w:p w14:paraId="0733CE12" w14:textId="77777777" w:rsidR="005174AF" w:rsidRDefault="00000000">
      <w:pPr>
        <w:pStyle w:val="ListParagraph"/>
        <w:numPr>
          <w:ilvl w:val="0"/>
          <w:numId w:val="8"/>
        </w:numPr>
        <w:spacing w:before="240" w:after="0"/>
        <w:jc w:val="both"/>
      </w:pPr>
      <w:r>
        <w:rPr>
          <w:b/>
          <w:bCs/>
        </w:rPr>
        <w:t>Process for Making Amendments to the Protocol</w:t>
      </w:r>
      <w:r w:rsidRPr="00BF64A3">
        <w:t>:</w:t>
      </w:r>
      <w:r>
        <w:t xml:space="preserve"> The process for making any changes to the agreed Research Protocol after the review has commenced.</w:t>
      </w:r>
    </w:p>
    <w:p w14:paraId="0BD4BA7F" w14:textId="641736C5" w:rsidR="005174AF" w:rsidRPr="005174AF" w:rsidRDefault="00000000" w:rsidP="00426BDA">
      <w:pPr>
        <w:spacing w:before="240" w:after="0"/>
        <w:jc w:val="both"/>
      </w:pPr>
      <w:r>
        <w:t>These components are described in detail below.</w:t>
      </w:r>
    </w:p>
    <w:p w14:paraId="12CF41E3" w14:textId="5DD2B6DE" w:rsidR="00B83CD1" w:rsidRPr="00B83CD1" w:rsidRDefault="00000000">
      <w:pPr>
        <w:pStyle w:val="Heading2"/>
        <w:spacing w:before="240"/>
        <w:jc w:val="both"/>
      </w:pPr>
      <w:bookmarkStart w:id="18" w:name="_Toc46399059"/>
      <w:r w:rsidRPr="001D284A">
        <w:lastRenderedPageBreak/>
        <w:t>Method</w:t>
      </w:r>
      <w:r w:rsidR="00E05380">
        <w:t>s</w:t>
      </w:r>
      <w:bookmarkEnd w:id="18"/>
    </w:p>
    <w:p w14:paraId="26CB1CE5" w14:textId="794052A7" w:rsidR="00874084" w:rsidRDefault="00000000">
      <w:pPr>
        <w:spacing w:before="240" w:after="0"/>
        <w:jc w:val="both"/>
      </w:pPr>
      <w:r w:rsidRPr="00874084">
        <w:t>This review is comprised of answering a series of questions to inform the update of the NHMRC guidelines for Managing Risks in Recreational Water in relation to the sub-topic of Cyanobacteria and Algae. The questions to be addressed consist of one primary question and five secondary questions</w:t>
      </w:r>
      <w:r>
        <w:t xml:space="preserve"> </w:t>
      </w:r>
      <w:r w:rsidR="009A1A0D">
        <w:t>provided in detail in the next sectio</w:t>
      </w:r>
      <w:r w:rsidR="002B06F8">
        <w:t xml:space="preserve">n </w:t>
      </w:r>
      <w:r>
        <w:t xml:space="preserve">(Table 1). </w:t>
      </w:r>
      <w:r w:rsidR="00E94022">
        <w:t>A</w:t>
      </w:r>
      <w:r w:rsidR="009A1A0D">
        <w:t>n abbreviated</w:t>
      </w:r>
      <w:r w:rsidR="00E94022">
        <w:t xml:space="preserve"> summary of t</w:t>
      </w:r>
      <w:r>
        <w:t xml:space="preserve">hese questions </w:t>
      </w:r>
      <w:r w:rsidR="00E94022">
        <w:t>is as follows</w:t>
      </w:r>
      <w:r w:rsidRPr="00874084">
        <w:t xml:space="preserve">: </w:t>
      </w:r>
    </w:p>
    <w:p w14:paraId="091FEAD5" w14:textId="79348FC7" w:rsidR="00874084" w:rsidRPr="00426BDA" w:rsidRDefault="00000000">
      <w:pPr>
        <w:spacing w:before="240" w:after="0"/>
        <w:jc w:val="both"/>
        <w:rPr>
          <w:b/>
          <w:bCs/>
        </w:rPr>
      </w:pPr>
      <w:r w:rsidRPr="00426BDA">
        <w:rPr>
          <w:b/>
          <w:bCs/>
        </w:rPr>
        <w:t>Primary question:</w:t>
      </w:r>
      <w:r w:rsidR="002B06F8">
        <w:rPr>
          <w:b/>
          <w:bCs/>
        </w:rPr>
        <w:t xml:space="preserve"> </w:t>
      </w:r>
      <w:r w:rsidRPr="00874084">
        <w:t>What is the risk of adverse health outcomes from exposure to cyanobacteria and algae in recreational water?</w:t>
      </w:r>
    </w:p>
    <w:p w14:paraId="2EBB9EDD" w14:textId="77777777" w:rsidR="00874084" w:rsidRPr="00426BDA" w:rsidRDefault="00000000">
      <w:pPr>
        <w:spacing w:before="240" w:after="0"/>
        <w:jc w:val="both"/>
        <w:rPr>
          <w:b/>
          <w:bCs/>
        </w:rPr>
      </w:pPr>
      <w:r w:rsidRPr="00426BDA">
        <w:rPr>
          <w:b/>
          <w:bCs/>
        </w:rPr>
        <w:t>Secondary questions:</w:t>
      </w:r>
    </w:p>
    <w:p w14:paraId="3DD4F5A1" w14:textId="77777777" w:rsidR="00874084" w:rsidRDefault="00000000">
      <w:pPr>
        <w:pStyle w:val="ListParagraph"/>
        <w:numPr>
          <w:ilvl w:val="0"/>
          <w:numId w:val="35"/>
        </w:numPr>
        <w:spacing w:before="240" w:after="0"/>
        <w:jc w:val="both"/>
      </w:pPr>
      <w:r w:rsidRPr="00874084">
        <w:t>What are the indicators/surrogates of these hazards?</w:t>
      </w:r>
    </w:p>
    <w:p w14:paraId="4079E8CE" w14:textId="77777777" w:rsidR="00874084" w:rsidRDefault="00000000">
      <w:pPr>
        <w:pStyle w:val="ListParagraph"/>
        <w:numPr>
          <w:ilvl w:val="0"/>
          <w:numId w:val="35"/>
        </w:numPr>
        <w:spacing w:before="240" w:after="0"/>
        <w:jc w:val="both"/>
      </w:pPr>
      <w:r w:rsidRPr="00874084">
        <w:t>What guidelines, guidance and implementation practices are in place in comparable countries to minimise or manage these hazards?</w:t>
      </w:r>
    </w:p>
    <w:p w14:paraId="36FA87C7" w14:textId="25453391" w:rsidR="00874084" w:rsidRDefault="00000000">
      <w:pPr>
        <w:pStyle w:val="ListParagraph"/>
        <w:numPr>
          <w:ilvl w:val="0"/>
          <w:numId w:val="35"/>
        </w:numPr>
        <w:spacing w:before="240" w:after="0"/>
        <w:jc w:val="both"/>
      </w:pPr>
      <w:r w:rsidRPr="00874084">
        <w:t>What are the specific exposure scenarios that might increase the risk for sub-populations</w:t>
      </w:r>
      <w:r w:rsidR="009A1A0D">
        <w:t>?</w:t>
      </w:r>
    </w:p>
    <w:p w14:paraId="614B83B1" w14:textId="29080886" w:rsidR="00874084" w:rsidRDefault="00000000">
      <w:pPr>
        <w:pStyle w:val="ListParagraph"/>
        <w:numPr>
          <w:ilvl w:val="0"/>
          <w:numId w:val="35"/>
        </w:numPr>
        <w:spacing w:before="240" w:after="0"/>
        <w:jc w:val="both"/>
      </w:pPr>
      <w:r w:rsidRPr="00874084">
        <w:t>What is the extent of evidence of adverse effects due to recreational exposure to marine cyanobacteria or algae</w:t>
      </w:r>
      <w:r>
        <w:t>?</w:t>
      </w:r>
    </w:p>
    <w:p w14:paraId="656F4D27" w14:textId="228DCA9C" w:rsidR="00E94022" w:rsidRDefault="00000000">
      <w:pPr>
        <w:pStyle w:val="ListParagraph"/>
        <w:numPr>
          <w:ilvl w:val="0"/>
          <w:numId w:val="35"/>
        </w:numPr>
        <w:spacing w:before="240" w:after="0"/>
        <w:jc w:val="both"/>
      </w:pPr>
      <w:r w:rsidRPr="00874084">
        <w:t>What is the evidence for exposure/risk to freshwater benthic cyanotoxin production in Australia</w:t>
      </w:r>
      <w:r w:rsidR="00485E25">
        <w:t>?</w:t>
      </w:r>
    </w:p>
    <w:p w14:paraId="1E9D17C5" w14:textId="23C671FF" w:rsidR="00874084" w:rsidRPr="00874084" w:rsidRDefault="00000000">
      <w:pPr>
        <w:spacing w:before="240" w:after="0"/>
        <w:jc w:val="both"/>
      </w:pPr>
      <w:r>
        <w:t>The r</w:t>
      </w:r>
      <w:r w:rsidRPr="00874084">
        <w:t>eview process to answer these questions will include four components</w:t>
      </w:r>
      <w:r w:rsidR="009A1A0D">
        <w:t>.</w:t>
      </w:r>
      <w:r>
        <w:t xml:space="preserve"> </w:t>
      </w:r>
      <w:r w:rsidR="009A1A0D">
        <w:t>E</w:t>
      </w:r>
      <w:r>
        <w:t xml:space="preserve">ach </w:t>
      </w:r>
      <w:r w:rsidR="009A1A0D">
        <w:t xml:space="preserve">component has a </w:t>
      </w:r>
      <w:r>
        <w:t xml:space="preserve">different methodological approach </w:t>
      </w:r>
      <w:r w:rsidR="009A1A0D">
        <w:t>selected to optimise information collection</w:t>
      </w:r>
      <w:r>
        <w:t xml:space="preserve"> </w:t>
      </w:r>
      <w:r w:rsidR="00FA6B97">
        <w:t xml:space="preserve">and evidence evaluation </w:t>
      </w:r>
      <w:r>
        <w:t xml:space="preserve">to </w:t>
      </w:r>
      <w:r w:rsidR="009A1A0D">
        <w:t xml:space="preserve">answer </w:t>
      </w:r>
      <w:r>
        <w:t xml:space="preserve">the </w:t>
      </w:r>
      <w:r w:rsidR="00465838">
        <w:t xml:space="preserve">type of </w:t>
      </w:r>
      <w:r>
        <w:t>question</w:t>
      </w:r>
      <w:r w:rsidR="00FA6B97">
        <w:t>.</w:t>
      </w:r>
      <w:r>
        <w:t xml:space="preserve"> </w:t>
      </w:r>
      <w:r w:rsidRPr="00874084">
        <w:t>The</w:t>
      </w:r>
      <w:r>
        <w:t>se components are</w:t>
      </w:r>
      <w:r w:rsidR="00C1339D">
        <w:t>:</w:t>
      </w:r>
    </w:p>
    <w:p w14:paraId="0BA5B2EB" w14:textId="6953B9C8" w:rsidR="00874084" w:rsidRPr="00874084" w:rsidRDefault="00000000">
      <w:pPr>
        <w:numPr>
          <w:ilvl w:val="0"/>
          <w:numId w:val="34"/>
        </w:numPr>
        <w:spacing w:before="240" w:after="0"/>
        <w:jc w:val="both"/>
      </w:pPr>
      <w:r w:rsidRPr="00874084">
        <w:t xml:space="preserve">A </w:t>
      </w:r>
      <w:r w:rsidR="008C2A76">
        <w:t xml:space="preserve">conventional </w:t>
      </w:r>
      <w:r w:rsidRPr="00874084">
        <w:t xml:space="preserve">systematic search and review of primary studies to address the </w:t>
      </w:r>
      <w:r w:rsidR="008C2A76">
        <w:t>P</w:t>
      </w:r>
      <w:r w:rsidRPr="00874084">
        <w:t xml:space="preserve">rimary </w:t>
      </w:r>
      <w:r w:rsidR="008C2A76">
        <w:t>Q</w:t>
      </w:r>
      <w:r w:rsidRPr="00874084">
        <w:t>uestion of the risk of adverse health outcomes from exposure to cyanobacteria and algae in recreational water.</w:t>
      </w:r>
    </w:p>
    <w:p w14:paraId="6ECD8662" w14:textId="147ECE9F" w:rsidR="00874084" w:rsidRPr="00874084" w:rsidRDefault="00000000">
      <w:pPr>
        <w:numPr>
          <w:ilvl w:val="0"/>
          <w:numId w:val="34"/>
        </w:numPr>
        <w:spacing w:before="240" w:after="0"/>
        <w:jc w:val="both"/>
      </w:pPr>
      <w:r w:rsidRPr="00874084">
        <w:t>A</w:t>
      </w:r>
      <w:r w:rsidR="00C1339D">
        <w:t xml:space="preserve"> r</w:t>
      </w:r>
      <w:r w:rsidRPr="00874084">
        <w:t>eview of selected reviews to address Secondary Question 1. related to the indicators/surrogates of hazards posed by cyanobacterial toxins.</w:t>
      </w:r>
    </w:p>
    <w:p w14:paraId="5DA95376" w14:textId="77777777" w:rsidR="00874084" w:rsidRPr="00874084" w:rsidRDefault="00000000">
      <w:pPr>
        <w:numPr>
          <w:ilvl w:val="0"/>
          <w:numId w:val="34"/>
        </w:numPr>
        <w:spacing w:before="240" w:after="0"/>
        <w:jc w:val="both"/>
      </w:pPr>
      <w:r w:rsidRPr="00874084">
        <w:t>A review of guidelines, guidance, and implementation practices in place in comparable countries from grey literature obtained from organisational or jurisdictional agency websites to address Secondary Question 2.</w:t>
      </w:r>
    </w:p>
    <w:p w14:paraId="43F3CB6E" w14:textId="4C0B0B9E" w:rsidR="00874084" w:rsidRPr="00874084" w:rsidRDefault="00000000">
      <w:pPr>
        <w:numPr>
          <w:ilvl w:val="0"/>
          <w:numId w:val="34"/>
        </w:numPr>
        <w:spacing w:before="240" w:after="0"/>
        <w:jc w:val="both"/>
      </w:pPr>
      <w:r w:rsidRPr="00874084">
        <w:t xml:space="preserve">A systematic review of primary studies and reports derived from </w:t>
      </w:r>
      <w:r w:rsidR="008C2A76">
        <w:t>targeted</w:t>
      </w:r>
      <w:r w:rsidR="00C1339D">
        <w:t xml:space="preserve"> </w:t>
      </w:r>
      <w:r w:rsidRPr="00874084">
        <w:t>literature searches specifically constructed to relate to Secondary Questions 3, 4 &amp; 5.</w:t>
      </w:r>
      <w:r w:rsidR="00C1339D">
        <w:t xml:space="preserve"> This approach is similar to </w:t>
      </w:r>
      <w:r w:rsidR="00553846">
        <w:t xml:space="preserve">and a variation of </w:t>
      </w:r>
      <w:r w:rsidR="00C1339D">
        <w:t>1</w:t>
      </w:r>
      <w:r w:rsidR="00465838">
        <w:t>)</w:t>
      </w:r>
      <w:r w:rsidR="00550119">
        <w:t>.</w:t>
      </w:r>
    </w:p>
    <w:p w14:paraId="579D6CFE" w14:textId="47576619" w:rsidR="00C362AA" w:rsidRDefault="00000000">
      <w:pPr>
        <w:spacing w:before="240" w:after="0"/>
        <w:jc w:val="both"/>
      </w:pPr>
      <w:r>
        <w:t xml:space="preserve">The justification for this differential approach related to the </w:t>
      </w:r>
      <w:r w:rsidR="008C2A76">
        <w:t xml:space="preserve">different </w:t>
      </w:r>
      <w:r>
        <w:t>questions is provided in the next section.</w:t>
      </w:r>
    </w:p>
    <w:p w14:paraId="3936175A" w14:textId="0DB86F74" w:rsidR="00757BC4" w:rsidRDefault="00000000">
      <w:pPr>
        <w:pStyle w:val="Heading3"/>
        <w:spacing w:before="240"/>
        <w:jc w:val="both"/>
      </w:pPr>
      <w:bookmarkStart w:id="19" w:name="_Toc46399060"/>
      <w:r>
        <w:t>Research Questions</w:t>
      </w:r>
      <w:bookmarkEnd w:id="19"/>
    </w:p>
    <w:p w14:paraId="64AE7879" w14:textId="4E9224D5" w:rsidR="005B1A91" w:rsidRDefault="00000000">
      <w:pPr>
        <w:spacing w:before="240" w:after="0"/>
        <w:jc w:val="both"/>
      </w:pPr>
      <w:bookmarkStart w:id="20" w:name="_Hlk41907695"/>
      <w:r>
        <w:t xml:space="preserve">The </w:t>
      </w:r>
      <w:bookmarkStart w:id="21" w:name="_Hlk41566007"/>
      <w:r>
        <w:t xml:space="preserve">Research Questions </w:t>
      </w:r>
      <w:r w:rsidR="00D80D37">
        <w:t xml:space="preserve">(primary &amp; secondary) </w:t>
      </w:r>
      <w:r w:rsidR="005B3796">
        <w:t>are provided in Table 1</w:t>
      </w:r>
      <w:r w:rsidR="006F5AB9">
        <w:t>.</w:t>
      </w:r>
      <w:bookmarkEnd w:id="21"/>
    </w:p>
    <w:p w14:paraId="609FD2FA" w14:textId="77777777" w:rsidR="00731589" w:rsidRDefault="00731589">
      <w:pPr>
        <w:spacing w:before="240" w:after="0"/>
        <w:jc w:val="both"/>
      </w:pPr>
    </w:p>
    <w:p w14:paraId="034BD502" w14:textId="1A8C4CCE" w:rsidR="006F5AB9" w:rsidRDefault="00000000">
      <w:pPr>
        <w:spacing w:before="240" w:after="0"/>
        <w:jc w:val="both"/>
      </w:pPr>
      <w:r w:rsidRPr="00312C92">
        <w:rPr>
          <w:b/>
          <w:bCs/>
        </w:rPr>
        <w:lastRenderedPageBreak/>
        <w:t>Table 1:</w:t>
      </w:r>
      <w:r>
        <w:t xml:space="preserve"> Research Questions for the Narrative Review: Cyanobacteria and Algae (provided by RWQAC)</w:t>
      </w:r>
    </w:p>
    <w:tbl>
      <w:tblPr>
        <w:tblStyle w:val="TableGrid"/>
        <w:tblW w:w="5000" w:type="pct"/>
        <w:tblLook w:val="04A0" w:firstRow="1" w:lastRow="0" w:firstColumn="1" w:lastColumn="0" w:noHBand="0" w:noVBand="1"/>
      </w:tblPr>
      <w:tblGrid>
        <w:gridCol w:w="9016"/>
      </w:tblGrid>
      <w:tr w:rsidR="009300FB" w14:paraId="39ED8500" w14:textId="77777777" w:rsidTr="00AC7C51">
        <w:trPr>
          <w:trHeight w:val="202"/>
        </w:trPr>
        <w:tc>
          <w:tcPr>
            <w:tcW w:w="5000" w:type="pct"/>
            <w:shd w:val="clear" w:color="auto" w:fill="D0CECE" w:themeFill="background2" w:themeFillShade="E6"/>
          </w:tcPr>
          <w:p w14:paraId="31CA7502" w14:textId="77777777" w:rsidR="006F5AB9" w:rsidRPr="00AC7C51" w:rsidRDefault="00000000">
            <w:pPr>
              <w:jc w:val="both"/>
              <w:rPr>
                <w:b/>
              </w:rPr>
            </w:pPr>
            <w:r w:rsidRPr="00AC7C51">
              <w:rPr>
                <w:b/>
              </w:rPr>
              <w:t>Research Questions</w:t>
            </w:r>
          </w:p>
          <w:p w14:paraId="3EF78D1E" w14:textId="77777777" w:rsidR="006F5AB9" w:rsidRPr="00AC7C51" w:rsidRDefault="006F5AB9">
            <w:pPr>
              <w:jc w:val="both"/>
              <w:rPr>
                <w:b/>
              </w:rPr>
            </w:pPr>
          </w:p>
        </w:tc>
      </w:tr>
      <w:tr w:rsidR="009300FB" w14:paraId="2D1C1768" w14:textId="77777777" w:rsidTr="00426BDA">
        <w:trPr>
          <w:trHeight w:val="2315"/>
        </w:trPr>
        <w:tc>
          <w:tcPr>
            <w:tcW w:w="5000" w:type="pct"/>
            <w:vMerge w:val="restart"/>
          </w:tcPr>
          <w:p w14:paraId="68142751" w14:textId="66233746" w:rsidR="006F5AB9" w:rsidRDefault="00000000">
            <w:pPr>
              <w:jc w:val="both"/>
              <w:rPr>
                <w:rFonts w:cstheme="minorHAnsi"/>
                <w:b/>
              </w:rPr>
            </w:pPr>
            <w:r w:rsidRPr="002263CE">
              <w:rPr>
                <w:rFonts w:cstheme="minorHAnsi"/>
                <w:b/>
              </w:rPr>
              <w:t xml:space="preserve">Primary </w:t>
            </w:r>
            <w:r>
              <w:rPr>
                <w:rFonts w:cstheme="minorHAnsi"/>
                <w:b/>
              </w:rPr>
              <w:t>Q</w:t>
            </w:r>
            <w:r w:rsidRPr="002263CE">
              <w:rPr>
                <w:rFonts w:cstheme="minorHAnsi"/>
                <w:b/>
              </w:rPr>
              <w:t>uestion:</w:t>
            </w:r>
          </w:p>
          <w:p w14:paraId="700C67B2" w14:textId="77777777" w:rsidR="00312C92" w:rsidRPr="002263CE" w:rsidRDefault="00312C92">
            <w:pPr>
              <w:jc w:val="both"/>
              <w:rPr>
                <w:rFonts w:cstheme="minorHAnsi"/>
                <w:b/>
              </w:rPr>
            </w:pPr>
          </w:p>
          <w:p w14:paraId="683531DA" w14:textId="77777777" w:rsidR="006F5AB9" w:rsidRPr="002263CE" w:rsidRDefault="00000000">
            <w:pPr>
              <w:jc w:val="both"/>
              <w:rPr>
                <w:rFonts w:cstheme="minorHAnsi"/>
              </w:rPr>
            </w:pPr>
            <w:r w:rsidRPr="002263CE">
              <w:rPr>
                <w:rFonts w:cstheme="minorHAnsi"/>
              </w:rPr>
              <w:t>What is the risk of any adverse health outcome for water users from exposure to cyanobacteria or algae in recreational water?</w:t>
            </w:r>
          </w:p>
          <w:p w14:paraId="5BC679D2" w14:textId="77777777" w:rsidR="006F5AB9" w:rsidRPr="002263CE" w:rsidRDefault="006F5AB9">
            <w:pPr>
              <w:jc w:val="both"/>
              <w:rPr>
                <w:rFonts w:cstheme="minorHAnsi"/>
                <w:b/>
              </w:rPr>
            </w:pPr>
          </w:p>
          <w:p w14:paraId="683C5044" w14:textId="60D158F0" w:rsidR="006F5AB9" w:rsidRDefault="00000000">
            <w:pPr>
              <w:jc w:val="both"/>
              <w:rPr>
                <w:rFonts w:cstheme="minorHAnsi"/>
                <w:b/>
              </w:rPr>
            </w:pPr>
            <w:r w:rsidRPr="002263CE">
              <w:rPr>
                <w:rFonts w:cstheme="minorHAnsi"/>
                <w:b/>
              </w:rPr>
              <w:t xml:space="preserve">Secondary </w:t>
            </w:r>
            <w:r>
              <w:rPr>
                <w:rFonts w:cstheme="minorHAnsi"/>
                <w:b/>
              </w:rPr>
              <w:t>Q</w:t>
            </w:r>
            <w:r w:rsidRPr="002263CE">
              <w:rPr>
                <w:rFonts w:cstheme="minorHAnsi"/>
                <w:b/>
              </w:rPr>
              <w:t>uestions:</w:t>
            </w:r>
          </w:p>
          <w:p w14:paraId="5A4DD790" w14:textId="77777777" w:rsidR="00312C92" w:rsidRPr="002263CE" w:rsidRDefault="00312C92">
            <w:pPr>
              <w:jc w:val="both"/>
              <w:rPr>
                <w:rFonts w:cstheme="minorHAnsi"/>
                <w:b/>
              </w:rPr>
            </w:pPr>
          </w:p>
          <w:p w14:paraId="6CE03EE1" w14:textId="665C60D5" w:rsidR="006F5AB9" w:rsidRPr="002263CE" w:rsidRDefault="00000000">
            <w:pPr>
              <w:numPr>
                <w:ilvl w:val="0"/>
                <w:numId w:val="33"/>
              </w:numPr>
              <w:spacing w:before="120" w:after="120"/>
              <w:contextualSpacing/>
              <w:jc w:val="both"/>
              <w:rPr>
                <w:rFonts w:cstheme="minorHAnsi"/>
              </w:rPr>
            </w:pPr>
            <w:r w:rsidRPr="002263CE">
              <w:rPr>
                <w:rFonts w:cstheme="minorHAnsi"/>
              </w:rPr>
              <w:t xml:space="preserve">What are the indicators/surrogates of this/these </w:t>
            </w:r>
            <w:r w:rsidR="00F65F0C">
              <w:rPr>
                <w:rFonts w:cstheme="minorHAnsi"/>
              </w:rPr>
              <w:t>hazard</w:t>
            </w:r>
            <w:r w:rsidRPr="002263CE">
              <w:rPr>
                <w:rFonts w:cstheme="minorHAnsi"/>
              </w:rPr>
              <w:t>/s? What are the advantages and disadvantages of using surrogates versus monitoring specific toxins?</w:t>
            </w:r>
          </w:p>
          <w:p w14:paraId="71D93971" w14:textId="655FDB1B" w:rsidR="006F5AB9" w:rsidRPr="002263CE" w:rsidRDefault="00000000">
            <w:pPr>
              <w:numPr>
                <w:ilvl w:val="0"/>
                <w:numId w:val="33"/>
              </w:numPr>
              <w:spacing w:before="120" w:after="120"/>
              <w:contextualSpacing/>
              <w:jc w:val="both"/>
              <w:rPr>
                <w:rFonts w:cstheme="minorHAnsi"/>
              </w:rPr>
            </w:pPr>
            <w:r w:rsidRPr="00F65F0C">
              <w:rPr>
                <w:rFonts w:cstheme="minorHAnsi"/>
              </w:rPr>
              <w:t xml:space="preserve">What guidelines, guidance and implementation practices are in place in comparable countries to minimise or manage this/these </w:t>
            </w:r>
            <w:r w:rsidR="00EF6FC6">
              <w:rPr>
                <w:rFonts w:cstheme="minorHAnsi"/>
              </w:rPr>
              <w:t xml:space="preserve">hazards and </w:t>
            </w:r>
            <w:r>
              <w:rPr>
                <w:rFonts w:cstheme="minorHAnsi"/>
              </w:rPr>
              <w:t>risks</w:t>
            </w:r>
            <w:r w:rsidRPr="00F65F0C">
              <w:rPr>
                <w:rFonts w:cstheme="minorHAnsi"/>
              </w:rPr>
              <w:t>/s?</w:t>
            </w:r>
          </w:p>
          <w:p w14:paraId="357DA00F" w14:textId="77777777" w:rsidR="006F5AB9" w:rsidRPr="002263CE" w:rsidRDefault="00000000">
            <w:pPr>
              <w:numPr>
                <w:ilvl w:val="0"/>
                <w:numId w:val="33"/>
              </w:numPr>
              <w:spacing w:before="120" w:after="120"/>
              <w:contextualSpacing/>
              <w:jc w:val="both"/>
              <w:rPr>
                <w:rFonts w:cstheme="minorHAnsi"/>
              </w:rPr>
            </w:pPr>
            <w:r w:rsidRPr="002263CE">
              <w:rPr>
                <w:rFonts w:cstheme="minorHAnsi"/>
              </w:rPr>
              <w:t xml:space="preserve">What are the specific exposure scenarios that might increase risk for sub-populations (e.g. infants playing in shallow waters in presence of benthic mats, water skiers/beach goers inhaling aerosolised cells/toxins) and how are these managed by other organisations? </w:t>
            </w:r>
          </w:p>
          <w:p w14:paraId="2F722A9B" w14:textId="77777777" w:rsidR="006F5AB9" w:rsidRPr="002263CE" w:rsidRDefault="00000000">
            <w:pPr>
              <w:numPr>
                <w:ilvl w:val="0"/>
                <w:numId w:val="33"/>
              </w:numPr>
              <w:spacing w:before="120" w:after="120"/>
              <w:contextualSpacing/>
              <w:jc w:val="both"/>
              <w:rPr>
                <w:rFonts w:cstheme="minorHAnsi"/>
              </w:rPr>
            </w:pPr>
            <w:r w:rsidRPr="002263CE">
              <w:rPr>
                <w:rFonts w:cstheme="minorHAnsi"/>
              </w:rPr>
              <w:t xml:space="preserve">What is the extent of evidence of adverse effects due to recreational exposure to marine cyanobacteria or algae (e.g. skin irritation due to </w:t>
            </w:r>
            <w:r w:rsidRPr="002263CE">
              <w:rPr>
                <w:rFonts w:cstheme="minorHAnsi"/>
                <w:i/>
                <w:iCs/>
              </w:rPr>
              <w:t>Lyngbya majuscula</w:t>
            </w:r>
            <w:r w:rsidRPr="002263CE">
              <w:rPr>
                <w:rFonts w:cstheme="minorHAnsi"/>
              </w:rPr>
              <w:t xml:space="preserve"> or inhalation-related symptoms due to cells/toxins aerosolised by wave action, boats, jet-skis, etc.)? Are there any existing guidelines that address these exposure risks?</w:t>
            </w:r>
            <w:r w:rsidRPr="002263CE">
              <w:rPr>
                <w:rFonts w:cstheme="minorHAnsi"/>
                <w:bCs/>
              </w:rPr>
              <w:t xml:space="preserve"> </w:t>
            </w:r>
          </w:p>
          <w:p w14:paraId="5AE6CD28" w14:textId="5EC97DB2" w:rsidR="006F5AB9" w:rsidRPr="00312C92" w:rsidRDefault="00000000">
            <w:pPr>
              <w:numPr>
                <w:ilvl w:val="0"/>
                <w:numId w:val="33"/>
              </w:numPr>
              <w:contextualSpacing/>
              <w:jc w:val="both"/>
              <w:rPr>
                <w:rFonts w:cstheme="minorHAnsi"/>
                <w:sz w:val="18"/>
                <w:szCs w:val="18"/>
              </w:rPr>
            </w:pPr>
            <w:r w:rsidRPr="002263CE">
              <w:rPr>
                <w:rFonts w:cstheme="minorHAnsi"/>
                <w:bCs/>
              </w:rPr>
              <w:t>Much of the evidence for freshwater benthic cyanotoxin production in Australia is anecdotal and often linked to dog deaths following swimming in water bodies (e.g. at least 4 dog deaths in Lake Burley Griffin). It would be useful to try to collate the grey literature evidence to provide a clearer picture of the extent of any risk</w:t>
            </w:r>
            <w:r w:rsidR="00465838">
              <w:rPr>
                <w:rFonts w:cstheme="minorHAnsi"/>
                <w:bCs/>
              </w:rPr>
              <w:t>.</w:t>
            </w:r>
          </w:p>
          <w:p w14:paraId="49D936E7" w14:textId="77538A1F" w:rsidR="00312C92" w:rsidRPr="00605258" w:rsidRDefault="00312C92">
            <w:pPr>
              <w:ind w:left="360"/>
              <w:contextualSpacing/>
              <w:jc w:val="both"/>
              <w:rPr>
                <w:rFonts w:cstheme="minorHAnsi"/>
                <w:sz w:val="18"/>
                <w:szCs w:val="18"/>
              </w:rPr>
            </w:pPr>
          </w:p>
        </w:tc>
      </w:tr>
      <w:tr w:rsidR="009300FB" w14:paraId="7CBCF5C9" w14:textId="77777777" w:rsidTr="00426BDA">
        <w:trPr>
          <w:trHeight w:val="1250"/>
        </w:trPr>
        <w:tc>
          <w:tcPr>
            <w:tcW w:w="5000" w:type="pct"/>
            <w:vMerge/>
          </w:tcPr>
          <w:p w14:paraId="29BAC24E" w14:textId="77777777" w:rsidR="006F5AB9" w:rsidRPr="00605258" w:rsidRDefault="006F5AB9">
            <w:pPr>
              <w:jc w:val="both"/>
              <w:rPr>
                <w:rFonts w:cstheme="minorHAnsi"/>
                <w:b/>
                <w:sz w:val="18"/>
                <w:szCs w:val="18"/>
              </w:rPr>
            </w:pPr>
          </w:p>
        </w:tc>
      </w:tr>
      <w:tr w:rsidR="009300FB" w14:paraId="1C15A25A" w14:textId="77777777" w:rsidTr="00426BDA">
        <w:trPr>
          <w:trHeight w:val="428"/>
        </w:trPr>
        <w:tc>
          <w:tcPr>
            <w:tcW w:w="5000" w:type="pct"/>
            <w:vMerge/>
          </w:tcPr>
          <w:p w14:paraId="782E1CD9" w14:textId="77777777" w:rsidR="006F5AB9" w:rsidRPr="00605258" w:rsidRDefault="006F5AB9">
            <w:pPr>
              <w:jc w:val="both"/>
              <w:rPr>
                <w:rFonts w:cstheme="minorHAnsi"/>
                <w:b/>
                <w:sz w:val="18"/>
                <w:szCs w:val="18"/>
              </w:rPr>
            </w:pPr>
          </w:p>
        </w:tc>
      </w:tr>
      <w:tr w:rsidR="009300FB" w14:paraId="3B60FF3E" w14:textId="77777777" w:rsidTr="00426BDA">
        <w:trPr>
          <w:trHeight w:val="537"/>
        </w:trPr>
        <w:tc>
          <w:tcPr>
            <w:tcW w:w="5000" w:type="pct"/>
            <w:vMerge/>
          </w:tcPr>
          <w:p w14:paraId="0502115E" w14:textId="77777777" w:rsidR="006F5AB9" w:rsidRPr="00605258" w:rsidRDefault="006F5AB9">
            <w:pPr>
              <w:jc w:val="both"/>
              <w:rPr>
                <w:rFonts w:cstheme="minorHAnsi"/>
                <w:b/>
                <w:sz w:val="18"/>
                <w:szCs w:val="18"/>
              </w:rPr>
            </w:pPr>
          </w:p>
        </w:tc>
      </w:tr>
    </w:tbl>
    <w:p w14:paraId="3FFA2964" w14:textId="3DA63765" w:rsidR="00605258" w:rsidRDefault="00000000" w:rsidP="00426BDA">
      <w:pPr>
        <w:pStyle w:val="Heading4"/>
        <w:spacing w:before="240"/>
        <w:jc w:val="both"/>
      </w:pPr>
      <w:r>
        <w:t>Methodological Approach related to Research Questions</w:t>
      </w:r>
      <w:bookmarkEnd w:id="20"/>
    </w:p>
    <w:p w14:paraId="7767F01B" w14:textId="1FA33BC4" w:rsidR="00FE2BA2" w:rsidRPr="001B0075" w:rsidRDefault="00000000" w:rsidP="00426BDA">
      <w:pPr>
        <w:pStyle w:val="Heading5"/>
        <w:spacing w:before="240"/>
        <w:jc w:val="both"/>
      </w:pPr>
      <w:r>
        <w:t>Primary Question</w:t>
      </w:r>
    </w:p>
    <w:p w14:paraId="3DB4EA7D" w14:textId="77777777" w:rsidR="001B0075" w:rsidRDefault="00000000">
      <w:pPr>
        <w:spacing w:before="240" w:after="0"/>
        <w:jc w:val="both"/>
        <w:rPr>
          <w:bCs/>
        </w:rPr>
      </w:pPr>
      <w:r>
        <w:rPr>
          <w:bCs/>
        </w:rPr>
        <w:t>The approach taken to answer the Primary Question will be a conventional</w:t>
      </w:r>
      <w:r w:rsidRPr="009E14D8">
        <w:rPr>
          <w:bCs/>
        </w:rPr>
        <w:t xml:space="preserve"> systematic search and review of primary studies and reports</w:t>
      </w:r>
      <w:r>
        <w:rPr>
          <w:bCs/>
        </w:rPr>
        <w:t>. This will follow the procedures outlined in subsequent sections of this protocol: constructing a structured literature search based around the PECO criteria; searching for and selecting publications in multiple literature databases; screening these for suitability for full review based upon inclusion and exclusion criteria and critical assessment and appraisal of studies for risk of bias and evaluation of evidence quality</w:t>
      </w:r>
      <w:r w:rsidRPr="001B0075">
        <w:rPr>
          <w:bCs/>
        </w:rPr>
        <w:t xml:space="preserve"> </w:t>
      </w:r>
      <w:r>
        <w:rPr>
          <w:bCs/>
        </w:rPr>
        <w:t>and certainty assessment.</w:t>
      </w:r>
    </w:p>
    <w:p w14:paraId="65AA9961" w14:textId="09ACAFCB" w:rsidR="00EB3762" w:rsidRDefault="00000000">
      <w:pPr>
        <w:spacing w:before="240" w:after="0"/>
        <w:jc w:val="both"/>
      </w:pPr>
      <w:r>
        <w:t xml:space="preserve">Analysis of </w:t>
      </w:r>
      <w:r>
        <w:rPr>
          <w:bCs/>
        </w:rPr>
        <w:t>the</w:t>
      </w:r>
      <w:r w:rsidRPr="008E1F39">
        <w:rPr>
          <w:bCs/>
        </w:rPr>
        <w:t xml:space="preserve"> </w:t>
      </w:r>
      <w:r w:rsidR="008E1F39" w:rsidRPr="008E1F39">
        <w:rPr>
          <w:bCs/>
        </w:rPr>
        <w:t>p</w:t>
      </w:r>
      <w:r w:rsidRPr="008E1F39">
        <w:rPr>
          <w:bCs/>
        </w:rPr>
        <w:t xml:space="preserve">rimary </w:t>
      </w:r>
      <w:r w:rsidR="00EF6FC6">
        <w:rPr>
          <w:bCs/>
        </w:rPr>
        <w:t>R</w:t>
      </w:r>
      <w:r w:rsidR="008E1F39" w:rsidRPr="008E1F39">
        <w:rPr>
          <w:bCs/>
        </w:rPr>
        <w:t xml:space="preserve">esearch </w:t>
      </w:r>
      <w:r w:rsidR="00EF6FC6">
        <w:rPr>
          <w:bCs/>
        </w:rPr>
        <w:t>Q</w:t>
      </w:r>
      <w:r w:rsidRPr="008E1F39">
        <w:rPr>
          <w:bCs/>
        </w:rPr>
        <w:t>uestion</w:t>
      </w:r>
      <w:r>
        <w:rPr>
          <w:bCs/>
        </w:rPr>
        <w:t>:</w:t>
      </w:r>
      <w:r w:rsidR="008E1F39" w:rsidRPr="008E1F39">
        <w:rPr>
          <w:bCs/>
        </w:rPr>
        <w:t xml:space="preserve"> </w:t>
      </w:r>
      <w:r w:rsidRPr="008E1F39">
        <w:rPr>
          <w:bCs/>
        </w:rPr>
        <w:t>“</w:t>
      </w:r>
      <w:r w:rsidRPr="008E1F39">
        <w:rPr>
          <w:bCs/>
          <w:i/>
          <w:iCs/>
        </w:rPr>
        <w:t>What is the risk of any adverse health outcome for water users from</w:t>
      </w:r>
      <w:r w:rsidRPr="00F17AB3">
        <w:rPr>
          <w:i/>
          <w:iCs/>
        </w:rPr>
        <w:t xml:space="preserve"> exposure to cyanobacteria or algae in recreational water?</w:t>
      </w:r>
      <w:r>
        <w:rPr>
          <w:i/>
          <w:iCs/>
        </w:rPr>
        <w:t xml:space="preserve">” </w:t>
      </w:r>
      <w:r>
        <w:t>indicates it</w:t>
      </w:r>
      <w:r w:rsidRPr="00EB3762">
        <w:t xml:space="preserve"> c</w:t>
      </w:r>
      <w:r w:rsidRPr="00F17AB3">
        <w:t xml:space="preserve">an be broken down into </w:t>
      </w:r>
      <w:r>
        <w:t xml:space="preserve">components or elements </w:t>
      </w:r>
      <w:r w:rsidR="00FE2BA2">
        <w:t xml:space="preserve">(Table 2) which are </w:t>
      </w:r>
      <w:r>
        <w:t xml:space="preserve">related to the PECO </w:t>
      </w:r>
      <w:r w:rsidR="00FE2BA2">
        <w:t xml:space="preserve">Table </w:t>
      </w:r>
      <w:r>
        <w:t xml:space="preserve">categories (Table </w:t>
      </w:r>
      <w:r w:rsidR="00FE2BA2">
        <w:t>3</w:t>
      </w:r>
      <w:r>
        <w:t>).</w:t>
      </w:r>
    </w:p>
    <w:p w14:paraId="4604F856" w14:textId="073E8D48" w:rsidR="00E728F9" w:rsidRPr="00F17AB3" w:rsidRDefault="00000000">
      <w:pPr>
        <w:spacing w:before="240" w:after="0"/>
        <w:jc w:val="both"/>
      </w:pPr>
      <w:bookmarkStart w:id="22" w:name="_Hlk46062303"/>
      <w:r w:rsidRPr="0027552C">
        <w:rPr>
          <w:b/>
          <w:bCs/>
        </w:rPr>
        <w:t>Table 2:</w:t>
      </w:r>
      <w:r>
        <w:t xml:space="preserve"> Elements of the primary research question and relevant coverage in the PECO analysis.</w:t>
      </w:r>
      <w:bookmarkEnd w:id="22"/>
    </w:p>
    <w:tbl>
      <w:tblPr>
        <w:tblStyle w:val="TableGrid"/>
        <w:tblW w:w="0" w:type="auto"/>
        <w:tblLook w:val="04A0" w:firstRow="1" w:lastRow="0" w:firstColumn="1" w:lastColumn="0" w:noHBand="0" w:noVBand="1"/>
      </w:tblPr>
      <w:tblGrid>
        <w:gridCol w:w="4957"/>
        <w:gridCol w:w="4059"/>
      </w:tblGrid>
      <w:tr w:rsidR="009300FB" w14:paraId="18E06A5A" w14:textId="77777777" w:rsidTr="00DC7BB3">
        <w:tc>
          <w:tcPr>
            <w:tcW w:w="4957" w:type="dxa"/>
            <w:shd w:val="clear" w:color="auto" w:fill="D0CECE" w:themeFill="background2" w:themeFillShade="E6"/>
          </w:tcPr>
          <w:p w14:paraId="1C8B4E10" w14:textId="77777777" w:rsidR="00EB3762" w:rsidRPr="00DC7BB3" w:rsidRDefault="00000000" w:rsidP="00426BDA">
            <w:pPr>
              <w:spacing w:after="80"/>
              <w:jc w:val="both"/>
              <w:rPr>
                <w:b/>
                <w:bCs/>
              </w:rPr>
            </w:pPr>
            <w:r w:rsidRPr="00DC7BB3">
              <w:rPr>
                <w:b/>
                <w:bCs/>
              </w:rPr>
              <w:t>Element</w:t>
            </w:r>
          </w:p>
          <w:p w14:paraId="75815C0F" w14:textId="505308F4" w:rsidR="00874084" w:rsidRPr="00DC7BB3" w:rsidRDefault="00874084" w:rsidP="00426BDA">
            <w:pPr>
              <w:spacing w:after="80"/>
              <w:jc w:val="both"/>
              <w:rPr>
                <w:b/>
                <w:bCs/>
              </w:rPr>
            </w:pPr>
          </w:p>
        </w:tc>
        <w:tc>
          <w:tcPr>
            <w:tcW w:w="4059" w:type="dxa"/>
            <w:shd w:val="clear" w:color="auto" w:fill="D0CECE" w:themeFill="background2" w:themeFillShade="E6"/>
          </w:tcPr>
          <w:p w14:paraId="7EB5A0A2" w14:textId="06E2C93A" w:rsidR="00EB3762" w:rsidRPr="00DC7BB3" w:rsidRDefault="00000000" w:rsidP="00426BDA">
            <w:pPr>
              <w:spacing w:after="80"/>
              <w:jc w:val="both"/>
              <w:rPr>
                <w:b/>
                <w:bCs/>
              </w:rPr>
            </w:pPr>
            <w:r w:rsidRPr="00DC7BB3">
              <w:rPr>
                <w:b/>
                <w:bCs/>
              </w:rPr>
              <w:t xml:space="preserve">PECO Category </w:t>
            </w:r>
            <w:r w:rsidR="00874084" w:rsidRPr="00DC7BB3">
              <w:rPr>
                <w:b/>
                <w:bCs/>
              </w:rPr>
              <w:t xml:space="preserve">where the element is </w:t>
            </w:r>
            <w:r w:rsidRPr="00DC7BB3">
              <w:rPr>
                <w:b/>
                <w:bCs/>
              </w:rPr>
              <w:t>included</w:t>
            </w:r>
          </w:p>
        </w:tc>
      </w:tr>
      <w:tr w:rsidR="009300FB" w14:paraId="3B0061D6" w14:textId="77777777" w:rsidTr="00426BDA">
        <w:tc>
          <w:tcPr>
            <w:tcW w:w="4957" w:type="dxa"/>
          </w:tcPr>
          <w:p w14:paraId="745CD024" w14:textId="77777777" w:rsidR="00EB3762" w:rsidRDefault="00000000">
            <w:pPr>
              <w:spacing w:after="80"/>
              <w:jc w:val="both"/>
            </w:pPr>
            <w:r w:rsidRPr="007C513F">
              <w:t>Risk</w:t>
            </w:r>
          </w:p>
        </w:tc>
        <w:tc>
          <w:tcPr>
            <w:tcW w:w="4059" w:type="dxa"/>
          </w:tcPr>
          <w:p w14:paraId="27A9DFED" w14:textId="77777777" w:rsidR="00EB3762" w:rsidRDefault="00000000">
            <w:pPr>
              <w:spacing w:after="80"/>
              <w:jc w:val="both"/>
            </w:pPr>
            <w:r>
              <w:t>Not directly referenced in the PECO, but is a measure and consequence of the interaction of the other elements</w:t>
            </w:r>
          </w:p>
        </w:tc>
      </w:tr>
      <w:tr w:rsidR="009300FB" w14:paraId="164E62B9" w14:textId="77777777" w:rsidTr="00426BDA">
        <w:tc>
          <w:tcPr>
            <w:tcW w:w="4957" w:type="dxa"/>
          </w:tcPr>
          <w:p w14:paraId="18B6274F" w14:textId="1BA7B8E5" w:rsidR="00E57435" w:rsidRDefault="00000000">
            <w:pPr>
              <w:spacing w:after="80"/>
              <w:jc w:val="both"/>
            </w:pPr>
            <w:r w:rsidRPr="007C513F">
              <w:t xml:space="preserve">Adverse </w:t>
            </w:r>
            <w:r>
              <w:t>H</w:t>
            </w:r>
            <w:r w:rsidRPr="007C513F">
              <w:t xml:space="preserve">ealth </w:t>
            </w:r>
            <w:r>
              <w:t>O</w:t>
            </w:r>
            <w:r w:rsidRPr="007C513F">
              <w:t>utcome</w:t>
            </w:r>
          </w:p>
        </w:tc>
        <w:tc>
          <w:tcPr>
            <w:tcW w:w="4059" w:type="dxa"/>
          </w:tcPr>
          <w:p w14:paraId="1F0ED000" w14:textId="77777777" w:rsidR="00EB3762" w:rsidRDefault="00000000">
            <w:pPr>
              <w:spacing w:after="80"/>
              <w:jc w:val="both"/>
            </w:pPr>
            <w:r>
              <w:t>Outcomes</w:t>
            </w:r>
          </w:p>
        </w:tc>
      </w:tr>
      <w:tr w:rsidR="009300FB" w14:paraId="1F48818A" w14:textId="77777777" w:rsidTr="00426BDA">
        <w:tc>
          <w:tcPr>
            <w:tcW w:w="4957" w:type="dxa"/>
          </w:tcPr>
          <w:p w14:paraId="448C2F43" w14:textId="77777777" w:rsidR="00EB3762" w:rsidRDefault="00000000">
            <w:pPr>
              <w:spacing w:after="80"/>
              <w:jc w:val="both"/>
            </w:pPr>
            <w:r w:rsidRPr="007C513F">
              <w:lastRenderedPageBreak/>
              <w:t>Water users</w:t>
            </w:r>
            <w:r>
              <w:t xml:space="preserve"> – general population and sub-groups</w:t>
            </w:r>
          </w:p>
          <w:p w14:paraId="582E1B10" w14:textId="2C293969" w:rsidR="00E57435" w:rsidRDefault="00E57435">
            <w:pPr>
              <w:spacing w:after="80"/>
              <w:jc w:val="both"/>
            </w:pPr>
          </w:p>
        </w:tc>
        <w:tc>
          <w:tcPr>
            <w:tcW w:w="4059" w:type="dxa"/>
          </w:tcPr>
          <w:p w14:paraId="7BD11611" w14:textId="77777777" w:rsidR="00EB3762" w:rsidRDefault="00000000">
            <w:pPr>
              <w:spacing w:after="80"/>
              <w:jc w:val="both"/>
            </w:pPr>
            <w:r>
              <w:t>Population</w:t>
            </w:r>
          </w:p>
        </w:tc>
      </w:tr>
      <w:tr w:rsidR="009300FB" w14:paraId="21C02976" w14:textId="77777777" w:rsidTr="00426BDA">
        <w:tc>
          <w:tcPr>
            <w:tcW w:w="4957" w:type="dxa"/>
          </w:tcPr>
          <w:p w14:paraId="3B9E4C3F" w14:textId="454E7708" w:rsidR="00EB3762" w:rsidRDefault="00000000">
            <w:pPr>
              <w:spacing w:after="80"/>
              <w:jc w:val="both"/>
            </w:pPr>
            <w:r w:rsidRPr="007C513F">
              <w:t>Exposure</w:t>
            </w:r>
            <w:r>
              <w:t xml:space="preserve"> – freshwater, benthic &amp; marine cyanobacteria</w:t>
            </w:r>
            <w:r w:rsidR="00EF6FC6">
              <w:t>;</w:t>
            </w:r>
            <w:r>
              <w:t xml:space="preserve"> and algae</w:t>
            </w:r>
          </w:p>
        </w:tc>
        <w:tc>
          <w:tcPr>
            <w:tcW w:w="4059" w:type="dxa"/>
          </w:tcPr>
          <w:p w14:paraId="42DFE0CE" w14:textId="77777777" w:rsidR="00EB3762" w:rsidRDefault="00000000">
            <w:pPr>
              <w:spacing w:after="80"/>
              <w:jc w:val="both"/>
            </w:pPr>
            <w:r>
              <w:t>Exposure</w:t>
            </w:r>
          </w:p>
        </w:tc>
      </w:tr>
      <w:tr w:rsidR="009300FB" w14:paraId="67920C66" w14:textId="77777777" w:rsidTr="00426BDA">
        <w:tc>
          <w:tcPr>
            <w:tcW w:w="4957" w:type="dxa"/>
          </w:tcPr>
          <w:p w14:paraId="6403598C" w14:textId="77777777" w:rsidR="00EB3762" w:rsidRDefault="00000000">
            <w:pPr>
              <w:spacing w:after="80"/>
              <w:jc w:val="both"/>
            </w:pPr>
            <w:r w:rsidRPr="007C513F">
              <w:t>Recreational Water</w:t>
            </w:r>
          </w:p>
        </w:tc>
        <w:tc>
          <w:tcPr>
            <w:tcW w:w="4059" w:type="dxa"/>
          </w:tcPr>
          <w:p w14:paraId="6F8F4D36" w14:textId="3048F766" w:rsidR="00EB3762" w:rsidRDefault="00000000">
            <w:pPr>
              <w:spacing w:after="80"/>
              <w:jc w:val="both"/>
            </w:pPr>
            <w:r>
              <w:t xml:space="preserve">Not addressed directly, but the identified medium associated with water users and </w:t>
            </w:r>
            <w:r w:rsidR="00EF6FC6">
              <w:t xml:space="preserve">the </w:t>
            </w:r>
            <w:r>
              <w:t>pathway for recreational exposure</w:t>
            </w:r>
          </w:p>
        </w:tc>
      </w:tr>
      <w:tr w:rsidR="009300FB" w14:paraId="6BAB23BC" w14:textId="77777777" w:rsidTr="00426BDA">
        <w:tc>
          <w:tcPr>
            <w:tcW w:w="4957" w:type="dxa"/>
          </w:tcPr>
          <w:p w14:paraId="37966D30" w14:textId="77777777" w:rsidR="00EB3762" w:rsidRDefault="00000000">
            <w:pPr>
              <w:spacing w:after="80"/>
              <w:jc w:val="both"/>
            </w:pPr>
            <w:r w:rsidRPr="00F17AB3">
              <w:t>Cyanobacteria and Algae</w:t>
            </w:r>
          </w:p>
          <w:p w14:paraId="68F28197" w14:textId="50FDE712" w:rsidR="00E57435" w:rsidRPr="007C513F" w:rsidRDefault="00E57435">
            <w:pPr>
              <w:spacing w:after="80"/>
              <w:jc w:val="both"/>
            </w:pPr>
          </w:p>
        </w:tc>
        <w:tc>
          <w:tcPr>
            <w:tcW w:w="4059" w:type="dxa"/>
          </w:tcPr>
          <w:p w14:paraId="3A626435" w14:textId="0FC16205" w:rsidR="00EB3762" w:rsidRDefault="00000000">
            <w:pPr>
              <w:spacing w:after="80"/>
              <w:jc w:val="both"/>
            </w:pPr>
            <w:r>
              <w:t>Exposure</w:t>
            </w:r>
            <w:r w:rsidR="00EF6FC6">
              <w:t xml:space="preserve"> components</w:t>
            </w:r>
          </w:p>
        </w:tc>
      </w:tr>
    </w:tbl>
    <w:p w14:paraId="6D6AFD22" w14:textId="6E395A40" w:rsidR="009E14D8" w:rsidRDefault="00000000">
      <w:pPr>
        <w:spacing w:before="240" w:after="0"/>
        <w:jc w:val="both"/>
        <w:rPr>
          <w:bCs/>
        </w:rPr>
      </w:pPr>
      <w:r>
        <w:rPr>
          <w:bCs/>
        </w:rPr>
        <w:t xml:space="preserve">This analysis </w:t>
      </w:r>
      <w:r w:rsidR="001B0075">
        <w:rPr>
          <w:bCs/>
        </w:rPr>
        <w:t xml:space="preserve">of </w:t>
      </w:r>
      <w:r w:rsidR="001E4FE3">
        <w:rPr>
          <w:bCs/>
        </w:rPr>
        <w:t xml:space="preserve">these </w:t>
      </w:r>
      <w:r w:rsidR="001B0075">
        <w:rPr>
          <w:bCs/>
        </w:rPr>
        <w:t xml:space="preserve">elements </w:t>
      </w:r>
      <w:r w:rsidR="001E4FE3">
        <w:rPr>
          <w:bCs/>
        </w:rPr>
        <w:t xml:space="preserve">in the context of the PECO </w:t>
      </w:r>
      <w:r>
        <w:rPr>
          <w:bCs/>
        </w:rPr>
        <w:t xml:space="preserve">shows there are no deficiencies or inconsistencies </w:t>
      </w:r>
      <w:r w:rsidR="008C2A76">
        <w:rPr>
          <w:bCs/>
        </w:rPr>
        <w:t xml:space="preserve">related to the Primary Question </w:t>
      </w:r>
      <w:r>
        <w:rPr>
          <w:bCs/>
        </w:rPr>
        <w:t xml:space="preserve">developed for this study. </w:t>
      </w:r>
    </w:p>
    <w:p w14:paraId="74766F4C" w14:textId="089BEDCE" w:rsidR="001B0075" w:rsidRPr="001B0075" w:rsidRDefault="00000000" w:rsidP="00426BDA">
      <w:pPr>
        <w:pStyle w:val="Heading5"/>
        <w:spacing w:before="240"/>
        <w:jc w:val="both"/>
      </w:pPr>
      <w:r>
        <w:t>Secondary Questions</w:t>
      </w:r>
    </w:p>
    <w:p w14:paraId="1F86E560" w14:textId="46CAE989" w:rsidR="00EB3762" w:rsidRDefault="00000000">
      <w:pPr>
        <w:spacing w:before="240" w:after="0"/>
        <w:jc w:val="both"/>
      </w:pPr>
      <w:r>
        <w:t xml:space="preserve">The secondary questions </w:t>
      </w:r>
      <w:r w:rsidR="00D23AF6">
        <w:t xml:space="preserve">(Table 1) seek to </w:t>
      </w:r>
      <w:r>
        <w:t xml:space="preserve">identify </w:t>
      </w:r>
      <w:r w:rsidR="001E4FE3">
        <w:t xml:space="preserve">a range of </w:t>
      </w:r>
      <w:r>
        <w:t>supplementary</w:t>
      </w:r>
      <w:r w:rsidR="00D23AF6">
        <w:t xml:space="preserve"> information required to provide context </w:t>
      </w:r>
      <w:r w:rsidR="00D23AF6" w:rsidRPr="00D23AF6">
        <w:t>to assist in the development and application of sound revised guidelines</w:t>
      </w:r>
      <w:r w:rsidR="00D23AF6">
        <w:t xml:space="preserve">. These relate to the use of </w:t>
      </w:r>
      <w:r>
        <w:t>surrogates/indicators for monitoring hazards</w:t>
      </w:r>
      <w:r w:rsidR="00777E32">
        <w:t xml:space="preserve"> (Q 1)</w:t>
      </w:r>
      <w:r>
        <w:t xml:space="preserve">; </w:t>
      </w:r>
      <w:r w:rsidR="00B659C8">
        <w:t>examples</w:t>
      </w:r>
      <w:r w:rsidR="00EF6FC6">
        <w:t xml:space="preserve"> of</w:t>
      </w:r>
      <w:r>
        <w:t xml:space="preserve"> </w:t>
      </w:r>
      <w:r w:rsidR="00EF6FC6">
        <w:t xml:space="preserve">other guidelines and </w:t>
      </w:r>
      <w:r>
        <w:t>guidance practices</w:t>
      </w:r>
      <w:r w:rsidR="00777E32">
        <w:t xml:space="preserve"> (Q 2)</w:t>
      </w:r>
      <w:r>
        <w:t>; exposure scenarios for sub-populations</w:t>
      </w:r>
      <w:r w:rsidR="00777E32">
        <w:t xml:space="preserve"> (Q 3)</w:t>
      </w:r>
      <w:r>
        <w:t>; evidence related to exposure to marine</w:t>
      </w:r>
      <w:r w:rsidR="00777E32">
        <w:t xml:space="preserve"> cyanobacteria and algae (e.g.</w:t>
      </w:r>
      <w:r>
        <w:t xml:space="preserve"> </w:t>
      </w:r>
      <w:r w:rsidRPr="00D80D37">
        <w:rPr>
          <w:i/>
          <w:iCs/>
        </w:rPr>
        <w:t>Lyngbya majuscula</w:t>
      </w:r>
      <w:r w:rsidR="00777E32">
        <w:t>) (Q 4)</w:t>
      </w:r>
      <w:r>
        <w:t xml:space="preserve">; and sourcing of additional evidence for </w:t>
      </w:r>
      <w:r w:rsidR="00EF6FC6">
        <w:t xml:space="preserve">hazards and </w:t>
      </w:r>
      <w:r>
        <w:t>risks posed by benthic cyanobacteria</w:t>
      </w:r>
      <w:r w:rsidR="00777E32">
        <w:t xml:space="preserve"> (Q 5)</w:t>
      </w:r>
      <w:r>
        <w:t>.</w:t>
      </w:r>
    </w:p>
    <w:p w14:paraId="7AA8827C" w14:textId="796113C4" w:rsidR="00777E32" w:rsidRDefault="00000000">
      <w:pPr>
        <w:spacing w:before="240" w:after="0"/>
        <w:jc w:val="both"/>
      </w:pPr>
      <w:r>
        <w:t xml:space="preserve">Secondary Questions 3, 4 &amp; 5 will be assessed by minor variations on the comprehensive search described for the Primary Question. This will involve </w:t>
      </w:r>
      <w:r w:rsidR="00D23AF6">
        <w:t xml:space="preserve">incorporating </w:t>
      </w:r>
      <w:r>
        <w:t xml:space="preserve">additional search terms into strings to </w:t>
      </w:r>
      <w:r w:rsidR="00D23AF6">
        <w:t>cover</w:t>
      </w:r>
      <w:r>
        <w:t xml:space="preserve"> for example marine cyanobacteria and algal types </w:t>
      </w:r>
      <w:r w:rsidR="00D23AF6">
        <w:t xml:space="preserve">(Q4) </w:t>
      </w:r>
      <w:r>
        <w:t>and specific toxins and benthic cyanobacteria</w:t>
      </w:r>
      <w:r w:rsidR="00D23AF6">
        <w:t xml:space="preserve"> (Q5)</w:t>
      </w:r>
      <w:r>
        <w:t xml:space="preserve">. </w:t>
      </w:r>
      <w:r w:rsidR="00D23AF6">
        <w:t>In addition, e</w:t>
      </w:r>
      <w:r>
        <w:t xml:space="preserve">vidence of </w:t>
      </w:r>
      <w:r w:rsidR="0062755C">
        <w:t>potential</w:t>
      </w:r>
      <w:r>
        <w:t xml:space="preserve"> adverse health outcomes for </w:t>
      </w:r>
      <w:r w:rsidR="0062755C">
        <w:t>s</w:t>
      </w:r>
      <w:r>
        <w:t xml:space="preserve">ensitive </w:t>
      </w:r>
      <w:r w:rsidR="0062755C">
        <w:t>sub-groups will specifically include reference to Aboriginal and Torres Strait Islander indigenous peoples in Australia to address</w:t>
      </w:r>
      <w:r w:rsidR="00D23AF6">
        <w:t xml:space="preserve"> (Q</w:t>
      </w:r>
      <w:r w:rsidR="0062755C">
        <w:t>3</w:t>
      </w:r>
      <w:r w:rsidR="00D23AF6">
        <w:t>)</w:t>
      </w:r>
      <w:r w:rsidR="0062755C">
        <w:t>.</w:t>
      </w:r>
    </w:p>
    <w:p w14:paraId="6D72076B" w14:textId="49788B24" w:rsidR="00553846" w:rsidRDefault="00000000">
      <w:pPr>
        <w:spacing w:before="240" w:after="0"/>
        <w:jc w:val="both"/>
      </w:pPr>
      <w:r w:rsidRPr="00BA7FED">
        <w:t xml:space="preserve">Secondary Questions 1 &amp; 2 will </w:t>
      </w:r>
      <w:r w:rsidR="00F7311E" w:rsidRPr="00426BDA">
        <w:t>be addressed</w:t>
      </w:r>
      <w:r w:rsidRPr="00BA7FED">
        <w:t xml:space="preserve"> by a different methodological approach </w:t>
      </w:r>
      <w:r w:rsidR="00D9134A">
        <w:t xml:space="preserve">which has been </w:t>
      </w:r>
      <w:r w:rsidRPr="00BA7FED">
        <w:t>selected to optimise information collection and evidence evaluation to answer the question type. The</w:t>
      </w:r>
      <w:r w:rsidR="00BA7FED" w:rsidRPr="00BA7FED">
        <w:t xml:space="preserve"> approaches</w:t>
      </w:r>
      <w:r w:rsidR="00BA7FED">
        <w:t xml:space="preserve"> to be adopted will be</w:t>
      </w:r>
      <w:r>
        <w:t>:</w:t>
      </w:r>
    </w:p>
    <w:p w14:paraId="3E8407B6" w14:textId="0DB11BDE" w:rsidR="00A304FC" w:rsidRDefault="00000000">
      <w:pPr>
        <w:spacing w:before="240" w:after="0"/>
        <w:jc w:val="both"/>
      </w:pPr>
      <w:r>
        <w:t xml:space="preserve">Question </w:t>
      </w:r>
      <w:r w:rsidR="00BA7FED">
        <w:t>1</w:t>
      </w:r>
      <w:r w:rsidR="00553846">
        <w:t>)</w:t>
      </w:r>
      <w:r w:rsidR="00553846">
        <w:tab/>
        <w:t xml:space="preserve">A review of selected reviews </w:t>
      </w:r>
      <w:r w:rsidR="00BA7FED">
        <w:t xml:space="preserve">in addition to the search for the primary question will be conducted </w:t>
      </w:r>
      <w:r w:rsidR="00553846">
        <w:t xml:space="preserve">to address Secondary Question 1. related to the indicators/surrogates of hazards posed by </w:t>
      </w:r>
      <w:r w:rsidR="00553846" w:rsidRPr="00D9134A">
        <w:t>cyanobacterial toxins.</w:t>
      </w:r>
    </w:p>
    <w:p w14:paraId="4ED2D4F5" w14:textId="27C3D447" w:rsidR="004E3057" w:rsidRDefault="00000000">
      <w:pPr>
        <w:spacing w:before="240" w:after="0"/>
        <w:jc w:val="both"/>
      </w:pPr>
      <w:r>
        <w:t>The reason for undertaking a review of selected reviews is as follows.</w:t>
      </w:r>
      <w:r w:rsidRPr="00D9134A">
        <w:t xml:space="preserve"> </w:t>
      </w:r>
      <w:r w:rsidRPr="00BA7FED">
        <w:t>It is not regarded as</w:t>
      </w:r>
      <w:r w:rsidR="00B02CD3">
        <w:t xml:space="preserve"> time and resource-effective</w:t>
      </w:r>
      <w:r w:rsidRPr="00BA7FED">
        <w:t xml:space="preserve"> to structure a specific additional search to review monitoring of cyanobacteria and algae to investigate the use of surrogates for monitoring specific cyanotoxins more widely. </w:t>
      </w:r>
      <w:r>
        <w:t>This is because m</w:t>
      </w:r>
      <w:r w:rsidRPr="00BA7FED">
        <w:t>onitoring of cyanobacteria in natural waters is a very extensive research and management topic for lake, reservoir and river management</w:t>
      </w:r>
      <w:r w:rsidR="00E05EF3">
        <w:t xml:space="preserve"> and is not restricted to monitoring toxic cyanobacteria and associated cyanotoxins</w:t>
      </w:r>
      <w:r w:rsidRPr="00BA7FED">
        <w:t>.</w:t>
      </w:r>
      <w:r>
        <w:t xml:space="preserve"> As such a broad search and review is likely be so extensive and time</w:t>
      </w:r>
      <w:r w:rsidR="00B659C8">
        <w:t>-</w:t>
      </w:r>
      <w:r>
        <w:t>consuming that it is not an efficient use of resources for the purpose of specifically answering the secondary question.</w:t>
      </w:r>
    </w:p>
    <w:p w14:paraId="5C231A95" w14:textId="5C344871" w:rsidR="00D9134A" w:rsidRDefault="00000000">
      <w:pPr>
        <w:spacing w:before="240" w:after="0"/>
        <w:jc w:val="both"/>
      </w:pPr>
      <w:r>
        <w:t xml:space="preserve">The approach to gathering information to address this question will depend upon the eventual form of the Guidelines and guidance that are developed. The question makes the reasonable assumption </w:t>
      </w:r>
      <w:r>
        <w:lastRenderedPageBreak/>
        <w:t>that guidelines will be provided for classes of specific cyanotoxins (e.g. microcystins, cylindrospermopsins, saxitoxins, anatoxin-a). While these are the most relevant potential and well</w:t>
      </w:r>
      <w:r w:rsidR="00087BF0">
        <w:t>-</w:t>
      </w:r>
      <w:r>
        <w:t xml:space="preserve">characterised toxin hazard posed by cyanobacteria in recreational exposure situations, there is evidence (not strong) and discussion that there can be adverse health outcomes from exposure to large quantities of cyanobacterial material. This has been alluded to in the context of reports of respiratory and skin effects from unspecified material within or associated with cell mass. The secondary question then assumes that a range of surrogates may offer an alternative </w:t>
      </w:r>
      <w:r w:rsidR="00087BF0">
        <w:t xml:space="preserve">to </w:t>
      </w:r>
      <w:r>
        <w:t xml:space="preserve">monitoring for specific toxins. A </w:t>
      </w:r>
      <w:r w:rsidR="00E05EF3">
        <w:t>preliminary</w:t>
      </w:r>
      <w:r>
        <w:t xml:space="preserve"> scan of </w:t>
      </w:r>
      <w:r w:rsidR="004E3057">
        <w:t xml:space="preserve">recent </w:t>
      </w:r>
      <w:r>
        <w:t>relevant literature reviews related to the topic of monitoring approaches for cyanobacterial biomass and toxins shows that the alternative monitoring techniques that may include</w:t>
      </w:r>
      <w:r w:rsidR="00087BF0">
        <w:t>,</w:t>
      </w:r>
      <w:r>
        <w:t xml:space="preserve"> but not be limited to:</w:t>
      </w:r>
    </w:p>
    <w:p w14:paraId="49BF9C4C" w14:textId="77777777" w:rsidR="00D9134A" w:rsidRDefault="00000000">
      <w:pPr>
        <w:spacing w:before="240" w:after="0"/>
        <w:jc w:val="both"/>
      </w:pPr>
      <w:r>
        <w:t>•</w:t>
      </w:r>
      <w:r>
        <w:tab/>
        <w:t>Cells counts</w:t>
      </w:r>
    </w:p>
    <w:p w14:paraId="56DBE51A" w14:textId="77777777" w:rsidR="00D9134A" w:rsidRDefault="00000000">
      <w:pPr>
        <w:spacing w:before="240" w:after="0"/>
        <w:jc w:val="both"/>
      </w:pPr>
      <w:r>
        <w:t>•</w:t>
      </w:r>
      <w:r>
        <w:tab/>
        <w:t>Biovolume (usually derived from cell counts)</w:t>
      </w:r>
    </w:p>
    <w:p w14:paraId="4CF0F9F3" w14:textId="77777777" w:rsidR="00D9134A" w:rsidRDefault="00000000">
      <w:pPr>
        <w:spacing w:before="240" w:after="0"/>
        <w:jc w:val="both"/>
      </w:pPr>
      <w:r>
        <w:t>•</w:t>
      </w:r>
      <w:r>
        <w:tab/>
        <w:t xml:space="preserve">Chlorophyll a and specific accessory pigments (usually with </w:t>
      </w:r>
      <w:r w:rsidRPr="00426BDA">
        <w:rPr>
          <w:i/>
          <w:iCs/>
        </w:rPr>
        <w:t>in vivo</w:t>
      </w:r>
      <w:r>
        <w:t xml:space="preserve"> fluorescence techniques)</w:t>
      </w:r>
    </w:p>
    <w:p w14:paraId="65597715" w14:textId="052D84D1" w:rsidR="00D9134A" w:rsidRDefault="00000000">
      <w:pPr>
        <w:spacing w:before="240" w:after="0"/>
        <w:jc w:val="both"/>
      </w:pPr>
      <w:r>
        <w:t>•</w:t>
      </w:r>
      <w:r>
        <w:tab/>
        <w:t>Toxin-producing genes (molecular techniques)</w:t>
      </w:r>
    </w:p>
    <w:p w14:paraId="343A5F2F" w14:textId="06875256" w:rsidR="00D9134A" w:rsidRDefault="00000000">
      <w:pPr>
        <w:spacing w:before="240" w:after="0"/>
        <w:jc w:val="both"/>
      </w:pPr>
      <w:r>
        <w:t>This scan produced t</w:t>
      </w:r>
      <w:r w:rsidR="00D753E8">
        <w:t>hree</w:t>
      </w:r>
      <w:r>
        <w:t xml:space="preserve"> highly relevant and cited recent reviews </w:t>
      </w:r>
      <w:r w:rsidR="004E3057">
        <w:t xml:space="preserve">that cover the </w:t>
      </w:r>
      <w:r w:rsidR="00B659C8">
        <w:t>topic,</w:t>
      </w:r>
      <w:r w:rsidR="004E3057">
        <w:t xml:space="preserve"> </w:t>
      </w:r>
      <w:r w:rsidR="00087BF0">
        <w:t xml:space="preserve">and which </w:t>
      </w:r>
      <w:r>
        <w:t xml:space="preserve">indicate the scope and quantity of literature associated </w:t>
      </w:r>
      <w:r w:rsidR="00087BF0">
        <w:t xml:space="preserve">with </w:t>
      </w:r>
      <w:r>
        <w:t>this topic:</w:t>
      </w:r>
    </w:p>
    <w:p w14:paraId="3E625FE5" w14:textId="4D2F2F0A" w:rsidR="00D9134A" w:rsidRDefault="00000000">
      <w:pPr>
        <w:spacing w:before="240" w:after="0"/>
        <w:jc w:val="both"/>
      </w:pPr>
      <w:r>
        <w:t xml:space="preserve">Srivastava </w:t>
      </w:r>
      <w:r w:rsidRPr="00B659C8">
        <w:rPr>
          <w:i/>
          <w:iCs/>
        </w:rPr>
        <w:t>et al</w:t>
      </w:r>
      <w:r>
        <w:t xml:space="preserve"> (2013): contains 188 references focussed on the full range of monitoring </w:t>
      </w:r>
      <w:r w:rsidR="00E05EF3">
        <w:t>techniques</w:t>
      </w:r>
      <w:r>
        <w:t xml:space="preserve"> listed above</w:t>
      </w:r>
      <w:r w:rsidR="00D753E8">
        <w:t>.</w:t>
      </w:r>
    </w:p>
    <w:p w14:paraId="4AD194D1" w14:textId="76E1BD7C" w:rsidR="00D9134A" w:rsidRDefault="00000000">
      <w:pPr>
        <w:spacing w:before="240" w:after="0"/>
        <w:jc w:val="both"/>
      </w:pPr>
      <w:r>
        <w:t xml:space="preserve">Zamyadi </w:t>
      </w:r>
      <w:r w:rsidRPr="00B659C8">
        <w:rPr>
          <w:i/>
          <w:iCs/>
        </w:rPr>
        <w:t>et al</w:t>
      </w:r>
      <w:r>
        <w:t xml:space="preserve"> (2016): focussed mainly on fluorescent probe techniques which are more specifically for the detection and quantification of cyanobacterial cells as opposed to cyanotoxins.</w:t>
      </w:r>
    </w:p>
    <w:p w14:paraId="7EFBF259" w14:textId="28A8EF10" w:rsidR="00D753E8" w:rsidRDefault="00000000">
      <w:pPr>
        <w:spacing w:before="240" w:after="0"/>
        <w:jc w:val="both"/>
      </w:pPr>
      <w:r w:rsidRPr="00D753E8">
        <w:t xml:space="preserve">Padisak </w:t>
      </w:r>
      <w:r w:rsidRPr="00B659C8">
        <w:rPr>
          <w:i/>
          <w:iCs/>
        </w:rPr>
        <w:t>et al</w:t>
      </w:r>
      <w:r w:rsidRPr="00D753E8">
        <w:t xml:space="preserve"> (2020) is an authoritative review of laboratory analyses of cyanobacteria and water chemistry that covers the recent developments in monitoring</w:t>
      </w:r>
      <w:r>
        <w:t xml:space="preserve"> relevant to toxic cyanobacteria.</w:t>
      </w:r>
    </w:p>
    <w:p w14:paraId="62590F1B" w14:textId="07D757BA" w:rsidR="00EF0C66" w:rsidRDefault="00000000">
      <w:pPr>
        <w:spacing w:before="240" w:after="0"/>
        <w:jc w:val="both"/>
      </w:pPr>
      <w:r>
        <w:t xml:space="preserve">In addition to the review of </w:t>
      </w:r>
      <w:r w:rsidR="004E3057">
        <w:t xml:space="preserve">these </w:t>
      </w:r>
      <w:r>
        <w:t>selected reviews</w:t>
      </w:r>
      <w:r w:rsidR="004E3057">
        <w:t>, key studies from their bibliographies m</w:t>
      </w:r>
      <w:r w:rsidR="00B02CD3">
        <w:t>a</w:t>
      </w:r>
      <w:r w:rsidR="004E3057">
        <w:t xml:space="preserve">y also be </w:t>
      </w:r>
      <w:r w:rsidR="00B02CD3">
        <w:t xml:space="preserve">added for </w:t>
      </w:r>
      <w:r w:rsidR="004E3057">
        <w:t>review</w:t>
      </w:r>
      <w:r w:rsidR="00BA7FED" w:rsidRPr="00BA7FED">
        <w:t xml:space="preserve"> and information will </w:t>
      </w:r>
      <w:r w:rsidR="00BA7FED">
        <w:t xml:space="preserve">also </w:t>
      </w:r>
      <w:r w:rsidR="00BA7FED" w:rsidRPr="00BA7FED">
        <w:t xml:space="preserve">be </w:t>
      </w:r>
      <w:r w:rsidR="004E3057">
        <w:t>obtained</w:t>
      </w:r>
      <w:r w:rsidR="00BA7FED" w:rsidRPr="00BA7FED">
        <w:t xml:space="preserve"> from studies captured in the search c</w:t>
      </w:r>
      <w:r w:rsidR="00BA7FED">
        <w:t>arried out</w:t>
      </w:r>
      <w:r w:rsidR="00BA7FED" w:rsidRPr="00BA7FED">
        <w:t xml:space="preserve"> to answer the primary question. The primary </w:t>
      </w:r>
      <w:r w:rsidR="004E3057">
        <w:t xml:space="preserve">question </w:t>
      </w:r>
      <w:r w:rsidR="00BA7FED" w:rsidRPr="00BA7FED">
        <w:t xml:space="preserve">search </w:t>
      </w:r>
      <w:r w:rsidR="00B02CD3">
        <w:t xml:space="preserve">in any case </w:t>
      </w:r>
      <w:r w:rsidR="00BA7FED" w:rsidRPr="00BA7FED">
        <w:t xml:space="preserve">should </w:t>
      </w:r>
      <w:r w:rsidR="00B02CD3">
        <w:t xml:space="preserve">also </w:t>
      </w:r>
      <w:r w:rsidR="00BA7FED" w:rsidRPr="00BA7FED">
        <w:t xml:space="preserve">provide </w:t>
      </w:r>
      <w:r w:rsidR="00BD42E5">
        <w:t>a large quantity of</w:t>
      </w:r>
      <w:r w:rsidR="00A304FC">
        <w:t xml:space="preserve"> </w:t>
      </w:r>
      <w:r w:rsidR="004E3057">
        <w:t xml:space="preserve">relevant </w:t>
      </w:r>
      <w:r w:rsidR="00BA7FED" w:rsidRPr="00BA7FED">
        <w:t>evidence</w:t>
      </w:r>
      <w:r w:rsidR="004E3057" w:rsidRPr="00BA7FED">
        <w:t xml:space="preserve"> </w:t>
      </w:r>
      <w:r w:rsidR="00BA7FED" w:rsidRPr="00BA7FED">
        <w:t xml:space="preserve">to address this </w:t>
      </w:r>
      <w:r w:rsidR="00B02CD3">
        <w:t xml:space="preserve">secondary </w:t>
      </w:r>
      <w:r w:rsidR="00BA7FED" w:rsidRPr="00BA7FED">
        <w:t>question in a satisfactory way</w:t>
      </w:r>
      <w:r w:rsidR="004E3057" w:rsidRPr="004E3057">
        <w:t xml:space="preserve"> </w:t>
      </w:r>
      <w:r w:rsidR="004E3057" w:rsidRPr="00BA7FED">
        <w:t>in the context of recreational exposure studies</w:t>
      </w:r>
      <w:r w:rsidR="00BA7FED" w:rsidRPr="00BA7FED">
        <w:t>.</w:t>
      </w:r>
    </w:p>
    <w:p w14:paraId="73D426D2" w14:textId="2662B3F6" w:rsidR="00553846" w:rsidRDefault="00000000">
      <w:pPr>
        <w:spacing w:before="240" w:after="0"/>
        <w:jc w:val="both"/>
      </w:pPr>
      <w:r>
        <w:t xml:space="preserve">Question </w:t>
      </w:r>
      <w:r w:rsidR="00BA7FED">
        <w:t>2</w:t>
      </w:r>
      <w:r>
        <w:t>)</w:t>
      </w:r>
      <w:r>
        <w:tab/>
        <w:t xml:space="preserve">A review of </w:t>
      </w:r>
      <w:r w:rsidR="009B0D5B">
        <w:t xml:space="preserve">examples of </w:t>
      </w:r>
      <w:r>
        <w:t xml:space="preserve">guidelines, guidance, and implementation practices in place in comparable countries </w:t>
      </w:r>
      <w:r w:rsidR="00BA7FED">
        <w:t xml:space="preserve">will be carried out </w:t>
      </w:r>
      <w:r>
        <w:t xml:space="preserve">from grey literature </w:t>
      </w:r>
      <w:r w:rsidR="00BA7FED">
        <w:t xml:space="preserve">searches </w:t>
      </w:r>
      <w:r>
        <w:t xml:space="preserve">obtained from </w:t>
      </w:r>
      <w:r w:rsidR="00BA7FED">
        <w:t>the websites</w:t>
      </w:r>
      <w:r>
        <w:t xml:space="preserve"> </w:t>
      </w:r>
      <w:r w:rsidR="00BA7FED">
        <w:t xml:space="preserve">from a range of national organisations and agencies and local jurisdictional agencies (i.e. states) </w:t>
      </w:r>
      <w:r>
        <w:t>to address Secondary Question 2.</w:t>
      </w:r>
    </w:p>
    <w:p w14:paraId="78ACB2C2" w14:textId="5AD2D40C" w:rsidR="00EB3762" w:rsidRDefault="00000000">
      <w:pPr>
        <w:spacing w:before="240" w:after="0"/>
        <w:jc w:val="both"/>
      </w:pPr>
      <w:r>
        <w:t xml:space="preserve">The search will be structured to gather and extract information on guidelines/guidance </w:t>
      </w:r>
      <w:r w:rsidR="00BD42E5">
        <w:t>from</w:t>
      </w:r>
      <w:r>
        <w:t xml:space="preserve"> other countries and sub-jurisdictions</w:t>
      </w:r>
      <w:r w:rsidR="00BD42E5">
        <w:t xml:space="preserve"> in addition to Australian states</w:t>
      </w:r>
      <w:r>
        <w:t>.</w:t>
      </w:r>
    </w:p>
    <w:p w14:paraId="290A829C" w14:textId="0FAB361A" w:rsidR="00312C92" w:rsidRDefault="00000000" w:rsidP="006C631F">
      <w:pPr>
        <w:jc w:val="both"/>
      </w:pPr>
      <w:r>
        <w:br w:type="page"/>
      </w:r>
    </w:p>
    <w:p w14:paraId="50C755C3" w14:textId="42C50AD1" w:rsidR="005D1AC2" w:rsidRDefault="00000000">
      <w:pPr>
        <w:pStyle w:val="Heading3"/>
        <w:spacing w:before="240"/>
        <w:jc w:val="both"/>
      </w:pPr>
      <w:bookmarkStart w:id="23" w:name="_Toc46399061"/>
      <w:r w:rsidRPr="001B3428">
        <w:lastRenderedPageBreak/>
        <w:t>Population, Exposure, Comparator, Outcome (PECO) Table</w:t>
      </w:r>
      <w:bookmarkEnd w:id="23"/>
    </w:p>
    <w:p w14:paraId="0A320511" w14:textId="3F64A933" w:rsidR="005D1AC2" w:rsidRDefault="00000000">
      <w:pPr>
        <w:spacing w:before="240" w:after="0"/>
        <w:jc w:val="both"/>
      </w:pPr>
      <w:bookmarkStart w:id="24" w:name="_Hlk45603721"/>
      <w:r>
        <w:t xml:space="preserve">The PECO table is provided in Table </w:t>
      </w:r>
      <w:r w:rsidR="008702B3">
        <w:t>3</w:t>
      </w:r>
      <w:bookmarkEnd w:id="24"/>
      <w:r>
        <w:t>. Th</w:t>
      </w:r>
      <w:r w:rsidR="00071152">
        <w:t>is</w:t>
      </w:r>
      <w:r>
        <w:t xml:space="preserve"> PECO table </w:t>
      </w:r>
      <w:r w:rsidR="00071152">
        <w:t xml:space="preserve">developed by the RWQAC </w:t>
      </w:r>
      <w:r>
        <w:t>is regarded as sound and comprehensive.</w:t>
      </w:r>
    </w:p>
    <w:p w14:paraId="1FA4E7B5" w14:textId="3D1B4E7C" w:rsidR="00EF6FC6" w:rsidRDefault="00000000">
      <w:pPr>
        <w:spacing w:before="240" w:after="0"/>
        <w:jc w:val="both"/>
      </w:pPr>
      <w:bookmarkStart w:id="25" w:name="_Hlk46062326"/>
      <w:r w:rsidRPr="00BF5C25">
        <w:rPr>
          <w:b/>
          <w:bCs/>
        </w:rPr>
        <w:t xml:space="preserve">Table </w:t>
      </w:r>
      <w:r w:rsidR="008702B3">
        <w:rPr>
          <w:b/>
          <w:bCs/>
        </w:rPr>
        <w:t>3</w:t>
      </w:r>
      <w:r>
        <w:t>: PECO</w:t>
      </w:r>
      <w:r w:rsidRPr="006F5AB9">
        <w:t xml:space="preserve"> for the Narrative Review: Cyanobacteria and Algae (provided by RWQAC)</w:t>
      </w:r>
      <w:r>
        <w:t>.</w:t>
      </w:r>
    </w:p>
    <w:tbl>
      <w:tblPr>
        <w:tblStyle w:val="TableGrid"/>
        <w:tblW w:w="5000" w:type="pct"/>
        <w:tblLayout w:type="fixed"/>
        <w:tblLook w:val="04A0" w:firstRow="1" w:lastRow="0" w:firstColumn="1" w:lastColumn="0" w:noHBand="0" w:noVBand="1"/>
      </w:tblPr>
      <w:tblGrid>
        <w:gridCol w:w="2515"/>
        <w:gridCol w:w="2726"/>
        <w:gridCol w:w="1700"/>
        <w:gridCol w:w="2075"/>
      </w:tblGrid>
      <w:tr w:rsidR="009300FB" w14:paraId="6D063EBB" w14:textId="77777777" w:rsidTr="00DC7BB3">
        <w:tc>
          <w:tcPr>
            <w:tcW w:w="1394" w:type="pct"/>
            <w:shd w:val="clear" w:color="auto" w:fill="D0CECE" w:themeFill="background2" w:themeFillShade="E6"/>
          </w:tcPr>
          <w:bookmarkEnd w:id="25"/>
          <w:p w14:paraId="1459DC94" w14:textId="77777777" w:rsidR="00EF6FC6" w:rsidRPr="00DC7BB3" w:rsidRDefault="00000000" w:rsidP="00426BDA">
            <w:pPr>
              <w:jc w:val="both"/>
              <w:rPr>
                <w:b/>
              </w:rPr>
            </w:pPr>
            <w:r w:rsidRPr="00DC7BB3">
              <w:rPr>
                <w:b/>
              </w:rPr>
              <w:t>Population</w:t>
            </w:r>
          </w:p>
          <w:p w14:paraId="566FDABA" w14:textId="77777777" w:rsidR="00EF6FC6" w:rsidRPr="00DC7BB3" w:rsidRDefault="00EF6FC6" w:rsidP="00426BDA">
            <w:pPr>
              <w:jc w:val="both"/>
              <w:rPr>
                <w:b/>
              </w:rPr>
            </w:pPr>
          </w:p>
        </w:tc>
        <w:tc>
          <w:tcPr>
            <w:tcW w:w="1512" w:type="pct"/>
            <w:shd w:val="clear" w:color="auto" w:fill="D0CECE" w:themeFill="background2" w:themeFillShade="E6"/>
          </w:tcPr>
          <w:p w14:paraId="1C26FDEB" w14:textId="77777777" w:rsidR="00EF6FC6" w:rsidRPr="00DC7BB3" w:rsidRDefault="00000000" w:rsidP="00426BDA">
            <w:pPr>
              <w:jc w:val="both"/>
              <w:rPr>
                <w:b/>
              </w:rPr>
            </w:pPr>
            <w:r w:rsidRPr="00DC7BB3">
              <w:rPr>
                <w:b/>
              </w:rPr>
              <w:t xml:space="preserve">Exposure </w:t>
            </w:r>
          </w:p>
        </w:tc>
        <w:tc>
          <w:tcPr>
            <w:tcW w:w="943" w:type="pct"/>
            <w:shd w:val="clear" w:color="auto" w:fill="D0CECE" w:themeFill="background2" w:themeFillShade="E6"/>
          </w:tcPr>
          <w:p w14:paraId="1EE7ECE0" w14:textId="77777777" w:rsidR="00EF6FC6" w:rsidRPr="00DC7BB3" w:rsidRDefault="00000000">
            <w:pPr>
              <w:jc w:val="both"/>
              <w:rPr>
                <w:b/>
              </w:rPr>
            </w:pPr>
            <w:r w:rsidRPr="00DC7BB3">
              <w:rPr>
                <w:b/>
              </w:rPr>
              <w:t>Comparator</w:t>
            </w:r>
          </w:p>
        </w:tc>
        <w:tc>
          <w:tcPr>
            <w:tcW w:w="1151" w:type="pct"/>
            <w:shd w:val="clear" w:color="auto" w:fill="D0CECE" w:themeFill="background2" w:themeFillShade="E6"/>
          </w:tcPr>
          <w:p w14:paraId="4277124F" w14:textId="77777777" w:rsidR="00EF6FC6" w:rsidRPr="00DC7BB3" w:rsidRDefault="00000000" w:rsidP="00426BDA">
            <w:pPr>
              <w:jc w:val="both"/>
              <w:rPr>
                <w:b/>
              </w:rPr>
            </w:pPr>
            <w:r w:rsidRPr="00DC7BB3">
              <w:rPr>
                <w:b/>
              </w:rPr>
              <w:t>Outcomes</w:t>
            </w:r>
          </w:p>
        </w:tc>
      </w:tr>
      <w:tr w:rsidR="009300FB" w14:paraId="59EFA86D" w14:textId="77777777" w:rsidTr="00426BDA">
        <w:trPr>
          <w:trHeight w:val="3014"/>
        </w:trPr>
        <w:tc>
          <w:tcPr>
            <w:tcW w:w="1394" w:type="pct"/>
          </w:tcPr>
          <w:p w14:paraId="23A18A91" w14:textId="77777777" w:rsidR="00EF6FC6" w:rsidRPr="00605258" w:rsidRDefault="00000000" w:rsidP="00426BDA">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The general population</w:t>
            </w:r>
          </w:p>
          <w:p w14:paraId="074D8F42" w14:textId="77777777" w:rsidR="00EF6FC6" w:rsidRPr="00605258" w:rsidRDefault="00000000" w:rsidP="00426BDA">
            <w:pPr>
              <w:spacing w:before="40" w:after="40"/>
              <w:jc w:val="both"/>
              <w:rPr>
                <w:rFonts w:eastAsia="Times New Roman" w:cstheme="minorHAnsi"/>
                <w:sz w:val="18"/>
                <w:szCs w:val="18"/>
                <w:lang w:eastAsia="en-AU"/>
              </w:rPr>
            </w:pPr>
            <w:r w:rsidRPr="00605258">
              <w:rPr>
                <w:rFonts w:eastAsia="Times New Roman" w:cstheme="minorHAnsi"/>
                <w:i/>
                <w:sz w:val="18"/>
                <w:szCs w:val="18"/>
                <w:lang w:eastAsia="en-AU"/>
              </w:rPr>
              <w:t>May also need to consider:</w:t>
            </w:r>
            <w:r w:rsidRPr="00605258">
              <w:rPr>
                <w:rFonts w:eastAsia="Times New Roman" w:cstheme="minorHAnsi"/>
                <w:sz w:val="18"/>
                <w:szCs w:val="18"/>
                <w:lang w:eastAsia="en-AU"/>
              </w:rPr>
              <w:t xml:space="preserve"> Do specific subpopulations need additional attention</w:t>
            </w:r>
          </w:p>
          <w:p w14:paraId="457D7B64" w14:textId="77777777" w:rsidR="00EF6FC6" w:rsidRPr="00605258" w:rsidRDefault="00000000" w:rsidP="00426BDA">
            <w:pPr>
              <w:numPr>
                <w:ilvl w:val="0"/>
                <w:numId w:val="9"/>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Elderly</w:t>
            </w:r>
          </w:p>
          <w:p w14:paraId="79F38FCE" w14:textId="77777777" w:rsidR="00EF6FC6" w:rsidRPr="00605258" w:rsidRDefault="00000000" w:rsidP="00426BDA">
            <w:pPr>
              <w:numPr>
                <w:ilvl w:val="0"/>
                <w:numId w:val="9"/>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Infants and children</w:t>
            </w:r>
          </w:p>
          <w:p w14:paraId="0FE0C1EF" w14:textId="77777777" w:rsidR="00EF6FC6" w:rsidRDefault="00000000" w:rsidP="00426BDA">
            <w:pPr>
              <w:numPr>
                <w:ilvl w:val="0"/>
                <w:numId w:val="9"/>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Pregnant women</w:t>
            </w:r>
          </w:p>
          <w:p w14:paraId="3C7C971C" w14:textId="77777777" w:rsidR="00EF6FC6" w:rsidRPr="00374F9B" w:rsidRDefault="00000000" w:rsidP="00426BDA">
            <w:pPr>
              <w:numPr>
                <w:ilvl w:val="0"/>
                <w:numId w:val="9"/>
              </w:numPr>
              <w:spacing w:before="40" w:after="40"/>
              <w:contextualSpacing/>
              <w:jc w:val="both"/>
              <w:rPr>
                <w:rFonts w:eastAsia="Times New Roman" w:cstheme="minorHAnsi"/>
                <w:sz w:val="18"/>
                <w:szCs w:val="18"/>
                <w:lang w:eastAsia="en-AU"/>
              </w:rPr>
            </w:pPr>
            <w:r>
              <w:rPr>
                <w:rFonts w:eastAsia="Times New Roman" w:cstheme="minorHAnsi"/>
                <w:sz w:val="18"/>
                <w:szCs w:val="18"/>
                <w:lang w:eastAsia="en-AU"/>
              </w:rPr>
              <w:t>Indigenous Australians (Aboriginal and Torres Strait Islander peoples)</w:t>
            </w:r>
          </w:p>
          <w:p w14:paraId="12BDEA3C" w14:textId="77777777" w:rsidR="00EF6FC6" w:rsidRPr="00605258" w:rsidRDefault="00000000" w:rsidP="00426BDA">
            <w:pPr>
              <w:numPr>
                <w:ilvl w:val="0"/>
                <w:numId w:val="9"/>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Any groups that might be exposed more frequently as a result of inequity (e.g. geographic location, socioeconomic status) or lifestyle/occupation.</w:t>
            </w:r>
          </w:p>
        </w:tc>
        <w:tc>
          <w:tcPr>
            <w:tcW w:w="1512" w:type="pct"/>
          </w:tcPr>
          <w:p w14:paraId="1ACFCA34" w14:textId="77777777" w:rsidR="00EF6FC6" w:rsidRPr="00605258" w:rsidRDefault="00000000" w:rsidP="00426BDA">
            <w:pPr>
              <w:spacing w:before="40" w:after="40"/>
              <w:jc w:val="both"/>
              <w:rPr>
                <w:rFonts w:cstheme="minorHAnsi"/>
                <w:sz w:val="18"/>
                <w:szCs w:val="18"/>
              </w:rPr>
            </w:pPr>
            <w:r w:rsidRPr="00605258">
              <w:rPr>
                <w:rFonts w:cstheme="minorHAnsi"/>
                <w:b/>
                <w:bCs/>
                <w:sz w:val="18"/>
                <w:szCs w:val="18"/>
              </w:rPr>
              <w:t>Freshwater pelagic cyanobacteria</w:t>
            </w:r>
            <w:r w:rsidRPr="00605258">
              <w:rPr>
                <w:rFonts w:cstheme="minorHAnsi"/>
                <w:sz w:val="18"/>
                <w:szCs w:val="18"/>
              </w:rPr>
              <w:t xml:space="preserve"> and toxins of interest:</w:t>
            </w:r>
          </w:p>
          <w:p w14:paraId="308CEE87" w14:textId="77777777" w:rsidR="00EF6FC6" w:rsidRPr="00605258" w:rsidRDefault="00000000" w:rsidP="00426BDA">
            <w:pPr>
              <w:numPr>
                <w:ilvl w:val="0"/>
                <w:numId w:val="10"/>
              </w:numPr>
              <w:spacing w:before="40" w:after="40"/>
              <w:contextualSpacing/>
              <w:jc w:val="both"/>
              <w:rPr>
                <w:rFonts w:cstheme="minorHAnsi"/>
                <w:i/>
                <w:iCs/>
                <w:sz w:val="18"/>
                <w:szCs w:val="18"/>
              </w:rPr>
            </w:pPr>
            <w:r w:rsidRPr="00605258">
              <w:rPr>
                <w:rFonts w:cstheme="minorHAnsi"/>
                <w:i/>
                <w:iCs/>
                <w:sz w:val="18"/>
                <w:szCs w:val="18"/>
              </w:rPr>
              <w:t xml:space="preserve">Cylindrospermopsis raciborskii, Microcystis spp., Dolichospermum circinale, Nodularia spumigena, Lyngbya wollei, </w:t>
            </w:r>
            <w:r w:rsidRPr="00605258">
              <w:rPr>
                <w:rFonts w:cstheme="minorHAnsi"/>
                <w:sz w:val="18"/>
                <w:szCs w:val="18"/>
              </w:rPr>
              <w:t>Total cyanobacteria.</w:t>
            </w:r>
          </w:p>
          <w:p w14:paraId="29A78F61" w14:textId="77777777" w:rsidR="00EF6FC6" w:rsidRPr="00374F9B" w:rsidRDefault="00000000" w:rsidP="00426BDA">
            <w:pPr>
              <w:numPr>
                <w:ilvl w:val="0"/>
                <w:numId w:val="10"/>
              </w:numPr>
              <w:spacing w:before="40" w:after="40"/>
              <w:contextualSpacing/>
              <w:jc w:val="both"/>
              <w:rPr>
                <w:rFonts w:cstheme="minorHAnsi"/>
                <w:sz w:val="18"/>
                <w:szCs w:val="18"/>
              </w:rPr>
            </w:pPr>
            <w:r w:rsidRPr="00605258">
              <w:rPr>
                <w:rFonts w:cstheme="minorHAnsi"/>
                <w:sz w:val="18"/>
                <w:szCs w:val="18"/>
              </w:rPr>
              <w:t>Microcystins, cylindrospermopsins, saxitoxins, anatoxin-a</w:t>
            </w:r>
            <w:r>
              <w:rPr>
                <w:rFonts w:cstheme="minorHAnsi"/>
                <w:sz w:val="18"/>
                <w:szCs w:val="18"/>
              </w:rPr>
              <w:t xml:space="preserve">, nodularin, </w:t>
            </w:r>
            <w:r w:rsidRPr="006907EA">
              <w:rPr>
                <w:rFonts w:cstheme="minorHAnsi"/>
                <w:sz w:val="18"/>
                <w:szCs w:val="18"/>
              </w:rPr>
              <w:t>LPS endotoxins</w:t>
            </w:r>
          </w:p>
        </w:tc>
        <w:tc>
          <w:tcPr>
            <w:tcW w:w="943" w:type="pct"/>
          </w:tcPr>
          <w:p w14:paraId="1C344A04" w14:textId="77777777" w:rsidR="00EF6FC6" w:rsidRPr="00605258" w:rsidRDefault="00000000" w:rsidP="00426BDA">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Control group of people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available/included and reported</w:t>
            </w:r>
          </w:p>
        </w:tc>
        <w:tc>
          <w:tcPr>
            <w:tcW w:w="1151" w:type="pct"/>
          </w:tcPr>
          <w:p w14:paraId="1D0843C3"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Gastrointestinal illness</w:t>
            </w:r>
          </w:p>
          <w:p w14:paraId="611C4E2E"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Pneumonia-like symptoms</w:t>
            </w:r>
          </w:p>
          <w:p w14:paraId="15F01959"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Hepatotoxicity</w:t>
            </w:r>
          </w:p>
          <w:p w14:paraId="37092E9E"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Neurotoxicity</w:t>
            </w:r>
          </w:p>
          <w:p w14:paraId="764E4195"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p w14:paraId="3336D755"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Inhalation-related symptoms (e.g. induction of asthma, shortness of breath)</w:t>
            </w:r>
          </w:p>
        </w:tc>
      </w:tr>
      <w:tr w:rsidR="009300FB" w14:paraId="34D8076C" w14:textId="77777777" w:rsidTr="00426BDA">
        <w:trPr>
          <w:trHeight w:val="1627"/>
        </w:trPr>
        <w:tc>
          <w:tcPr>
            <w:tcW w:w="1394" w:type="pct"/>
          </w:tcPr>
          <w:p w14:paraId="5A1D418D" w14:textId="77777777" w:rsidR="00EF6FC6" w:rsidRPr="00605258" w:rsidRDefault="00000000" w:rsidP="00426BDA">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As above.</w:t>
            </w:r>
          </w:p>
        </w:tc>
        <w:tc>
          <w:tcPr>
            <w:tcW w:w="1512" w:type="pct"/>
          </w:tcPr>
          <w:p w14:paraId="2F68A3E7" w14:textId="77777777" w:rsidR="00EF6FC6" w:rsidRPr="00605258" w:rsidRDefault="00000000" w:rsidP="00426BDA">
            <w:pPr>
              <w:jc w:val="both"/>
              <w:rPr>
                <w:rFonts w:cstheme="minorHAnsi"/>
                <w:sz w:val="18"/>
                <w:szCs w:val="18"/>
              </w:rPr>
            </w:pPr>
            <w:r w:rsidRPr="00605258">
              <w:rPr>
                <w:rFonts w:cstheme="minorHAnsi"/>
                <w:b/>
                <w:bCs/>
                <w:sz w:val="18"/>
                <w:szCs w:val="18"/>
              </w:rPr>
              <w:t>Freshwater benthic cyanobacteria</w:t>
            </w:r>
            <w:r w:rsidRPr="00605258">
              <w:rPr>
                <w:rFonts w:cstheme="minorHAnsi"/>
                <w:sz w:val="18"/>
                <w:szCs w:val="18"/>
              </w:rPr>
              <w:t xml:space="preserve"> and toxins of interest:</w:t>
            </w:r>
          </w:p>
          <w:p w14:paraId="5C649B0D" w14:textId="77777777" w:rsidR="00EF6FC6" w:rsidRPr="00605258" w:rsidRDefault="00000000" w:rsidP="00426BDA">
            <w:pPr>
              <w:numPr>
                <w:ilvl w:val="0"/>
                <w:numId w:val="10"/>
              </w:numPr>
              <w:jc w:val="both"/>
              <w:rPr>
                <w:rFonts w:cstheme="minorHAnsi"/>
                <w:i/>
                <w:iCs/>
                <w:sz w:val="18"/>
                <w:szCs w:val="18"/>
              </w:rPr>
            </w:pPr>
            <w:r w:rsidRPr="00605258">
              <w:rPr>
                <w:rFonts w:cstheme="minorHAnsi"/>
                <w:i/>
                <w:iCs/>
                <w:sz w:val="18"/>
                <w:szCs w:val="18"/>
              </w:rPr>
              <w:t>Phormidium, Geitlerinema, Nostoc, Oscillaroria,</w:t>
            </w:r>
            <w:r w:rsidRPr="00605258">
              <w:rPr>
                <w:rFonts w:cstheme="minorHAnsi"/>
                <w:sz w:val="18"/>
                <w:szCs w:val="18"/>
              </w:rPr>
              <w:t xml:space="preserve"> </w:t>
            </w:r>
            <w:r w:rsidRPr="00605258">
              <w:rPr>
                <w:rFonts w:cstheme="minorHAnsi"/>
                <w:i/>
                <w:iCs/>
                <w:sz w:val="18"/>
                <w:szCs w:val="18"/>
              </w:rPr>
              <w:t>Schizothrix</w:t>
            </w:r>
            <w:r w:rsidRPr="00605258">
              <w:rPr>
                <w:rFonts w:cstheme="minorHAnsi"/>
                <w:sz w:val="18"/>
                <w:szCs w:val="18"/>
              </w:rPr>
              <w:t>,</w:t>
            </w:r>
            <w:r w:rsidRPr="00605258">
              <w:rPr>
                <w:rFonts w:cstheme="minorHAnsi"/>
                <w:i/>
                <w:iCs/>
                <w:sz w:val="18"/>
                <w:szCs w:val="18"/>
              </w:rPr>
              <w:t xml:space="preserve"> </w:t>
            </w:r>
            <w:r w:rsidRPr="00605258">
              <w:rPr>
                <w:rFonts w:cstheme="minorHAnsi"/>
                <w:sz w:val="18"/>
                <w:szCs w:val="18"/>
              </w:rPr>
              <w:t>Total cyanobacteria.</w:t>
            </w:r>
          </w:p>
          <w:p w14:paraId="1A9D1C2A" w14:textId="77777777" w:rsidR="00EF6FC6" w:rsidRPr="00374F9B" w:rsidRDefault="00000000" w:rsidP="00426BDA">
            <w:pPr>
              <w:numPr>
                <w:ilvl w:val="0"/>
                <w:numId w:val="10"/>
              </w:numPr>
              <w:jc w:val="both"/>
              <w:rPr>
                <w:rFonts w:cstheme="minorHAnsi"/>
                <w:sz w:val="18"/>
                <w:szCs w:val="18"/>
              </w:rPr>
            </w:pPr>
            <w:r w:rsidRPr="00605258">
              <w:rPr>
                <w:rFonts w:cstheme="minorHAnsi"/>
                <w:sz w:val="18"/>
                <w:szCs w:val="18"/>
              </w:rPr>
              <w:t>Microcystins, cylindrospermopsins, saxitoxins, anatoxin-a</w:t>
            </w:r>
            <w:r>
              <w:rPr>
                <w:rFonts w:cstheme="minorHAnsi"/>
                <w:sz w:val="18"/>
                <w:szCs w:val="18"/>
              </w:rPr>
              <w:t xml:space="preserve">, nodularin, </w:t>
            </w:r>
            <w:r w:rsidRPr="006907EA">
              <w:rPr>
                <w:rFonts w:cstheme="minorHAnsi"/>
                <w:sz w:val="18"/>
                <w:szCs w:val="18"/>
              </w:rPr>
              <w:t>LPS endotoxins</w:t>
            </w:r>
          </w:p>
        </w:tc>
        <w:tc>
          <w:tcPr>
            <w:tcW w:w="943" w:type="pct"/>
          </w:tcPr>
          <w:p w14:paraId="184E33F4" w14:textId="77777777" w:rsidR="00EF6FC6" w:rsidRPr="00605258" w:rsidRDefault="00000000" w:rsidP="00426BDA">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Control group of people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available/included and reported</w:t>
            </w:r>
          </w:p>
        </w:tc>
        <w:tc>
          <w:tcPr>
            <w:tcW w:w="1151" w:type="pct"/>
          </w:tcPr>
          <w:p w14:paraId="0B2BD011"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Gastrointestinal illness</w:t>
            </w:r>
          </w:p>
          <w:p w14:paraId="2AD9C709"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Pneumonia-like symptoms</w:t>
            </w:r>
          </w:p>
          <w:p w14:paraId="7FB57A35"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Hepatotoxicity</w:t>
            </w:r>
          </w:p>
          <w:p w14:paraId="701E5091"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Neurotoxicity</w:t>
            </w:r>
          </w:p>
          <w:p w14:paraId="5605BAB1"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tc>
      </w:tr>
      <w:tr w:rsidR="009300FB" w14:paraId="7307ABD9" w14:textId="77777777" w:rsidTr="00426BDA">
        <w:trPr>
          <w:trHeight w:val="558"/>
        </w:trPr>
        <w:tc>
          <w:tcPr>
            <w:tcW w:w="1394" w:type="pct"/>
          </w:tcPr>
          <w:p w14:paraId="5EA17C05" w14:textId="77777777" w:rsidR="00EF6FC6" w:rsidRPr="00605258" w:rsidRDefault="00000000" w:rsidP="00426BDA">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As above.</w:t>
            </w:r>
          </w:p>
        </w:tc>
        <w:tc>
          <w:tcPr>
            <w:tcW w:w="1512" w:type="pct"/>
          </w:tcPr>
          <w:p w14:paraId="741FB816" w14:textId="77777777" w:rsidR="00EF6FC6" w:rsidRPr="00605258" w:rsidRDefault="00000000" w:rsidP="00426BDA">
            <w:pPr>
              <w:jc w:val="both"/>
              <w:rPr>
                <w:rFonts w:cstheme="minorHAnsi"/>
                <w:sz w:val="18"/>
                <w:szCs w:val="18"/>
              </w:rPr>
            </w:pPr>
            <w:r w:rsidRPr="00605258">
              <w:rPr>
                <w:rFonts w:cstheme="minorHAnsi"/>
                <w:b/>
                <w:bCs/>
                <w:sz w:val="18"/>
                <w:szCs w:val="18"/>
              </w:rPr>
              <w:t>Marine algae and cyanobacteria</w:t>
            </w:r>
            <w:r w:rsidRPr="00605258">
              <w:rPr>
                <w:rFonts w:cstheme="minorHAnsi"/>
                <w:sz w:val="18"/>
                <w:szCs w:val="18"/>
              </w:rPr>
              <w:t xml:space="preserve"> and toxins of interest:</w:t>
            </w:r>
          </w:p>
          <w:p w14:paraId="7FE60FE3" w14:textId="77777777" w:rsidR="00EF6FC6" w:rsidRPr="00605258" w:rsidRDefault="00000000" w:rsidP="00426BDA">
            <w:pPr>
              <w:numPr>
                <w:ilvl w:val="0"/>
                <w:numId w:val="10"/>
              </w:numPr>
              <w:jc w:val="both"/>
              <w:rPr>
                <w:rFonts w:cstheme="minorHAnsi"/>
                <w:i/>
                <w:iCs/>
                <w:sz w:val="18"/>
                <w:szCs w:val="18"/>
              </w:rPr>
            </w:pPr>
            <w:r w:rsidRPr="00605258">
              <w:rPr>
                <w:rFonts w:cstheme="minorHAnsi"/>
                <w:i/>
                <w:iCs/>
                <w:sz w:val="18"/>
                <w:szCs w:val="18"/>
              </w:rPr>
              <w:t>Lyngbya majuscula, Oscillaroria, Trichodesmium, Karenia brevis, K. spp., Pfiesteria, Alexandrium, Gymnodinium, Dinophysis.</w:t>
            </w:r>
          </w:p>
          <w:p w14:paraId="37FC66E2" w14:textId="77777777" w:rsidR="00EF6FC6" w:rsidRPr="00374F9B" w:rsidRDefault="00000000" w:rsidP="00426BDA">
            <w:pPr>
              <w:numPr>
                <w:ilvl w:val="0"/>
                <w:numId w:val="10"/>
              </w:numPr>
              <w:jc w:val="both"/>
              <w:rPr>
                <w:rFonts w:cstheme="minorHAnsi"/>
                <w:sz w:val="18"/>
                <w:szCs w:val="18"/>
              </w:rPr>
            </w:pPr>
            <w:r w:rsidRPr="00605258">
              <w:rPr>
                <w:rFonts w:cstheme="minorHAnsi"/>
                <w:sz w:val="18"/>
                <w:szCs w:val="18"/>
              </w:rPr>
              <w:t>lyngbyatoxin, applisiatoxin, pectenotoxin, saxitoxins, other marine toxins (e.g. brevetoxins, domoic acid)</w:t>
            </w:r>
            <w:r>
              <w:rPr>
                <w:rFonts w:cstheme="minorHAnsi"/>
                <w:sz w:val="18"/>
                <w:szCs w:val="18"/>
              </w:rPr>
              <w:t>.</w:t>
            </w:r>
          </w:p>
        </w:tc>
        <w:tc>
          <w:tcPr>
            <w:tcW w:w="943" w:type="pct"/>
          </w:tcPr>
          <w:p w14:paraId="6903C9D6" w14:textId="77777777" w:rsidR="00EF6FC6" w:rsidRPr="00605258" w:rsidRDefault="00000000" w:rsidP="00426BDA">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Control group of people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w:t>
            </w:r>
            <w:r>
              <w:rPr>
                <w:rFonts w:eastAsia="Times New Roman" w:cstheme="minorHAnsi"/>
                <w:bCs/>
                <w:sz w:val="18"/>
                <w:szCs w:val="18"/>
                <w:shd w:val="clear" w:color="auto" w:fill="FFFFFF"/>
                <w:lang w:eastAsia="en-AU"/>
              </w:rPr>
              <w:t xml:space="preserve">available/included and </w:t>
            </w:r>
            <w:r w:rsidRPr="00BD068B">
              <w:rPr>
                <w:rFonts w:eastAsia="Times New Roman" w:cstheme="minorHAnsi"/>
                <w:bCs/>
                <w:sz w:val="18"/>
                <w:szCs w:val="18"/>
                <w:shd w:val="clear" w:color="auto" w:fill="FFFFFF"/>
                <w:lang w:eastAsia="en-AU"/>
              </w:rPr>
              <w:t>reported</w:t>
            </w:r>
          </w:p>
        </w:tc>
        <w:tc>
          <w:tcPr>
            <w:tcW w:w="1151" w:type="pct"/>
          </w:tcPr>
          <w:p w14:paraId="5162F97F"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Inhalation-related symptoms (e.g. induction of asthma, shortness of breath)</w:t>
            </w:r>
          </w:p>
          <w:p w14:paraId="5D0A6669"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tc>
      </w:tr>
      <w:tr w:rsidR="009300FB" w14:paraId="6B5B1DF6" w14:textId="77777777" w:rsidTr="00426BDA">
        <w:trPr>
          <w:trHeight w:val="699"/>
        </w:trPr>
        <w:tc>
          <w:tcPr>
            <w:tcW w:w="1394" w:type="pct"/>
          </w:tcPr>
          <w:p w14:paraId="08589EA5" w14:textId="77777777" w:rsidR="00EF6FC6" w:rsidRPr="00605258" w:rsidRDefault="00000000" w:rsidP="00426BDA">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Domestic, farm or wild animals exhibiting adverse health effects or death as evidence for the presence of toxin-producers in recreational waters.</w:t>
            </w:r>
          </w:p>
        </w:tc>
        <w:tc>
          <w:tcPr>
            <w:tcW w:w="1512" w:type="pct"/>
          </w:tcPr>
          <w:p w14:paraId="4ACAC854" w14:textId="77777777" w:rsidR="00EF6FC6" w:rsidRPr="00605258" w:rsidRDefault="00000000" w:rsidP="00426BDA">
            <w:pPr>
              <w:jc w:val="both"/>
              <w:rPr>
                <w:rFonts w:cstheme="minorHAnsi"/>
                <w:sz w:val="18"/>
                <w:szCs w:val="18"/>
              </w:rPr>
            </w:pPr>
            <w:r w:rsidRPr="00605258">
              <w:rPr>
                <w:rFonts w:cstheme="minorHAnsi"/>
                <w:b/>
                <w:bCs/>
                <w:sz w:val="18"/>
                <w:szCs w:val="18"/>
              </w:rPr>
              <w:t>Algae or cyanobacteria</w:t>
            </w:r>
            <w:r w:rsidRPr="00605258">
              <w:rPr>
                <w:rFonts w:cstheme="minorHAnsi"/>
                <w:sz w:val="18"/>
                <w:szCs w:val="18"/>
              </w:rPr>
              <w:t xml:space="preserve"> and toxins of interest:</w:t>
            </w:r>
          </w:p>
          <w:p w14:paraId="607414AE" w14:textId="77777777" w:rsidR="00EF6FC6" w:rsidRPr="00605258" w:rsidRDefault="00000000" w:rsidP="00426BDA">
            <w:pPr>
              <w:numPr>
                <w:ilvl w:val="0"/>
                <w:numId w:val="10"/>
              </w:numPr>
              <w:jc w:val="both"/>
              <w:rPr>
                <w:rFonts w:cstheme="minorHAnsi"/>
                <w:i/>
                <w:iCs/>
                <w:sz w:val="18"/>
                <w:szCs w:val="18"/>
              </w:rPr>
            </w:pPr>
            <w:r w:rsidRPr="00605258">
              <w:rPr>
                <w:rFonts w:cstheme="minorHAnsi"/>
                <w:sz w:val="18"/>
                <w:szCs w:val="18"/>
              </w:rPr>
              <w:t>Algae or cyanobacteria in general.</w:t>
            </w:r>
          </w:p>
          <w:p w14:paraId="604A5311" w14:textId="77777777" w:rsidR="00EF6FC6" w:rsidRPr="00374F9B" w:rsidRDefault="00000000" w:rsidP="00426BDA">
            <w:pPr>
              <w:numPr>
                <w:ilvl w:val="0"/>
                <w:numId w:val="10"/>
              </w:numPr>
              <w:jc w:val="both"/>
              <w:rPr>
                <w:rFonts w:cstheme="minorHAnsi"/>
                <w:sz w:val="18"/>
                <w:szCs w:val="18"/>
              </w:rPr>
            </w:pPr>
            <w:r w:rsidRPr="00605258">
              <w:rPr>
                <w:rFonts w:cstheme="minorHAnsi"/>
                <w:sz w:val="18"/>
                <w:szCs w:val="18"/>
              </w:rPr>
              <w:t>Any toxin type listed above or unidentified toxins.</w:t>
            </w:r>
          </w:p>
        </w:tc>
        <w:tc>
          <w:tcPr>
            <w:tcW w:w="943" w:type="pct"/>
          </w:tcPr>
          <w:p w14:paraId="1E6196AF" w14:textId="77777777" w:rsidR="00EF6FC6" w:rsidRPr="00605258" w:rsidRDefault="00000000" w:rsidP="00426BDA">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 xml:space="preserve">Control group of </w:t>
            </w:r>
            <w:r>
              <w:rPr>
                <w:rFonts w:eastAsia="Times New Roman" w:cstheme="minorHAnsi"/>
                <w:bCs/>
                <w:sz w:val="18"/>
                <w:szCs w:val="18"/>
                <w:shd w:val="clear" w:color="auto" w:fill="FFFFFF"/>
                <w:lang w:eastAsia="en-AU"/>
              </w:rPr>
              <w:t>animals</w:t>
            </w:r>
            <w:r w:rsidRPr="00BD068B">
              <w:rPr>
                <w:rFonts w:eastAsia="Times New Roman" w:cstheme="minorHAnsi"/>
                <w:bCs/>
                <w:sz w:val="18"/>
                <w:szCs w:val="18"/>
                <w:shd w:val="clear" w:color="auto" w:fill="FFFFFF"/>
                <w:lang w:eastAsia="en-AU"/>
              </w:rPr>
              <w:t xml:space="preserv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w:t>
            </w:r>
            <w:r>
              <w:rPr>
                <w:rFonts w:eastAsia="Times New Roman" w:cstheme="minorHAnsi"/>
                <w:bCs/>
                <w:sz w:val="18"/>
                <w:szCs w:val="18"/>
                <w:shd w:val="clear" w:color="auto" w:fill="FFFFFF"/>
                <w:lang w:eastAsia="en-AU"/>
              </w:rPr>
              <w:t xml:space="preserve">available/included and </w:t>
            </w:r>
            <w:r w:rsidRPr="00BD068B">
              <w:rPr>
                <w:rFonts w:eastAsia="Times New Roman" w:cstheme="minorHAnsi"/>
                <w:bCs/>
                <w:sz w:val="18"/>
                <w:szCs w:val="18"/>
                <w:shd w:val="clear" w:color="auto" w:fill="FFFFFF"/>
                <w:lang w:eastAsia="en-AU"/>
              </w:rPr>
              <w:t>reported</w:t>
            </w:r>
          </w:p>
        </w:tc>
        <w:tc>
          <w:tcPr>
            <w:tcW w:w="1151" w:type="pct"/>
          </w:tcPr>
          <w:p w14:paraId="20DE7372"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Gastrointestinal illness</w:t>
            </w:r>
          </w:p>
          <w:p w14:paraId="10FF94EA"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Pneumonia-like symptoms</w:t>
            </w:r>
          </w:p>
          <w:p w14:paraId="380086D6"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Hepatotoxicity</w:t>
            </w:r>
          </w:p>
          <w:p w14:paraId="07419191"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Neurotoxicity</w:t>
            </w:r>
          </w:p>
          <w:p w14:paraId="797A28A3"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p w14:paraId="5E75E18F" w14:textId="77777777" w:rsidR="00EF6FC6" w:rsidRPr="00605258" w:rsidRDefault="00000000" w:rsidP="00426BDA">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Inhalation-related symptoms (e.g. induction of asthma, shortness of breath)</w:t>
            </w:r>
          </w:p>
        </w:tc>
      </w:tr>
    </w:tbl>
    <w:p w14:paraId="3BF90DE1" w14:textId="698E8639" w:rsidR="005D1AC2" w:rsidRDefault="00000000">
      <w:pPr>
        <w:pStyle w:val="Heading3"/>
        <w:spacing w:before="240"/>
        <w:jc w:val="both"/>
      </w:pPr>
      <w:bookmarkStart w:id="26" w:name="_Toc46399062"/>
      <w:r w:rsidRPr="005D1AC2">
        <w:lastRenderedPageBreak/>
        <w:t>Search Strategy and Selection of Evidence</w:t>
      </w:r>
      <w:bookmarkEnd w:id="26"/>
    </w:p>
    <w:p w14:paraId="5599E08F" w14:textId="10239E26" w:rsidR="007B73D4" w:rsidRDefault="00000000">
      <w:pPr>
        <w:spacing w:before="240" w:after="0"/>
        <w:jc w:val="both"/>
      </w:pPr>
      <w:r>
        <w:t xml:space="preserve">The </w:t>
      </w:r>
      <w:r w:rsidR="00630B40">
        <w:t xml:space="preserve">strategy </w:t>
      </w:r>
      <w:r w:rsidR="00693650">
        <w:t xml:space="preserve">to be </w:t>
      </w:r>
      <w:r w:rsidR="00630B40">
        <w:t>adopted</w:t>
      </w:r>
      <w:r>
        <w:t xml:space="preserve"> </w:t>
      </w:r>
      <w:r w:rsidR="00630B40">
        <w:t xml:space="preserve">to find and select the evidence </w:t>
      </w:r>
      <w:r w:rsidR="00693650">
        <w:t>for</w:t>
      </w:r>
      <w:r w:rsidR="00630B40">
        <w:t xml:space="preserve"> review involves the following </w:t>
      </w:r>
      <w:r w:rsidR="00693650">
        <w:t xml:space="preserve">sequential </w:t>
      </w:r>
      <w:r w:rsidR="00630B40">
        <w:t>steps</w:t>
      </w:r>
      <w:r w:rsidR="00693650">
        <w:t>.</w:t>
      </w:r>
    </w:p>
    <w:p w14:paraId="57BA69E4" w14:textId="6BCEAC2D" w:rsidR="002313CF" w:rsidRDefault="00000000">
      <w:pPr>
        <w:pStyle w:val="Heading4"/>
        <w:spacing w:before="240"/>
        <w:jc w:val="both"/>
      </w:pPr>
      <w:r w:rsidRPr="005133FB">
        <w:t>Search Terms</w:t>
      </w:r>
    </w:p>
    <w:p w14:paraId="563379FA" w14:textId="147F3BAC" w:rsidR="002C36D5" w:rsidRDefault="00000000">
      <w:pPr>
        <w:spacing w:before="240" w:after="0"/>
        <w:jc w:val="both"/>
        <w:rPr>
          <w:bCs/>
        </w:rPr>
      </w:pPr>
      <w:r>
        <w:rPr>
          <w:bCs/>
        </w:rPr>
        <w:t xml:space="preserve">Search terms and search-string combinations will be defined based upon the PECO Table and the Research Questions. The arrangement of search terms will be based around Search “Concepts”. </w:t>
      </w:r>
      <w:r w:rsidR="008702B3">
        <w:rPr>
          <w:bCs/>
        </w:rPr>
        <w:t>The</w:t>
      </w:r>
      <w:r w:rsidR="000939F3">
        <w:rPr>
          <w:bCs/>
        </w:rPr>
        <w:t xml:space="preserve"> </w:t>
      </w:r>
      <w:r>
        <w:rPr>
          <w:bCs/>
        </w:rPr>
        <w:t>example</w:t>
      </w:r>
      <w:r w:rsidR="000939F3">
        <w:rPr>
          <w:bCs/>
        </w:rPr>
        <w:t xml:space="preserve"> </w:t>
      </w:r>
      <w:r>
        <w:rPr>
          <w:bCs/>
        </w:rPr>
        <w:t xml:space="preserve">provided here </w:t>
      </w:r>
      <w:r w:rsidR="00206403">
        <w:rPr>
          <w:bCs/>
        </w:rPr>
        <w:t xml:space="preserve">is </w:t>
      </w:r>
      <w:r>
        <w:rPr>
          <w:bCs/>
        </w:rPr>
        <w:t xml:space="preserve">for the topic of </w:t>
      </w:r>
      <w:r w:rsidRPr="00A72979">
        <w:rPr>
          <w:bCs/>
          <w:i/>
          <w:iCs/>
        </w:rPr>
        <w:t>Pelagic Freshwater Cyanobacteria and Algae</w:t>
      </w:r>
      <w:r w:rsidR="000939F3">
        <w:rPr>
          <w:bCs/>
        </w:rPr>
        <w:t xml:space="preserve"> to demonstrate how</w:t>
      </w:r>
      <w:r>
        <w:rPr>
          <w:bCs/>
        </w:rPr>
        <w:t xml:space="preserve"> an advanced search </w:t>
      </w:r>
      <w:r w:rsidR="00DE3EB6">
        <w:rPr>
          <w:bCs/>
        </w:rPr>
        <w:t>is</w:t>
      </w:r>
      <w:r>
        <w:rPr>
          <w:bCs/>
        </w:rPr>
        <w:t xml:space="preserve"> constructed </w:t>
      </w:r>
      <w:r w:rsidR="000939F3">
        <w:rPr>
          <w:bCs/>
        </w:rPr>
        <w:t>using</w:t>
      </w:r>
      <w:r>
        <w:rPr>
          <w:bCs/>
        </w:rPr>
        <w:t xml:space="preserve"> the PubMed </w:t>
      </w:r>
      <w:r w:rsidR="000939F3">
        <w:rPr>
          <w:bCs/>
        </w:rPr>
        <w:t>d</w:t>
      </w:r>
      <w:r>
        <w:rPr>
          <w:bCs/>
        </w:rPr>
        <w:t>atabase</w:t>
      </w:r>
      <w:r w:rsidR="000939F3">
        <w:rPr>
          <w:bCs/>
        </w:rPr>
        <w:t>.</w:t>
      </w:r>
      <w:r>
        <w:rPr>
          <w:bCs/>
        </w:rPr>
        <w:t xml:space="preserve"> </w:t>
      </w:r>
      <w:r w:rsidR="000939F3">
        <w:rPr>
          <w:bCs/>
        </w:rPr>
        <w:t>This</w:t>
      </w:r>
      <w:r>
        <w:rPr>
          <w:bCs/>
        </w:rPr>
        <w:t xml:space="preserve"> </w:t>
      </w:r>
      <w:r w:rsidR="000939F3">
        <w:rPr>
          <w:bCs/>
        </w:rPr>
        <w:t>is regarded as</w:t>
      </w:r>
      <w:r>
        <w:rPr>
          <w:bCs/>
        </w:rPr>
        <w:t xml:space="preserve"> the most advanced and complex type of </w:t>
      </w:r>
      <w:r w:rsidR="002727AC">
        <w:rPr>
          <w:bCs/>
        </w:rPr>
        <w:t>search and</w:t>
      </w:r>
      <w:r w:rsidR="000939F3">
        <w:rPr>
          <w:bCs/>
        </w:rPr>
        <w:t xml:space="preserve"> will demonstrate the approach which will be followed for other searches with appropriate modifications for each database.</w:t>
      </w:r>
    </w:p>
    <w:p w14:paraId="7224EFCA" w14:textId="3DC3827C" w:rsidR="008E1F39" w:rsidRPr="00723696" w:rsidRDefault="00000000">
      <w:pPr>
        <w:spacing w:before="240" w:after="0"/>
        <w:jc w:val="both"/>
        <w:rPr>
          <w:bCs/>
        </w:rPr>
      </w:pPr>
      <w:r>
        <w:rPr>
          <w:bCs/>
        </w:rPr>
        <w:t xml:space="preserve">The approach for this </w:t>
      </w:r>
      <w:r w:rsidR="002C36D5">
        <w:rPr>
          <w:bCs/>
        </w:rPr>
        <w:t xml:space="preserve">advanced </w:t>
      </w:r>
      <w:r>
        <w:rPr>
          <w:bCs/>
        </w:rPr>
        <w:t xml:space="preserve">search </w:t>
      </w:r>
      <w:r w:rsidR="000939F3">
        <w:rPr>
          <w:bCs/>
        </w:rPr>
        <w:t>combines the</w:t>
      </w:r>
      <w:r w:rsidR="002C36D5">
        <w:rPr>
          <w:bCs/>
        </w:rPr>
        <w:t xml:space="preserve"> </w:t>
      </w:r>
      <w:r>
        <w:rPr>
          <w:bCs/>
        </w:rPr>
        <w:t xml:space="preserve">three (3) defined Concepts: </w:t>
      </w:r>
      <w:r w:rsidR="002C36D5" w:rsidRPr="002C36D5">
        <w:rPr>
          <w:bCs/>
        </w:rPr>
        <w:t xml:space="preserve">Freshwater </w:t>
      </w:r>
      <w:r w:rsidR="002C36D5" w:rsidRPr="002C36D5">
        <w:rPr>
          <w:b/>
        </w:rPr>
        <w:t>Cyanobacteria/algae/toxins</w:t>
      </w:r>
      <w:r w:rsidR="000939F3">
        <w:rPr>
          <w:bCs/>
        </w:rPr>
        <w:t>,</w:t>
      </w:r>
      <w:r w:rsidR="002C36D5" w:rsidRPr="002C36D5">
        <w:rPr>
          <w:bCs/>
        </w:rPr>
        <w:t xml:space="preserve"> </w:t>
      </w:r>
      <w:r w:rsidR="002C36D5" w:rsidRPr="002C36D5">
        <w:rPr>
          <w:b/>
        </w:rPr>
        <w:t>recreational</w:t>
      </w:r>
      <w:r w:rsidR="000939F3">
        <w:rPr>
          <w:b/>
        </w:rPr>
        <w:t>,</w:t>
      </w:r>
      <w:r w:rsidR="002C36D5" w:rsidRPr="002C36D5">
        <w:rPr>
          <w:bCs/>
        </w:rPr>
        <w:t xml:space="preserve"> </w:t>
      </w:r>
      <w:r w:rsidR="002C36D5" w:rsidRPr="002C36D5">
        <w:rPr>
          <w:b/>
        </w:rPr>
        <w:t>health</w:t>
      </w:r>
      <w:r w:rsidR="000939F3">
        <w:rPr>
          <w:bCs/>
        </w:rPr>
        <w:t xml:space="preserve"> </w:t>
      </w:r>
      <w:r w:rsidR="002C36D5" w:rsidRPr="002C36D5">
        <w:rPr>
          <w:bCs/>
        </w:rPr>
        <w:t xml:space="preserve">with the Boolean AND operator. </w:t>
      </w:r>
      <w:r w:rsidR="002C36D5">
        <w:rPr>
          <w:bCs/>
        </w:rPr>
        <w:t xml:space="preserve">These concepts are placed in a </w:t>
      </w:r>
      <w:r w:rsidR="002727AC">
        <w:rPr>
          <w:bCs/>
        </w:rPr>
        <w:t>“</w:t>
      </w:r>
      <w:r w:rsidR="002C36D5">
        <w:rPr>
          <w:bCs/>
        </w:rPr>
        <w:t xml:space="preserve">Logic </w:t>
      </w:r>
      <w:r w:rsidR="000939F3">
        <w:rPr>
          <w:bCs/>
        </w:rPr>
        <w:t>G</w:t>
      </w:r>
      <w:r w:rsidR="002C36D5">
        <w:rPr>
          <w:bCs/>
        </w:rPr>
        <w:t>rid</w:t>
      </w:r>
      <w:r w:rsidR="002727AC">
        <w:rPr>
          <w:bCs/>
        </w:rPr>
        <w:t>”</w:t>
      </w:r>
      <w:r w:rsidR="002C36D5">
        <w:rPr>
          <w:bCs/>
        </w:rPr>
        <w:t xml:space="preserve"> which </w:t>
      </w:r>
      <w:r w:rsidR="002727AC">
        <w:rPr>
          <w:bCs/>
        </w:rPr>
        <w:t xml:space="preserve">is used to </w:t>
      </w:r>
      <w:r w:rsidR="002C36D5">
        <w:rPr>
          <w:bCs/>
        </w:rPr>
        <w:t>define the combination of search term</w:t>
      </w:r>
      <w:r w:rsidR="007B1451">
        <w:rPr>
          <w:bCs/>
        </w:rPr>
        <w:t xml:space="preserve"> key words</w:t>
      </w:r>
      <w:r w:rsidR="002727AC" w:rsidRPr="002727AC">
        <w:rPr>
          <w:bCs/>
        </w:rPr>
        <w:t xml:space="preserve"> </w:t>
      </w:r>
      <w:r w:rsidR="002727AC">
        <w:rPr>
          <w:bCs/>
        </w:rPr>
        <w:t>and likely synonyms</w:t>
      </w:r>
      <w:r w:rsidR="00DE3EB6">
        <w:rPr>
          <w:bCs/>
        </w:rPr>
        <w:t xml:space="preserve">. Terms are initially tested within the PubMed database to check if they are indexed </w:t>
      </w:r>
      <w:r w:rsidR="002727AC">
        <w:rPr>
          <w:bCs/>
        </w:rPr>
        <w:t>MeSH terms</w:t>
      </w:r>
      <w:r w:rsidR="002C36D5">
        <w:rPr>
          <w:bCs/>
        </w:rPr>
        <w:t xml:space="preserve"> </w:t>
      </w:r>
      <w:r w:rsidR="00DE3EB6">
        <w:rPr>
          <w:bCs/>
        </w:rPr>
        <w:t>or supplementary terms. These terms and other non-MeSH synonyms are combined to</w:t>
      </w:r>
      <w:r w:rsidR="007B1451">
        <w:rPr>
          <w:bCs/>
        </w:rPr>
        <w:t xml:space="preserve"> </w:t>
      </w:r>
      <w:r w:rsidR="002C36D5">
        <w:rPr>
          <w:bCs/>
        </w:rPr>
        <w:t xml:space="preserve">comprise the search string for </w:t>
      </w:r>
      <w:r w:rsidR="007B1451">
        <w:rPr>
          <w:bCs/>
        </w:rPr>
        <w:t xml:space="preserve">each concept </w:t>
      </w:r>
      <w:r w:rsidR="007B1451" w:rsidRPr="00723696">
        <w:rPr>
          <w:bCs/>
        </w:rPr>
        <w:t xml:space="preserve">(Table </w:t>
      </w:r>
      <w:r w:rsidR="00E728F9" w:rsidRPr="00723696">
        <w:rPr>
          <w:bCs/>
        </w:rPr>
        <w:t>4</w:t>
      </w:r>
      <w:r w:rsidR="007B1451" w:rsidRPr="00723696">
        <w:rPr>
          <w:bCs/>
        </w:rPr>
        <w:t>)</w:t>
      </w:r>
      <w:r w:rsidR="00630B40" w:rsidRPr="00723696">
        <w:rPr>
          <w:bCs/>
        </w:rPr>
        <w:t xml:space="preserve">. The string search </w:t>
      </w:r>
      <w:r w:rsidR="00882450" w:rsidRPr="00723696">
        <w:rPr>
          <w:bCs/>
        </w:rPr>
        <w:t xml:space="preserve">for each concept is searched individually and then the resultant searches are </w:t>
      </w:r>
      <w:r w:rsidR="00DE3EB6" w:rsidRPr="00723696">
        <w:rPr>
          <w:bCs/>
        </w:rPr>
        <w:t xml:space="preserve">then </w:t>
      </w:r>
      <w:r w:rsidR="00882450" w:rsidRPr="00723696">
        <w:rPr>
          <w:bCs/>
        </w:rPr>
        <w:t>combined to generate the end</w:t>
      </w:r>
      <w:r w:rsidR="002727AC" w:rsidRPr="00723696">
        <w:rPr>
          <w:bCs/>
        </w:rPr>
        <w:t>-</w:t>
      </w:r>
      <w:r w:rsidR="00882450" w:rsidRPr="00723696">
        <w:rPr>
          <w:bCs/>
        </w:rPr>
        <w:t>result output for screening.</w:t>
      </w:r>
    </w:p>
    <w:p w14:paraId="2F36820C" w14:textId="74B36F43" w:rsidR="00F834A9" w:rsidRPr="00F834A9" w:rsidRDefault="00000000">
      <w:pPr>
        <w:spacing w:before="120" w:line="240" w:lineRule="auto"/>
        <w:jc w:val="both"/>
        <w:rPr>
          <w:rFonts w:eastAsia="Calibri" w:cstheme="minorHAnsi"/>
        </w:rPr>
      </w:pPr>
      <w:bookmarkStart w:id="27" w:name="_Hlk46062360"/>
      <w:r w:rsidRPr="00723696">
        <w:rPr>
          <w:rFonts w:cstheme="minorHAnsi"/>
          <w:b/>
        </w:rPr>
        <w:t xml:space="preserve">Table </w:t>
      </w:r>
      <w:r w:rsidR="00E728F9" w:rsidRPr="00723696">
        <w:rPr>
          <w:rFonts w:cstheme="minorHAnsi"/>
          <w:b/>
        </w:rPr>
        <w:t>4</w:t>
      </w:r>
      <w:r w:rsidRPr="00723696">
        <w:rPr>
          <w:rFonts w:cstheme="minorHAnsi"/>
          <w:b/>
        </w:rPr>
        <w:t>:</w:t>
      </w:r>
      <w:r w:rsidRPr="00F834A9">
        <w:rPr>
          <w:rFonts w:cstheme="minorHAnsi"/>
          <w:bCs/>
        </w:rPr>
        <w:t xml:space="preserve"> Logic Grid for construction </w:t>
      </w:r>
      <w:r>
        <w:rPr>
          <w:rFonts w:cstheme="minorHAnsi"/>
          <w:bCs/>
        </w:rPr>
        <w:t xml:space="preserve">of </w:t>
      </w:r>
      <w:r w:rsidRPr="00F834A9">
        <w:rPr>
          <w:rFonts w:cstheme="minorHAnsi"/>
          <w:bCs/>
        </w:rPr>
        <w:t xml:space="preserve">an advanced search for the </w:t>
      </w:r>
      <w:r w:rsidR="00426BDA">
        <w:rPr>
          <w:rFonts w:cstheme="minorHAnsi"/>
          <w:bCs/>
        </w:rPr>
        <w:t>Primary</w:t>
      </w:r>
      <w:r w:rsidRPr="00F834A9">
        <w:rPr>
          <w:rFonts w:cstheme="minorHAnsi"/>
          <w:bCs/>
        </w:rPr>
        <w:t xml:space="preserve"> Question:</w:t>
      </w:r>
      <w:r w:rsidRPr="00426BDA">
        <w:rPr>
          <w:rFonts w:cstheme="minorHAnsi"/>
          <w:bCs/>
        </w:rPr>
        <w:t xml:space="preserve"> “</w:t>
      </w:r>
      <w:r w:rsidRPr="00426BDA">
        <w:rPr>
          <w:rFonts w:eastAsia="Calibri" w:cstheme="minorHAnsi"/>
          <w:bCs/>
        </w:rPr>
        <w:t>What is the risk of any adverse health outcome for water users from exposure to cyanobacteria or algae in recreational water?”.</w:t>
      </w:r>
    </w:p>
    <w:tbl>
      <w:tblPr>
        <w:tblStyle w:val="TableGrid"/>
        <w:tblW w:w="5000" w:type="pct"/>
        <w:tblLook w:val="04A0" w:firstRow="1" w:lastRow="0" w:firstColumn="1" w:lastColumn="0" w:noHBand="0" w:noVBand="1"/>
      </w:tblPr>
      <w:tblGrid>
        <w:gridCol w:w="3006"/>
        <w:gridCol w:w="3006"/>
        <w:gridCol w:w="3004"/>
      </w:tblGrid>
      <w:tr w:rsidR="009300FB" w14:paraId="17DB6974" w14:textId="77777777" w:rsidTr="00DC7BB3">
        <w:tc>
          <w:tcPr>
            <w:tcW w:w="5000" w:type="pct"/>
            <w:gridSpan w:val="3"/>
            <w:shd w:val="clear" w:color="auto" w:fill="D0CECE" w:themeFill="background2" w:themeFillShade="E6"/>
          </w:tcPr>
          <w:bookmarkEnd w:id="27"/>
          <w:p w14:paraId="631089CA" w14:textId="777296B0" w:rsidR="007B1451" w:rsidRPr="00731589" w:rsidRDefault="00000000" w:rsidP="00426BDA">
            <w:pPr>
              <w:spacing w:after="80"/>
              <w:rPr>
                <w:rFonts w:eastAsia="Calibri" w:cstheme="minorHAnsi"/>
                <w:b/>
                <w:bCs/>
              </w:rPr>
            </w:pPr>
            <w:r w:rsidRPr="00731589">
              <w:rPr>
                <w:rFonts w:eastAsia="Calibri" w:cstheme="minorHAnsi"/>
                <w:b/>
                <w:bCs/>
              </w:rPr>
              <w:t xml:space="preserve">Concepts to be searched in combination (based </w:t>
            </w:r>
            <w:r w:rsidR="004B2862" w:rsidRPr="00731589">
              <w:rPr>
                <w:rFonts w:eastAsia="Calibri" w:cstheme="minorHAnsi"/>
                <w:b/>
                <w:bCs/>
              </w:rPr>
              <w:t>u</w:t>
            </w:r>
            <w:r w:rsidRPr="00731589">
              <w:rPr>
                <w:rFonts w:eastAsia="Calibri" w:cstheme="minorHAnsi"/>
                <w:b/>
                <w:bCs/>
              </w:rPr>
              <w:t>pon the suggested search terms</w:t>
            </w:r>
            <w:r w:rsidR="0025772B" w:rsidRPr="00731589">
              <w:rPr>
                <w:rFonts w:eastAsia="Calibri" w:cstheme="minorHAnsi"/>
                <w:b/>
                <w:bCs/>
              </w:rPr>
              <w:t xml:space="preserve"> and PECO Table</w:t>
            </w:r>
            <w:r w:rsidRPr="00731589">
              <w:rPr>
                <w:rFonts w:eastAsia="Calibri" w:cstheme="minorHAnsi"/>
                <w:b/>
                <w:bCs/>
              </w:rPr>
              <w:t>)</w:t>
            </w:r>
          </w:p>
          <w:p w14:paraId="0C82FAC7" w14:textId="4B2350D7" w:rsidR="007B1451" w:rsidRPr="007B1451" w:rsidRDefault="00000000" w:rsidP="00426BDA">
            <w:pPr>
              <w:spacing w:after="80"/>
              <w:rPr>
                <w:rFonts w:eastAsia="Calibri" w:cstheme="minorHAnsi"/>
                <w:sz w:val="20"/>
                <w:szCs w:val="20"/>
              </w:rPr>
            </w:pPr>
            <w:r w:rsidRPr="00731589">
              <w:rPr>
                <w:rFonts w:eastAsia="Calibri" w:cstheme="minorHAnsi"/>
                <w:b/>
                <w:bCs/>
              </w:rPr>
              <w:t xml:space="preserve">FW Cyanobacteria/algae/toxins AND   </w:t>
            </w:r>
            <w:r w:rsidR="004B2862" w:rsidRPr="00731589">
              <w:rPr>
                <w:rFonts w:eastAsia="Calibri" w:cstheme="minorHAnsi"/>
                <w:b/>
                <w:bCs/>
              </w:rPr>
              <w:t>R</w:t>
            </w:r>
            <w:r w:rsidRPr="00731589">
              <w:rPr>
                <w:rFonts w:eastAsia="Calibri" w:cstheme="minorHAnsi"/>
                <w:b/>
                <w:bCs/>
              </w:rPr>
              <w:t xml:space="preserve">ecreational                    AND   </w:t>
            </w:r>
            <w:r w:rsidR="004B2862" w:rsidRPr="00731589">
              <w:rPr>
                <w:rFonts w:eastAsia="Calibri" w:cstheme="minorHAnsi"/>
                <w:b/>
                <w:bCs/>
              </w:rPr>
              <w:t>H</w:t>
            </w:r>
            <w:r w:rsidRPr="00731589">
              <w:rPr>
                <w:rFonts w:eastAsia="Calibri" w:cstheme="minorHAnsi"/>
                <w:b/>
                <w:bCs/>
              </w:rPr>
              <w:t>ealth</w:t>
            </w:r>
          </w:p>
        </w:tc>
      </w:tr>
      <w:tr w:rsidR="009300FB" w14:paraId="24189DB9" w14:textId="77777777" w:rsidTr="00EC000B">
        <w:tc>
          <w:tcPr>
            <w:tcW w:w="5000" w:type="pct"/>
            <w:gridSpan w:val="3"/>
          </w:tcPr>
          <w:p w14:paraId="663BEDA4" w14:textId="4F380A1C" w:rsidR="006E0BB0" w:rsidRPr="0027552C" w:rsidRDefault="00000000" w:rsidP="00426BDA">
            <w:pPr>
              <w:spacing w:after="80"/>
              <w:rPr>
                <w:rFonts w:eastAsia="Calibri" w:cstheme="minorHAnsi"/>
                <w:sz w:val="20"/>
                <w:szCs w:val="20"/>
              </w:rPr>
            </w:pPr>
            <w:r w:rsidRPr="0027552C">
              <w:rPr>
                <w:rFonts w:eastAsia="Calibri" w:cstheme="minorHAnsi"/>
                <w:sz w:val="20"/>
                <w:szCs w:val="20"/>
              </w:rPr>
              <w:t>Keys words and variants to be searched for each of these concepts prior to the combination of searches</w:t>
            </w:r>
          </w:p>
        </w:tc>
      </w:tr>
      <w:tr w:rsidR="009300FB" w14:paraId="14053323" w14:textId="77777777" w:rsidTr="00EC000B">
        <w:tc>
          <w:tcPr>
            <w:tcW w:w="1667" w:type="pct"/>
          </w:tcPr>
          <w:p w14:paraId="576953B7"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cyanobacteria</w:t>
            </w:r>
          </w:p>
          <w:p w14:paraId="7EBD85BE"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blue-green algae</w:t>
            </w:r>
          </w:p>
          <w:p w14:paraId="47C0CA4D"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algae</w:t>
            </w:r>
          </w:p>
          <w:p w14:paraId="4A1DC49D"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cyanobacterial bloom/s</w:t>
            </w:r>
          </w:p>
          <w:p w14:paraId="730C904D"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algal bloom/s</w:t>
            </w:r>
          </w:p>
          <w:p w14:paraId="4408CEF0"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harmful algal blooms</w:t>
            </w:r>
          </w:p>
          <w:p w14:paraId="20F7957F"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HAB/s</w:t>
            </w:r>
          </w:p>
          <w:p w14:paraId="552EE77A"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cyanotoxin/s</w:t>
            </w:r>
          </w:p>
          <w:p w14:paraId="037311F5"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neurotoxin/s</w:t>
            </w:r>
          </w:p>
          <w:p w14:paraId="7084A749"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hepatotoxins/s</w:t>
            </w:r>
          </w:p>
          <w:p w14:paraId="2C12A012"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microcystin/s</w:t>
            </w:r>
          </w:p>
          <w:p w14:paraId="61939274"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saxitoxin/s</w:t>
            </w:r>
          </w:p>
          <w:p w14:paraId="756643A7"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cylindrospermopsin/s</w:t>
            </w:r>
          </w:p>
          <w:p w14:paraId="6F3E63DD"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anatoxin-a</w:t>
            </w:r>
          </w:p>
          <w:p w14:paraId="4789FB6A"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nodularin/s</w:t>
            </w:r>
          </w:p>
          <w:p w14:paraId="137EDB2A" w14:textId="77777777" w:rsidR="007B1451" w:rsidRPr="007B1451" w:rsidRDefault="007B1451" w:rsidP="00426BDA">
            <w:pPr>
              <w:spacing w:after="80"/>
              <w:rPr>
                <w:rFonts w:eastAsia="Calibri" w:cstheme="minorHAnsi"/>
                <w:sz w:val="20"/>
                <w:szCs w:val="20"/>
              </w:rPr>
            </w:pPr>
          </w:p>
          <w:p w14:paraId="04AAA2F1"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lastRenderedPageBreak/>
              <w:t>Cylindrospermopsis raciborskii</w:t>
            </w:r>
          </w:p>
          <w:p w14:paraId="2139B25F"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Raphidiopsis</w:t>
            </w:r>
          </w:p>
          <w:p w14:paraId="3D7CB08B"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Microcystis</w:t>
            </w:r>
          </w:p>
          <w:p w14:paraId="738D89A7"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Dolichospermum circinale</w:t>
            </w:r>
          </w:p>
          <w:p w14:paraId="17E6BE9C"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Anabaena circinalis</w:t>
            </w:r>
          </w:p>
          <w:p w14:paraId="0A2B32BA"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Nodularia spumigena</w:t>
            </w:r>
          </w:p>
          <w:p w14:paraId="3645CB0F"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Lyngbya wollei</w:t>
            </w:r>
          </w:p>
          <w:p w14:paraId="2E8BCED9"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“total cyanobacteria”</w:t>
            </w:r>
          </w:p>
          <w:p w14:paraId="448B30DA" w14:textId="77777777" w:rsidR="007B1451" w:rsidRPr="007B1451" w:rsidRDefault="007B1451" w:rsidP="00426BDA">
            <w:pPr>
              <w:spacing w:after="80"/>
              <w:rPr>
                <w:rFonts w:eastAsia="Calibri" w:cstheme="minorHAnsi"/>
                <w:sz w:val="20"/>
                <w:szCs w:val="20"/>
              </w:rPr>
            </w:pPr>
          </w:p>
          <w:p w14:paraId="2ADDE2C1" w14:textId="77777777" w:rsidR="007B1451" w:rsidRPr="007B1451" w:rsidRDefault="007B1451" w:rsidP="00426BDA">
            <w:pPr>
              <w:spacing w:after="80"/>
              <w:rPr>
                <w:rFonts w:eastAsia="Calibri" w:cstheme="minorHAnsi"/>
                <w:sz w:val="20"/>
                <w:szCs w:val="20"/>
              </w:rPr>
            </w:pPr>
          </w:p>
        </w:tc>
        <w:tc>
          <w:tcPr>
            <w:tcW w:w="1667" w:type="pct"/>
          </w:tcPr>
          <w:p w14:paraId="1D50CB80"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lastRenderedPageBreak/>
              <w:t>recreation</w:t>
            </w:r>
          </w:p>
          <w:p w14:paraId="3F9BA89E"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recreational</w:t>
            </w:r>
          </w:p>
          <w:p w14:paraId="51A09B4D"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swimming</w:t>
            </w:r>
          </w:p>
          <w:p w14:paraId="1972B403"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bathing</w:t>
            </w:r>
          </w:p>
          <w:p w14:paraId="6070A52A"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wading</w:t>
            </w:r>
          </w:p>
          <w:p w14:paraId="5C7D206F"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paddling</w:t>
            </w:r>
          </w:p>
          <w:p w14:paraId="47523CE8" w14:textId="77777777" w:rsidR="007B1451" w:rsidRPr="007B1451" w:rsidRDefault="007B1451" w:rsidP="00426BDA">
            <w:pPr>
              <w:spacing w:after="80"/>
              <w:rPr>
                <w:rFonts w:eastAsia="Calibri" w:cstheme="minorHAnsi"/>
                <w:sz w:val="20"/>
                <w:szCs w:val="20"/>
              </w:rPr>
            </w:pPr>
          </w:p>
          <w:p w14:paraId="38F7706A"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boating</w:t>
            </w:r>
          </w:p>
          <w:p w14:paraId="07A06E13"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sailing</w:t>
            </w:r>
          </w:p>
          <w:p w14:paraId="30AB8108"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wind surfing</w:t>
            </w:r>
          </w:p>
          <w:p w14:paraId="3E81D73D"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water skiing</w:t>
            </w:r>
          </w:p>
          <w:p w14:paraId="162B1601"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fishing</w:t>
            </w:r>
          </w:p>
          <w:p w14:paraId="0DF7EBD9"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kayaking</w:t>
            </w:r>
          </w:p>
          <w:p w14:paraId="7B1FA23E"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canoeing</w:t>
            </w:r>
          </w:p>
          <w:p w14:paraId="07A0307E"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jet-skiing</w:t>
            </w:r>
          </w:p>
        </w:tc>
        <w:tc>
          <w:tcPr>
            <w:tcW w:w="1666" w:type="pct"/>
          </w:tcPr>
          <w:p w14:paraId="277110F1"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health</w:t>
            </w:r>
          </w:p>
          <w:p w14:paraId="37A3A5BF"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health effects</w:t>
            </w:r>
          </w:p>
          <w:p w14:paraId="1C1A7312"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health outcome/s</w:t>
            </w:r>
          </w:p>
          <w:p w14:paraId="3DBD357B"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disease</w:t>
            </w:r>
          </w:p>
          <w:p w14:paraId="1EB99583"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illness/es</w:t>
            </w:r>
          </w:p>
          <w:p w14:paraId="50A996A9"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symptoms</w:t>
            </w:r>
          </w:p>
          <w:p w14:paraId="1505A398"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gastrointestinal</w:t>
            </w:r>
          </w:p>
          <w:p w14:paraId="1461BBAA"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nausea</w:t>
            </w:r>
          </w:p>
          <w:p w14:paraId="04691A24"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vomiting</w:t>
            </w:r>
          </w:p>
          <w:p w14:paraId="4F1C7F17"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diarrhea</w:t>
            </w:r>
          </w:p>
          <w:p w14:paraId="13446F0C"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pneumonia-like symptoms</w:t>
            </w:r>
          </w:p>
          <w:p w14:paraId="4364E318"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fever</w:t>
            </w:r>
          </w:p>
          <w:p w14:paraId="1068F15B"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headache</w:t>
            </w:r>
          </w:p>
          <w:p w14:paraId="24FFD72C"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hay fever-like</w:t>
            </w:r>
          </w:p>
          <w:p w14:paraId="05EE85C9"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flu-like</w:t>
            </w:r>
          </w:p>
          <w:p w14:paraId="2A8F187C"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skin rash/es</w:t>
            </w:r>
          </w:p>
          <w:p w14:paraId="4EAB03D2"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lastRenderedPageBreak/>
              <w:t>skin irritation</w:t>
            </w:r>
          </w:p>
          <w:p w14:paraId="11BE60AA"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eye irritation</w:t>
            </w:r>
          </w:p>
          <w:p w14:paraId="4F8F1746"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pruritis</w:t>
            </w:r>
          </w:p>
          <w:p w14:paraId="3F7CB724"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dermatologic</w:t>
            </w:r>
          </w:p>
          <w:p w14:paraId="2E8AAA55"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allergic reaction/s</w:t>
            </w:r>
          </w:p>
          <w:p w14:paraId="18B558F2"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neurotoxicity</w:t>
            </w:r>
          </w:p>
          <w:p w14:paraId="0021FC22"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neurologic/al</w:t>
            </w:r>
          </w:p>
          <w:p w14:paraId="32D24B04"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hepatotoxicity</w:t>
            </w:r>
          </w:p>
          <w:p w14:paraId="4894A7CE"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dermal irritation</w:t>
            </w:r>
          </w:p>
          <w:p w14:paraId="09F6596A"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allergic reaction/s</w:t>
            </w:r>
          </w:p>
          <w:p w14:paraId="4AD0E73D"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inhalation-related symptoms</w:t>
            </w:r>
          </w:p>
          <w:p w14:paraId="4B43DDAF"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induction of asthma</w:t>
            </w:r>
          </w:p>
          <w:p w14:paraId="059C6A34"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shortness of breath</w:t>
            </w:r>
          </w:p>
          <w:p w14:paraId="5CA30862"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exposure</w:t>
            </w:r>
          </w:p>
          <w:p w14:paraId="758579FB"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oral</w:t>
            </w:r>
          </w:p>
          <w:p w14:paraId="1CA57EFB" w14:textId="77777777" w:rsidR="007B1451" w:rsidRPr="007B1451" w:rsidRDefault="00000000" w:rsidP="00426BDA">
            <w:pPr>
              <w:spacing w:after="80"/>
              <w:rPr>
                <w:rFonts w:eastAsia="Calibri" w:cstheme="minorHAnsi"/>
                <w:sz w:val="20"/>
                <w:szCs w:val="20"/>
              </w:rPr>
            </w:pPr>
            <w:r w:rsidRPr="007B1451">
              <w:rPr>
                <w:rFonts w:eastAsia="Calibri" w:cstheme="minorHAnsi"/>
                <w:sz w:val="20"/>
                <w:szCs w:val="20"/>
              </w:rPr>
              <w:t>inhalation</w:t>
            </w:r>
          </w:p>
        </w:tc>
      </w:tr>
      <w:tr w:rsidR="009300FB" w14:paraId="5ACA47B8" w14:textId="77777777" w:rsidTr="002727AC">
        <w:tc>
          <w:tcPr>
            <w:tcW w:w="5000" w:type="pct"/>
            <w:gridSpan w:val="3"/>
          </w:tcPr>
          <w:p w14:paraId="39786512" w14:textId="22C04F88" w:rsidR="002727AC" w:rsidRPr="007B1451" w:rsidRDefault="00000000" w:rsidP="00426BDA">
            <w:pPr>
              <w:spacing w:after="80"/>
              <w:rPr>
                <w:rFonts w:eastAsia="Calibri" w:cstheme="minorHAnsi"/>
                <w:sz w:val="20"/>
                <w:szCs w:val="20"/>
              </w:rPr>
            </w:pPr>
            <w:r w:rsidRPr="00693650">
              <w:rPr>
                <w:rFonts w:eastAsia="Calibri" w:cstheme="minorHAnsi"/>
                <w:b/>
                <w:bCs/>
                <w:sz w:val="20"/>
                <w:szCs w:val="20"/>
              </w:rPr>
              <w:lastRenderedPageBreak/>
              <w:t>Note:</w:t>
            </w:r>
            <w:r>
              <w:rPr>
                <w:rFonts w:eastAsia="Calibri" w:cstheme="minorHAnsi"/>
                <w:sz w:val="20"/>
                <w:szCs w:val="20"/>
              </w:rPr>
              <w:t xml:space="preserve"> This table </w:t>
            </w:r>
            <w:r w:rsidR="00693650">
              <w:rPr>
                <w:rFonts w:eastAsia="Calibri" w:cstheme="minorHAnsi"/>
                <w:sz w:val="20"/>
                <w:szCs w:val="20"/>
              </w:rPr>
              <w:t>is a</w:t>
            </w:r>
            <w:r w:rsidR="00312C92">
              <w:rPr>
                <w:rFonts w:eastAsia="Calibri" w:cstheme="minorHAnsi"/>
                <w:sz w:val="20"/>
                <w:szCs w:val="20"/>
              </w:rPr>
              <w:t xml:space="preserve">n </w:t>
            </w:r>
            <w:r w:rsidR="00693650">
              <w:rPr>
                <w:rFonts w:eastAsia="Calibri" w:cstheme="minorHAnsi"/>
                <w:sz w:val="20"/>
                <w:szCs w:val="20"/>
              </w:rPr>
              <w:t xml:space="preserve">example </w:t>
            </w:r>
            <w:r w:rsidR="00312C92">
              <w:rPr>
                <w:rFonts w:eastAsia="Calibri" w:cstheme="minorHAnsi"/>
                <w:sz w:val="20"/>
                <w:szCs w:val="20"/>
              </w:rPr>
              <w:t xml:space="preserve">to illustrate the structure of the logic grid </w:t>
            </w:r>
            <w:r w:rsidR="00693650">
              <w:rPr>
                <w:rFonts w:eastAsia="Calibri" w:cstheme="minorHAnsi"/>
                <w:sz w:val="20"/>
                <w:szCs w:val="20"/>
              </w:rPr>
              <w:t xml:space="preserve">and </w:t>
            </w:r>
            <w:r>
              <w:rPr>
                <w:rFonts w:eastAsia="Calibri" w:cstheme="minorHAnsi"/>
                <w:sz w:val="20"/>
                <w:szCs w:val="20"/>
              </w:rPr>
              <w:t xml:space="preserve">does not include Index and MeSH terms </w:t>
            </w:r>
            <w:r w:rsidR="0027552C">
              <w:rPr>
                <w:rFonts w:eastAsia="Calibri" w:cstheme="minorHAnsi"/>
                <w:sz w:val="20"/>
                <w:szCs w:val="20"/>
              </w:rPr>
              <w:t xml:space="preserve">and wildcard terms (*) </w:t>
            </w:r>
            <w:r>
              <w:rPr>
                <w:rFonts w:eastAsia="Calibri" w:cstheme="minorHAnsi"/>
                <w:sz w:val="20"/>
                <w:szCs w:val="20"/>
              </w:rPr>
              <w:t>which will be added during development of the final search string combinations for each concept</w:t>
            </w:r>
          </w:p>
        </w:tc>
      </w:tr>
    </w:tbl>
    <w:p w14:paraId="665EA71F" w14:textId="0E0FFD3D" w:rsidR="00693650" w:rsidRDefault="00000000">
      <w:pPr>
        <w:spacing w:before="240" w:after="0"/>
        <w:jc w:val="both"/>
        <w:rPr>
          <w:bCs/>
        </w:rPr>
      </w:pPr>
      <w:r>
        <w:rPr>
          <w:bCs/>
        </w:rPr>
        <w:t xml:space="preserve">It is anticipated that </w:t>
      </w:r>
      <w:r w:rsidR="006E0BB0">
        <w:rPr>
          <w:bCs/>
        </w:rPr>
        <w:t xml:space="preserve">four </w:t>
      </w:r>
      <w:r>
        <w:rPr>
          <w:bCs/>
        </w:rPr>
        <w:t>separate searches will be required to</w:t>
      </w:r>
      <w:r w:rsidR="002447BD">
        <w:rPr>
          <w:bCs/>
        </w:rPr>
        <w:t xml:space="preserve"> fully </w:t>
      </w:r>
      <w:r>
        <w:rPr>
          <w:bCs/>
        </w:rPr>
        <w:t xml:space="preserve">cover </w:t>
      </w:r>
      <w:r w:rsidR="002447BD">
        <w:rPr>
          <w:bCs/>
        </w:rPr>
        <w:t>the</w:t>
      </w:r>
      <w:r>
        <w:rPr>
          <w:bCs/>
        </w:rPr>
        <w:t xml:space="preserve"> four topics listed for review to update the guidelines</w:t>
      </w:r>
      <w:r w:rsidR="002447BD">
        <w:rPr>
          <w:bCs/>
        </w:rPr>
        <w:t>. These are:</w:t>
      </w:r>
    </w:p>
    <w:p w14:paraId="1E239212" w14:textId="77777777" w:rsidR="00693650" w:rsidRDefault="00000000">
      <w:pPr>
        <w:pStyle w:val="ListParagraph"/>
        <w:numPr>
          <w:ilvl w:val="0"/>
          <w:numId w:val="32"/>
        </w:numPr>
        <w:spacing w:before="240" w:after="0"/>
        <w:jc w:val="both"/>
        <w:rPr>
          <w:bCs/>
        </w:rPr>
      </w:pPr>
      <w:r w:rsidRPr="00693650">
        <w:rPr>
          <w:bCs/>
        </w:rPr>
        <w:t>Freshwater pelagic cyanobacteria and toxins (Human exposure)</w:t>
      </w:r>
    </w:p>
    <w:p w14:paraId="3F6BCA13" w14:textId="77777777" w:rsidR="00693650" w:rsidRDefault="00000000">
      <w:pPr>
        <w:pStyle w:val="ListParagraph"/>
        <w:numPr>
          <w:ilvl w:val="0"/>
          <w:numId w:val="32"/>
        </w:numPr>
        <w:spacing w:before="240" w:after="0"/>
        <w:jc w:val="both"/>
        <w:rPr>
          <w:bCs/>
        </w:rPr>
      </w:pPr>
      <w:r w:rsidRPr="00693650">
        <w:rPr>
          <w:bCs/>
        </w:rPr>
        <w:t>Freshwater benthic cyanobacteria and toxins (Human exposure)</w:t>
      </w:r>
    </w:p>
    <w:p w14:paraId="06E2DF7B" w14:textId="77777777" w:rsidR="00693650" w:rsidRDefault="00000000">
      <w:pPr>
        <w:pStyle w:val="ListParagraph"/>
        <w:numPr>
          <w:ilvl w:val="0"/>
          <w:numId w:val="32"/>
        </w:numPr>
        <w:spacing w:before="240" w:after="0"/>
        <w:jc w:val="both"/>
        <w:rPr>
          <w:bCs/>
        </w:rPr>
      </w:pPr>
      <w:r w:rsidRPr="00693650">
        <w:rPr>
          <w:bCs/>
        </w:rPr>
        <w:t>Marine algae and cyanobacteria and toxins (Human exposure)</w:t>
      </w:r>
    </w:p>
    <w:p w14:paraId="0542E3AC" w14:textId="074BED7F" w:rsidR="00A2242B" w:rsidRPr="00693650" w:rsidRDefault="00000000">
      <w:pPr>
        <w:pStyle w:val="ListParagraph"/>
        <w:numPr>
          <w:ilvl w:val="0"/>
          <w:numId w:val="32"/>
        </w:numPr>
        <w:spacing w:before="240" w:after="0"/>
        <w:jc w:val="both"/>
        <w:rPr>
          <w:bCs/>
        </w:rPr>
      </w:pPr>
      <w:r w:rsidRPr="00693650">
        <w:rPr>
          <w:bCs/>
        </w:rPr>
        <w:t>Algae or cyanobacteria and toxins (Animal exposure).</w:t>
      </w:r>
    </w:p>
    <w:p w14:paraId="207DF401" w14:textId="01D61167" w:rsidR="007B1451" w:rsidRPr="002313CF" w:rsidRDefault="00000000">
      <w:pPr>
        <w:spacing w:before="240" w:after="0"/>
        <w:jc w:val="both"/>
        <w:rPr>
          <w:bCs/>
        </w:rPr>
      </w:pPr>
      <w:r>
        <w:rPr>
          <w:bCs/>
        </w:rPr>
        <w:t>The concepts and key word string searches will be similar for each of these searches apart from the substitution of specific cyanobacterial types and toxins associated with marine and benthic</w:t>
      </w:r>
      <w:r w:rsidR="00DE3EB6">
        <w:rPr>
          <w:bCs/>
        </w:rPr>
        <w:t xml:space="preserve"> organisms</w:t>
      </w:r>
      <w:r>
        <w:rPr>
          <w:bCs/>
        </w:rPr>
        <w:t xml:space="preserve">. It is anticipated that the animal </w:t>
      </w:r>
      <w:r w:rsidR="004656B7">
        <w:rPr>
          <w:bCs/>
        </w:rPr>
        <w:t>exposure</w:t>
      </w:r>
      <w:r>
        <w:rPr>
          <w:bCs/>
        </w:rPr>
        <w:t xml:space="preserve"> search as a </w:t>
      </w:r>
      <w:r w:rsidR="00DE3EB6">
        <w:rPr>
          <w:bCs/>
        </w:rPr>
        <w:t>health outcomes indicator for human exposure</w:t>
      </w:r>
      <w:r w:rsidR="00B1602C">
        <w:rPr>
          <w:bCs/>
        </w:rPr>
        <w:t xml:space="preserve"> </w:t>
      </w:r>
      <w:r>
        <w:rPr>
          <w:bCs/>
        </w:rPr>
        <w:t>will also have a similar structure</w:t>
      </w:r>
      <w:r w:rsidR="004656B7">
        <w:rPr>
          <w:bCs/>
        </w:rPr>
        <w:t xml:space="preserve"> and will capture information for pelagic and benthic cyanobacteria and algae.</w:t>
      </w:r>
    </w:p>
    <w:p w14:paraId="2A847C29" w14:textId="7FF3C9A6" w:rsidR="002313CF" w:rsidRDefault="00000000">
      <w:pPr>
        <w:pStyle w:val="Heading4"/>
        <w:spacing w:before="240"/>
        <w:jc w:val="both"/>
      </w:pPr>
      <w:r w:rsidRPr="002313CF">
        <w:t>Databases</w:t>
      </w:r>
    </w:p>
    <w:p w14:paraId="2B276B40" w14:textId="77777777" w:rsidR="002447BD" w:rsidRDefault="00000000">
      <w:pPr>
        <w:spacing w:before="240" w:after="0"/>
        <w:jc w:val="both"/>
      </w:pPr>
      <w:r w:rsidRPr="00363337">
        <w:t>The databases to be searched include PubMed, Scopus</w:t>
      </w:r>
      <w:r w:rsidR="004656B7">
        <w:t xml:space="preserve"> and </w:t>
      </w:r>
      <w:r w:rsidRPr="00363337">
        <w:t>Science Direct</w:t>
      </w:r>
      <w:r w:rsidR="00F27B57">
        <w:t xml:space="preserve">. </w:t>
      </w:r>
    </w:p>
    <w:p w14:paraId="4E6ED1B8" w14:textId="63C69067" w:rsidR="004656B7" w:rsidRDefault="00000000">
      <w:pPr>
        <w:spacing w:before="240" w:after="0"/>
        <w:jc w:val="both"/>
      </w:pPr>
      <w:r>
        <w:t>PubMed is regarded as the primary search database for this review due to its coverage of biomedical journals and capacity for advanced searching.</w:t>
      </w:r>
    </w:p>
    <w:p w14:paraId="133E335E" w14:textId="68C3B0AC" w:rsidR="00D51EE3" w:rsidRDefault="00000000">
      <w:pPr>
        <w:spacing w:before="240" w:after="0"/>
        <w:jc w:val="both"/>
      </w:pPr>
      <w:r>
        <w:t>Scopus claims to be the world’s largest abstract and citation database of peer-reviewed literature. It is very broad based, covering thousands of journals in the life sciences, the social sciences and humanities, the physical sciences, and the health sciences.</w:t>
      </w:r>
    </w:p>
    <w:p w14:paraId="0835CCD2" w14:textId="705FA951" w:rsidR="00F27B57" w:rsidRDefault="00F27B57">
      <w:pPr>
        <w:spacing w:before="240" w:after="0"/>
        <w:jc w:val="both"/>
      </w:pPr>
    </w:p>
    <w:p w14:paraId="68C99E2F" w14:textId="76F75F15" w:rsidR="002313CF" w:rsidRDefault="00000000">
      <w:pPr>
        <w:spacing w:before="240" w:after="0"/>
        <w:jc w:val="both"/>
      </w:pPr>
      <w:r w:rsidRPr="00363337">
        <w:lastRenderedPageBreak/>
        <w:t>Google Scholar</w:t>
      </w:r>
      <w:r w:rsidR="004656B7">
        <w:t xml:space="preserve"> may be searched for validation </w:t>
      </w:r>
      <w:r w:rsidR="002447BD">
        <w:t>purposes,</w:t>
      </w:r>
      <w:r w:rsidR="004656B7">
        <w:t xml:space="preserve"> but it not regarded as a primary search data base for advanced searches as it does</w:t>
      </w:r>
      <w:r>
        <w:t xml:space="preserve"> not </w:t>
      </w:r>
      <w:r w:rsidRPr="001C539E">
        <w:t xml:space="preserve">support running complex Boolean logic </w:t>
      </w:r>
      <w:r w:rsidR="004656B7">
        <w:t xml:space="preserve">search </w:t>
      </w:r>
      <w:r w:rsidRPr="001C539E">
        <w:t>strategies</w:t>
      </w:r>
      <w:r w:rsidR="004656B7">
        <w:t>.</w:t>
      </w:r>
    </w:p>
    <w:p w14:paraId="2A3C8AD7" w14:textId="58018ED9" w:rsidR="002313CF" w:rsidRDefault="00000000">
      <w:pPr>
        <w:pStyle w:val="Heading4"/>
        <w:spacing w:before="240"/>
        <w:jc w:val="both"/>
      </w:pPr>
      <w:r w:rsidRPr="002313CF">
        <w:t xml:space="preserve">Publication </w:t>
      </w:r>
      <w:r>
        <w:t>D</w:t>
      </w:r>
      <w:r w:rsidRPr="002313CF">
        <w:t>ate</w:t>
      </w:r>
      <w:r>
        <w:t>s</w:t>
      </w:r>
    </w:p>
    <w:p w14:paraId="6A879E66" w14:textId="5385D4A4" w:rsidR="002313CF" w:rsidRDefault="00000000">
      <w:pPr>
        <w:spacing w:before="240" w:after="0"/>
        <w:jc w:val="both"/>
      </w:pPr>
      <w:r>
        <w:t>The review will consider papers and reports published from 2006</w:t>
      </w:r>
      <w:r w:rsidR="00693650">
        <w:t xml:space="preserve"> onwards</w:t>
      </w:r>
      <w:r>
        <w:t xml:space="preserve">. This </w:t>
      </w:r>
      <w:r w:rsidR="004D777B">
        <w:t xml:space="preserve">allows for </w:t>
      </w:r>
      <w:r>
        <w:t xml:space="preserve">the </w:t>
      </w:r>
      <w:r w:rsidR="00693650">
        <w:t xml:space="preserve">Guidelines </w:t>
      </w:r>
      <w:r>
        <w:t>update to</w:t>
      </w:r>
      <w:r w:rsidR="00D51EE3">
        <w:t xml:space="preserve"> </w:t>
      </w:r>
      <w:r w:rsidR="004D777B">
        <w:t xml:space="preserve">include </w:t>
      </w:r>
      <w:r w:rsidR="00D51EE3">
        <w:t>relevant</w:t>
      </w:r>
      <w:r>
        <w:t xml:space="preserve"> </w:t>
      </w:r>
      <w:r w:rsidR="00D51EE3">
        <w:t xml:space="preserve">new </w:t>
      </w:r>
      <w:r>
        <w:t>evidence and information since the publication of last revision of the Guidelines in 2008.</w:t>
      </w:r>
    </w:p>
    <w:p w14:paraId="0DC00445" w14:textId="240958E1" w:rsidR="002313CF" w:rsidRDefault="00000000">
      <w:pPr>
        <w:pStyle w:val="Heading4"/>
        <w:spacing w:before="240"/>
        <w:jc w:val="both"/>
      </w:pPr>
      <w:r w:rsidRPr="002313CF">
        <w:t>Language</w:t>
      </w:r>
    </w:p>
    <w:p w14:paraId="48AE3E30" w14:textId="1774C223" w:rsidR="002313CF" w:rsidRDefault="00000000">
      <w:pPr>
        <w:spacing w:before="240" w:after="0"/>
        <w:jc w:val="both"/>
      </w:pPr>
      <w:r>
        <w:t>Search results will be restricted by language to English language publications only.</w:t>
      </w:r>
      <w:r w:rsidR="00574F6C">
        <w:t xml:space="preserve"> In the event that that RWQAC should decide that a non-English publication should be included, translation of this publication will be arranged by ONHMRC.</w:t>
      </w:r>
    </w:p>
    <w:p w14:paraId="52729ABF" w14:textId="48BBB3D1" w:rsidR="002313CF" w:rsidRDefault="00000000">
      <w:pPr>
        <w:pStyle w:val="Heading4"/>
        <w:spacing w:before="240"/>
        <w:jc w:val="both"/>
      </w:pPr>
      <w:r w:rsidRPr="002313CF">
        <w:t xml:space="preserve">Inclusion and </w:t>
      </w:r>
      <w:r>
        <w:t>E</w:t>
      </w:r>
      <w:r w:rsidRPr="002313CF">
        <w:t xml:space="preserve">xclusion </w:t>
      </w:r>
      <w:r>
        <w:t>C</w:t>
      </w:r>
      <w:r w:rsidRPr="002313CF">
        <w:t>riteria</w:t>
      </w:r>
    </w:p>
    <w:p w14:paraId="40AEF8BE" w14:textId="71C2C7C9" w:rsidR="004F0DE2" w:rsidRPr="00723696" w:rsidRDefault="00000000">
      <w:pPr>
        <w:spacing w:before="240" w:after="0"/>
        <w:jc w:val="both"/>
      </w:pPr>
      <w:r w:rsidRPr="00723696">
        <w:t>The criteria to be applied to select studies for downloading for full review</w:t>
      </w:r>
      <w:r w:rsidR="00901AC4" w:rsidRPr="00723696">
        <w:t xml:space="preserve"> are</w:t>
      </w:r>
      <w:r w:rsidR="006C3085" w:rsidRPr="00723696">
        <w:t xml:space="preserve"> summarise</w:t>
      </w:r>
      <w:r w:rsidR="00693650" w:rsidRPr="00723696">
        <w:t>d</w:t>
      </w:r>
      <w:r w:rsidR="006C3085" w:rsidRPr="00723696">
        <w:t xml:space="preserve"> in Table </w:t>
      </w:r>
      <w:r w:rsidR="00E728F9" w:rsidRPr="00723696">
        <w:t>5</w:t>
      </w:r>
      <w:r w:rsidR="006C3085" w:rsidRPr="00723696">
        <w:t>.</w:t>
      </w:r>
    </w:p>
    <w:p w14:paraId="326DDC3D" w14:textId="58775A09" w:rsidR="00E959C3" w:rsidRDefault="00000000">
      <w:pPr>
        <w:spacing w:before="240" w:after="0"/>
        <w:jc w:val="both"/>
      </w:pPr>
      <w:bookmarkStart w:id="28" w:name="_Hlk46062415"/>
      <w:r w:rsidRPr="00723696">
        <w:rPr>
          <w:b/>
          <w:bCs/>
        </w:rPr>
        <w:t xml:space="preserve">Table </w:t>
      </w:r>
      <w:r w:rsidR="00E728F9" w:rsidRPr="00723696">
        <w:rPr>
          <w:b/>
          <w:bCs/>
        </w:rPr>
        <w:t>5</w:t>
      </w:r>
      <w:r w:rsidRPr="00723696">
        <w:rPr>
          <w:b/>
          <w:bCs/>
        </w:rPr>
        <w:t>:</w:t>
      </w:r>
      <w:r w:rsidRPr="00723696">
        <w:t xml:space="preserve"> Inclusion</w:t>
      </w:r>
      <w:r>
        <w:t>/exclusion criteria applied to select studies for full review.</w:t>
      </w:r>
    </w:p>
    <w:tbl>
      <w:tblPr>
        <w:tblStyle w:val="TableGrid"/>
        <w:tblW w:w="0" w:type="auto"/>
        <w:tblLook w:val="04A0" w:firstRow="1" w:lastRow="0" w:firstColumn="1" w:lastColumn="0" w:noHBand="0" w:noVBand="1"/>
      </w:tblPr>
      <w:tblGrid>
        <w:gridCol w:w="9016"/>
      </w:tblGrid>
      <w:tr w:rsidR="009300FB" w14:paraId="106F3DD6" w14:textId="77777777" w:rsidTr="0027552C">
        <w:tc>
          <w:tcPr>
            <w:tcW w:w="9016" w:type="dxa"/>
            <w:shd w:val="clear" w:color="auto" w:fill="D9D9D9" w:themeFill="background1" w:themeFillShade="D9"/>
          </w:tcPr>
          <w:bookmarkEnd w:id="28"/>
          <w:p w14:paraId="1E0712F7" w14:textId="587E3691" w:rsidR="001E586B" w:rsidRPr="00731589" w:rsidRDefault="00000000" w:rsidP="00426BDA">
            <w:pPr>
              <w:spacing w:after="80"/>
              <w:rPr>
                <w:b/>
                <w:bCs/>
              </w:rPr>
            </w:pPr>
            <w:r w:rsidRPr="00731589">
              <w:rPr>
                <w:b/>
                <w:bCs/>
              </w:rPr>
              <w:t>Inclusion</w:t>
            </w:r>
          </w:p>
        </w:tc>
      </w:tr>
      <w:tr w:rsidR="009300FB" w14:paraId="398FD083" w14:textId="77777777" w:rsidTr="000A6DD3">
        <w:tc>
          <w:tcPr>
            <w:tcW w:w="9016" w:type="dxa"/>
          </w:tcPr>
          <w:p w14:paraId="7C7E6572" w14:textId="1F4ADCD8" w:rsidR="001E586B" w:rsidRPr="00137162" w:rsidRDefault="00000000" w:rsidP="00426BDA">
            <w:pPr>
              <w:spacing w:after="80"/>
              <w:rPr>
                <w:sz w:val="20"/>
                <w:szCs w:val="20"/>
              </w:rPr>
            </w:pPr>
            <w:r w:rsidRPr="00137162">
              <w:rPr>
                <w:sz w:val="20"/>
                <w:szCs w:val="20"/>
              </w:rPr>
              <w:t xml:space="preserve">Searched studies are anticipated to closely match search </w:t>
            </w:r>
            <w:r w:rsidR="004D777B" w:rsidRPr="00137162">
              <w:rPr>
                <w:sz w:val="20"/>
                <w:szCs w:val="20"/>
              </w:rPr>
              <w:t xml:space="preserve">concepts and </w:t>
            </w:r>
            <w:r w:rsidRPr="00137162">
              <w:rPr>
                <w:sz w:val="20"/>
                <w:szCs w:val="20"/>
              </w:rPr>
              <w:t xml:space="preserve">elements </w:t>
            </w:r>
            <w:r w:rsidR="004D777B" w:rsidRPr="00137162">
              <w:rPr>
                <w:sz w:val="20"/>
                <w:szCs w:val="20"/>
              </w:rPr>
              <w:t xml:space="preserve">developed from </w:t>
            </w:r>
            <w:r w:rsidRPr="00137162">
              <w:rPr>
                <w:sz w:val="20"/>
                <w:szCs w:val="20"/>
              </w:rPr>
              <w:t xml:space="preserve">the PECO criteria (population, exposure, outcomes). Amongst these the priorities </w:t>
            </w:r>
            <w:r w:rsidR="004D777B" w:rsidRPr="00137162">
              <w:rPr>
                <w:sz w:val="20"/>
                <w:szCs w:val="20"/>
              </w:rPr>
              <w:t xml:space="preserve">for inclusion </w:t>
            </w:r>
            <w:r w:rsidRPr="00137162">
              <w:rPr>
                <w:sz w:val="20"/>
                <w:szCs w:val="20"/>
              </w:rPr>
              <w:t>are:</w:t>
            </w:r>
          </w:p>
          <w:p w14:paraId="2CD9699A" w14:textId="280527C0" w:rsidR="001E586B" w:rsidRPr="00137162" w:rsidRDefault="00000000" w:rsidP="00426BDA">
            <w:pPr>
              <w:spacing w:after="80"/>
              <w:rPr>
                <w:sz w:val="20"/>
                <w:szCs w:val="20"/>
              </w:rPr>
            </w:pPr>
            <w:r w:rsidRPr="00137162">
              <w:rPr>
                <w:sz w:val="20"/>
                <w:szCs w:val="20"/>
              </w:rPr>
              <w:t>Systematic Reviews</w:t>
            </w:r>
            <w:r w:rsidR="004D777B" w:rsidRPr="00137162">
              <w:rPr>
                <w:sz w:val="20"/>
                <w:szCs w:val="20"/>
              </w:rPr>
              <w:t xml:space="preserve"> – particularly those with reviews of evidence</w:t>
            </w:r>
          </w:p>
          <w:p w14:paraId="03FB1C9B" w14:textId="67238D74" w:rsidR="001E586B" w:rsidRPr="00137162" w:rsidRDefault="00000000" w:rsidP="00426BDA">
            <w:pPr>
              <w:spacing w:after="80"/>
              <w:rPr>
                <w:sz w:val="20"/>
                <w:szCs w:val="20"/>
              </w:rPr>
            </w:pPr>
            <w:r w:rsidRPr="00137162">
              <w:rPr>
                <w:sz w:val="20"/>
                <w:szCs w:val="20"/>
              </w:rPr>
              <w:t>All matching Australian Studies</w:t>
            </w:r>
          </w:p>
          <w:p w14:paraId="2BB5011A" w14:textId="78CA480F" w:rsidR="001E586B" w:rsidRPr="00137162" w:rsidRDefault="00000000" w:rsidP="00426BDA">
            <w:pPr>
              <w:spacing w:after="80"/>
              <w:rPr>
                <w:sz w:val="20"/>
                <w:szCs w:val="20"/>
              </w:rPr>
            </w:pPr>
            <w:r w:rsidRPr="00137162">
              <w:rPr>
                <w:sz w:val="20"/>
                <w:szCs w:val="20"/>
              </w:rPr>
              <w:t>Primary studies</w:t>
            </w:r>
            <w:r w:rsidR="004D777B" w:rsidRPr="00137162">
              <w:rPr>
                <w:sz w:val="20"/>
                <w:szCs w:val="20"/>
              </w:rPr>
              <w:t xml:space="preserve"> with </w:t>
            </w:r>
            <w:r w:rsidR="00E959C3" w:rsidRPr="00137162">
              <w:rPr>
                <w:sz w:val="20"/>
                <w:szCs w:val="20"/>
              </w:rPr>
              <w:t xml:space="preserve">quantitative </w:t>
            </w:r>
            <w:r w:rsidR="004D777B" w:rsidRPr="00137162">
              <w:rPr>
                <w:sz w:val="20"/>
                <w:szCs w:val="20"/>
              </w:rPr>
              <w:t>evidence of exposure to the specified cyanobacteria and/or cyanotoxins resulting in measured health outcomes (positive or negative)</w:t>
            </w:r>
          </w:p>
          <w:p w14:paraId="1DEC137F" w14:textId="77777777" w:rsidR="001E586B" w:rsidRPr="00137162" w:rsidRDefault="00000000" w:rsidP="00426BDA">
            <w:pPr>
              <w:spacing w:after="80"/>
              <w:rPr>
                <w:sz w:val="20"/>
                <w:szCs w:val="20"/>
              </w:rPr>
            </w:pPr>
            <w:r w:rsidRPr="00137162">
              <w:rPr>
                <w:sz w:val="20"/>
                <w:szCs w:val="20"/>
              </w:rPr>
              <w:t>Relevant international studies</w:t>
            </w:r>
          </w:p>
          <w:p w14:paraId="04B4B1AD" w14:textId="400135C9" w:rsidR="001E586B" w:rsidRDefault="00000000" w:rsidP="00426BDA">
            <w:pPr>
              <w:spacing w:after="80"/>
              <w:rPr>
                <w:sz w:val="20"/>
                <w:szCs w:val="20"/>
              </w:rPr>
            </w:pPr>
            <w:r w:rsidRPr="00137162">
              <w:rPr>
                <w:sz w:val="20"/>
                <w:szCs w:val="20"/>
              </w:rPr>
              <w:t xml:space="preserve">Peer-reviewed as </w:t>
            </w:r>
            <w:r w:rsidR="004D777B" w:rsidRPr="00137162">
              <w:rPr>
                <w:sz w:val="20"/>
                <w:szCs w:val="20"/>
              </w:rPr>
              <w:t xml:space="preserve">a </w:t>
            </w:r>
            <w:r w:rsidRPr="00137162">
              <w:rPr>
                <w:sz w:val="20"/>
                <w:szCs w:val="20"/>
              </w:rPr>
              <w:t>preference</w:t>
            </w:r>
          </w:p>
          <w:p w14:paraId="097924BC" w14:textId="5106431A" w:rsidR="00261AB9" w:rsidRPr="00137162" w:rsidRDefault="00000000" w:rsidP="00426BDA">
            <w:pPr>
              <w:spacing w:after="80"/>
              <w:rPr>
                <w:sz w:val="20"/>
                <w:szCs w:val="20"/>
              </w:rPr>
            </w:pPr>
            <w:r>
              <w:rPr>
                <w:sz w:val="20"/>
                <w:szCs w:val="20"/>
              </w:rPr>
              <w:t>Case Reports</w:t>
            </w:r>
          </w:p>
          <w:p w14:paraId="5D22472A" w14:textId="3E5DDDA4" w:rsidR="001E586B" w:rsidRPr="00137162" w:rsidRDefault="00000000" w:rsidP="00426BDA">
            <w:pPr>
              <w:spacing w:after="80"/>
              <w:rPr>
                <w:sz w:val="20"/>
                <w:szCs w:val="20"/>
              </w:rPr>
            </w:pPr>
            <w:r w:rsidRPr="00137162">
              <w:rPr>
                <w:sz w:val="20"/>
                <w:szCs w:val="20"/>
              </w:rPr>
              <w:t xml:space="preserve">International, national or state/provincial </w:t>
            </w:r>
            <w:r w:rsidR="004D777B" w:rsidRPr="00137162">
              <w:rPr>
                <w:sz w:val="20"/>
                <w:szCs w:val="20"/>
              </w:rPr>
              <w:t xml:space="preserve">government </w:t>
            </w:r>
            <w:r w:rsidRPr="00137162">
              <w:rPr>
                <w:sz w:val="20"/>
                <w:szCs w:val="20"/>
              </w:rPr>
              <w:t>agency documents containing recreational exposure guidelines and/or guidance</w:t>
            </w:r>
            <w:r w:rsidR="004D777B" w:rsidRPr="00137162">
              <w:rPr>
                <w:sz w:val="20"/>
                <w:szCs w:val="20"/>
              </w:rPr>
              <w:t xml:space="preserve">. These </w:t>
            </w:r>
            <w:r w:rsidRPr="00137162">
              <w:rPr>
                <w:sz w:val="20"/>
                <w:szCs w:val="20"/>
              </w:rPr>
              <w:t>may be grey literature –</w:t>
            </w:r>
            <w:r w:rsidR="005453CE" w:rsidRPr="00137162">
              <w:rPr>
                <w:sz w:val="20"/>
                <w:szCs w:val="20"/>
              </w:rPr>
              <w:t xml:space="preserve"> and </w:t>
            </w:r>
            <w:r w:rsidR="006433C9" w:rsidRPr="00137162">
              <w:rPr>
                <w:sz w:val="20"/>
                <w:szCs w:val="20"/>
              </w:rPr>
              <w:t xml:space="preserve">may </w:t>
            </w:r>
            <w:r w:rsidR="005453CE" w:rsidRPr="00137162">
              <w:rPr>
                <w:sz w:val="20"/>
                <w:szCs w:val="20"/>
              </w:rPr>
              <w:t xml:space="preserve">not </w:t>
            </w:r>
            <w:r w:rsidR="006433C9" w:rsidRPr="00137162">
              <w:rPr>
                <w:sz w:val="20"/>
                <w:szCs w:val="20"/>
              </w:rPr>
              <w:t xml:space="preserve">be </w:t>
            </w:r>
            <w:r w:rsidR="005453CE" w:rsidRPr="00137162">
              <w:rPr>
                <w:sz w:val="20"/>
                <w:szCs w:val="20"/>
              </w:rPr>
              <w:t>peer-reviewed</w:t>
            </w:r>
          </w:p>
          <w:p w14:paraId="320CBEF6" w14:textId="6E8E5F21" w:rsidR="00393AD0" w:rsidRPr="00137162" w:rsidRDefault="00000000" w:rsidP="00426BDA">
            <w:pPr>
              <w:spacing w:after="80"/>
              <w:rPr>
                <w:sz w:val="20"/>
                <w:szCs w:val="20"/>
              </w:rPr>
            </w:pPr>
            <w:r w:rsidRPr="00137162">
              <w:rPr>
                <w:sz w:val="20"/>
                <w:szCs w:val="20"/>
              </w:rPr>
              <w:t xml:space="preserve">Exposures include recreational activities in untreated natural waters such as rivers, lakes, </w:t>
            </w:r>
            <w:r w:rsidR="00723696" w:rsidRPr="00137162">
              <w:rPr>
                <w:sz w:val="20"/>
                <w:szCs w:val="20"/>
              </w:rPr>
              <w:t>ponds,</w:t>
            </w:r>
            <w:r w:rsidRPr="00137162">
              <w:rPr>
                <w:sz w:val="20"/>
                <w:szCs w:val="20"/>
              </w:rPr>
              <w:t xml:space="preserve"> or man-made reservoir</w:t>
            </w:r>
          </w:p>
          <w:p w14:paraId="2D7D4369" w14:textId="4895ADD3" w:rsidR="001E586B" w:rsidRPr="00137162" w:rsidRDefault="00000000" w:rsidP="00426BDA">
            <w:pPr>
              <w:spacing w:after="80"/>
              <w:rPr>
                <w:sz w:val="20"/>
                <w:szCs w:val="20"/>
              </w:rPr>
            </w:pPr>
            <w:r w:rsidRPr="00137162">
              <w:rPr>
                <w:sz w:val="20"/>
                <w:szCs w:val="20"/>
              </w:rPr>
              <w:t>All studies reporting benthic cyanobacteria in recreational water situations</w:t>
            </w:r>
          </w:p>
        </w:tc>
      </w:tr>
      <w:tr w:rsidR="009300FB" w14:paraId="608DF65E" w14:textId="77777777" w:rsidTr="00137162">
        <w:tc>
          <w:tcPr>
            <w:tcW w:w="9016" w:type="dxa"/>
            <w:shd w:val="clear" w:color="auto" w:fill="D9D9D9" w:themeFill="background1" w:themeFillShade="D9"/>
          </w:tcPr>
          <w:p w14:paraId="7CF510AF" w14:textId="74EA1691" w:rsidR="001E586B" w:rsidRPr="00731589" w:rsidRDefault="00000000" w:rsidP="00426BDA">
            <w:pPr>
              <w:spacing w:after="80"/>
            </w:pPr>
            <w:r w:rsidRPr="00731589">
              <w:rPr>
                <w:b/>
                <w:bCs/>
              </w:rPr>
              <w:t>Exclusion</w:t>
            </w:r>
          </w:p>
        </w:tc>
      </w:tr>
      <w:tr w:rsidR="009300FB" w14:paraId="7CD57577" w14:textId="77777777" w:rsidTr="000A6DD3">
        <w:tc>
          <w:tcPr>
            <w:tcW w:w="9016" w:type="dxa"/>
          </w:tcPr>
          <w:p w14:paraId="5FAA3E3C" w14:textId="21CA8C0C" w:rsidR="001E586B" w:rsidRPr="00137162" w:rsidRDefault="00000000" w:rsidP="00426BDA">
            <w:pPr>
              <w:spacing w:after="80"/>
              <w:rPr>
                <w:sz w:val="20"/>
                <w:szCs w:val="20"/>
              </w:rPr>
            </w:pPr>
            <w:r w:rsidRPr="00137162">
              <w:rPr>
                <w:sz w:val="20"/>
                <w:szCs w:val="20"/>
              </w:rPr>
              <w:t xml:space="preserve">Duplicates for </w:t>
            </w:r>
            <w:r w:rsidR="000741AE" w:rsidRPr="00137162">
              <w:rPr>
                <w:sz w:val="20"/>
                <w:szCs w:val="20"/>
              </w:rPr>
              <w:t xml:space="preserve">the </w:t>
            </w:r>
            <w:r w:rsidR="004909CF" w:rsidRPr="00137162">
              <w:rPr>
                <w:sz w:val="20"/>
                <w:szCs w:val="20"/>
              </w:rPr>
              <w:t>three (3 databases)</w:t>
            </w:r>
            <w:r w:rsidRPr="00137162">
              <w:rPr>
                <w:sz w:val="20"/>
                <w:szCs w:val="20"/>
              </w:rPr>
              <w:t xml:space="preserve"> searches</w:t>
            </w:r>
          </w:p>
          <w:p w14:paraId="0864D2D9" w14:textId="354CAA9E" w:rsidR="000741AE" w:rsidRPr="00137162" w:rsidRDefault="00000000" w:rsidP="00426BDA">
            <w:pPr>
              <w:spacing w:after="80"/>
              <w:rPr>
                <w:sz w:val="20"/>
                <w:szCs w:val="20"/>
              </w:rPr>
            </w:pPr>
            <w:r w:rsidRPr="00137162">
              <w:rPr>
                <w:sz w:val="20"/>
                <w:szCs w:val="20"/>
              </w:rPr>
              <w:t xml:space="preserve">Studies with </w:t>
            </w:r>
            <w:r w:rsidR="005453CE" w:rsidRPr="00137162">
              <w:rPr>
                <w:sz w:val="20"/>
                <w:szCs w:val="20"/>
              </w:rPr>
              <w:t>e</w:t>
            </w:r>
            <w:r w:rsidRPr="00137162">
              <w:rPr>
                <w:sz w:val="20"/>
                <w:szCs w:val="20"/>
              </w:rPr>
              <w:t>xposure to unspecified cyanotoxins</w:t>
            </w:r>
          </w:p>
          <w:p w14:paraId="1D733042" w14:textId="17591D31" w:rsidR="000741AE" w:rsidRPr="00137162" w:rsidRDefault="00000000" w:rsidP="00426BDA">
            <w:pPr>
              <w:spacing w:after="80"/>
              <w:rPr>
                <w:sz w:val="20"/>
                <w:szCs w:val="20"/>
              </w:rPr>
            </w:pPr>
            <w:r w:rsidRPr="00137162">
              <w:rPr>
                <w:sz w:val="20"/>
                <w:szCs w:val="20"/>
              </w:rPr>
              <w:t>Studies with exposure to cyanobacteria not identified to species level as per exposure list</w:t>
            </w:r>
          </w:p>
          <w:p w14:paraId="3E3E2A16" w14:textId="1AEF7149" w:rsidR="001E586B" w:rsidRPr="00137162" w:rsidRDefault="00000000" w:rsidP="00426BDA">
            <w:pPr>
              <w:spacing w:after="80"/>
              <w:rPr>
                <w:sz w:val="20"/>
                <w:szCs w:val="20"/>
              </w:rPr>
            </w:pPr>
            <w:r w:rsidRPr="00137162">
              <w:rPr>
                <w:sz w:val="20"/>
                <w:szCs w:val="20"/>
              </w:rPr>
              <w:t>No clear or weak evidence of exposure to cyanotoxins or cyanobacteria</w:t>
            </w:r>
            <w:r w:rsidR="000741AE" w:rsidRPr="00137162">
              <w:rPr>
                <w:sz w:val="20"/>
                <w:szCs w:val="20"/>
              </w:rPr>
              <w:t xml:space="preserve"> in recreational water</w:t>
            </w:r>
          </w:p>
          <w:p w14:paraId="6ED9C9CB" w14:textId="76763516" w:rsidR="00393AD0" w:rsidRPr="00137162" w:rsidRDefault="00000000" w:rsidP="00426BDA">
            <w:pPr>
              <w:spacing w:after="80"/>
              <w:rPr>
                <w:sz w:val="20"/>
                <w:szCs w:val="20"/>
              </w:rPr>
            </w:pPr>
            <w:r w:rsidRPr="00137162">
              <w:rPr>
                <w:sz w:val="20"/>
                <w:szCs w:val="20"/>
              </w:rPr>
              <w:t>Studies with illness acquired from treated recreational water (swimming pools, spas, hot tubs)</w:t>
            </w:r>
          </w:p>
          <w:p w14:paraId="29DF7698" w14:textId="50C1A9B5" w:rsidR="001E586B" w:rsidRPr="00137162" w:rsidRDefault="00000000" w:rsidP="00426BDA">
            <w:pPr>
              <w:spacing w:after="80"/>
              <w:rPr>
                <w:sz w:val="20"/>
                <w:szCs w:val="20"/>
              </w:rPr>
            </w:pPr>
            <w:r w:rsidRPr="00137162">
              <w:rPr>
                <w:sz w:val="20"/>
                <w:szCs w:val="20"/>
              </w:rPr>
              <w:t>Non-peer reviewed studies after review of the abstract or summary</w:t>
            </w:r>
          </w:p>
        </w:tc>
      </w:tr>
    </w:tbl>
    <w:p w14:paraId="3E85EE47" w14:textId="1B64C230" w:rsidR="002313CF" w:rsidRDefault="00000000">
      <w:pPr>
        <w:pStyle w:val="Heading4"/>
        <w:spacing w:before="240"/>
        <w:jc w:val="both"/>
      </w:pPr>
      <w:r>
        <w:t xml:space="preserve">Search Protocol and </w:t>
      </w:r>
      <w:r w:rsidRPr="002313CF">
        <w:t xml:space="preserve">Validation </w:t>
      </w:r>
      <w:r>
        <w:t>M</w:t>
      </w:r>
      <w:r w:rsidRPr="002313CF">
        <w:t>ethods</w:t>
      </w:r>
    </w:p>
    <w:p w14:paraId="1E9E4CB3" w14:textId="49F272D7" w:rsidR="002447BD" w:rsidRDefault="00000000">
      <w:pPr>
        <w:spacing w:before="240" w:after="0"/>
        <w:jc w:val="both"/>
        <w:rPr>
          <w:bCs/>
        </w:rPr>
      </w:pPr>
      <w:r>
        <w:rPr>
          <w:bCs/>
        </w:rPr>
        <w:t xml:space="preserve">The </w:t>
      </w:r>
      <w:r w:rsidR="00343E7A">
        <w:rPr>
          <w:bCs/>
        </w:rPr>
        <w:t xml:space="preserve">search protocol will contain the following </w:t>
      </w:r>
      <w:r>
        <w:rPr>
          <w:bCs/>
        </w:rPr>
        <w:t>steps and processes to ensure the search is validate</w:t>
      </w:r>
      <w:r w:rsidR="00343E7A">
        <w:rPr>
          <w:bCs/>
        </w:rPr>
        <w:t>d</w:t>
      </w:r>
      <w:r>
        <w:rPr>
          <w:bCs/>
        </w:rPr>
        <w:t>:</w:t>
      </w:r>
    </w:p>
    <w:p w14:paraId="52CB183A" w14:textId="77777777" w:rsidR="00EF2795" w:rsidRDefault="00000000">
      <w:pPr>
        <w:pStyle w:val="ListParagraph"/>
        <w:numPr>
          <w:ilvl w:val="0"/>
          <w:numId w:val="13"/>
        </w:numPr>
        <w:spacing w:before="120"/>
        <w:jc w:val="both"/>
        <w:rPr>
          <w:rFonts w:eastAsia="Calibri" w:cstheme="minorHAnsi"/>
        </w:rPr>
      </w:pPr>
      <w:r w:rsidRPr="006E0BB0">
        <w:rPr>
          <w:rFonts w:eastAsia="Calibri" w:cstheme="minorHAnsi"/>
        </w:rPr>
        <w:t xml:space="preserve">Keys words will be tested </w:t>
      </w:r>
      <w:r>
        <w:rPr>
          <w:rFonts w:eastAsia="Calibri" w:cstheme="minorHAnsi"/>
        </w:rPr>
        <w:t>in an initial search</w:t>
      </w:r>
    </w:p>
    <w:p w14:paraId="39F12E6B" w14:textId="0701424F" w:rsidR="002447BD" w:rsidRDefault="00000000">
      <w:pPr>
        <w:pStyle w:val="ListParagraph"/>
        <w:numPr>
          <w:ilvl w:val="0"/>
          <w:numId w:val="13"/>
        </w:numPr>
        <w:spacing w:before="120"/>
        <w:jc w:val="both"/>
        <w:rPr>
          <w:rFonts w:eastAsia="Calibri" w:cstheme="minorHAnsi"/>
        </w:rPr>
      </w:pPr>
      <w:r>
        <w:rPr>
          <w:rFonts w:eastAsia="Calibri" w:cstheme="minorHAnsi"/>
        </w:rPr>
        <w:lastRenderedPageBreak/>
        <w:t xml:space="preserve">Key words will </w:t>
      </w:r>
      <w:r w:rsidR="00C87E18">
        <w:rPr>
          <w:rFonts w:eastAsia="Calibri" w:cstheme="minorHAnsi"/>
        </w:rPr>
        <w:t>be assessed</w:t>
      </w:r>
      <w:r>
        <w:rPr>
          <w:rFonts w:eastAsia="Calibri" w:cstheme="minorHAnsi"/>
        </w:rPr>
        <w:t xml:space="preserve"> within the database index and the MeSH library</w:t>
      </w:r>
      <w:r w:rsidRPr="006E0BB0">
        <w:rPr>
          <w:rFonts w:eastAsia="Calibri" w:cstheme="minorHAnsi"/>
        </w:rPr>
        <w:t xml:space="preserve"> for inclusion as Index and MeSH terms</w:t>
      </w:r>
      <w:r>
        <w:rPr>
          <w:rFonts w:eastAsia="Calibri" w:cstheme="minorHAnsi"/>
        </w:rPr>
        <w:t xml:space="preserve"> in the search strings. The initial search will be tested in combination with the selected Index and MeSH terms to ensure they are defined correctly.</w:t>
      </w:r>
    </w:p>
    <w:p w14:paraId="748E8BF8" w14:textId="5EF96121" w:rsidR="002447BD" w:rsidRDefault="00000000">
      <w:pPr>
        <w:pStyle w:val="ListParagraph"/>
        <w:numPr>
          <w:ilvl w:val="0"/>
          <w:numId w:val="13"/>
        </w:numPr>
        <w:spacing w:before="120"/>
        <w:jc w:val="both"/>
        <w:rPr>
          <w:rFonts w:eastAsia="Calibri" w:cstheme="minorHAnsi"/>
        </w:rPr>
      </w:pPr>
      <w:r w:rsidRPr="006E0BB0">
        <w:rPr>
          <w:rFonts w:eastAsia="Calibri" w:cstheme="minorHAnsi"/>
        </w:rPr>
        <w:t>Key word alternatives of Index terms will be</w:t>
      </w:r>
      <w:r w:rsidR="00EF2795">
        <w:rPr>
          <w:rFonts w:eastAsia="Calibri" w:cstheme="minorHAnsi"/>
        </w:rPr>
        <w:t xml:space="preserve"> </w:t>
      </w:r>
      <w:r w:rsidRPr="006E0BB0">
        <w:rPr>
          <w:rFonts w:eastAsia="Calibri" w:cstheme="minorHAnsi"/>
        </w:rPr>
        <w:t xml:space="preserve">included </w:t>
      </w:r>
      <w:r>
        <w:rPr>
          <w:rFonts w:eastAsia="Calibri" w:cstheme="minorHAnsi"/>
        </w:rPr>
        <w:t xml:space="preserve">separately </w:t>
      </w:r>
      <w:r w:rsidRPr="006E0BB0">
        <w:rPr>
          <w:rFonts w:eastAsia="Calibri" w:cstheme="minorHAnsi"/>
        </w:rPr>
        <w:t>to capture recent publications not yet indexed in the database</w:t>
      </w:r>
    </w:p>
    <w:p w14:paraId="1B9CA5C7" w14:textId="1DC9F7B9" w:rsidR="002447BD" w:rsidRDefault="00000000">
      <w:pPr>
        <w:pStyle w:val="ListParagraph"/>
        <w:numPr>
          <w:ilvl w:val="0"/>
          <w:numId w:val="13"/>
        </w:numPr>
        <w:spacing w:before="120"/>
        <w:jc w:val="both"/>
        <w:rPr>
          <w:rFonts w:eastAsia="Calibri" w:cstheme="minorHAnsi"/>
        </w:rPr>
      </w:pPr>
      <w:r w:rsidRPr="006E0BB0">
        <w:rPr>
          <w:rFonts w:eastAsia="Calibri" w:cstheme="minorHAnsi"/>
        </w:rPr>
        <w:t>The strings will adopt truncated terms with wildcards for plurals variants: e.g. alga* for algae, algal</w:t>
      </w:r>
      <w:r>
        <w:rPr>
          <w:rFonts w:eastAsia="Calibri" w:cstheme="minorHAnsi"/>
        </w:rPr>
        <w:t xml:space="preserve">. For simplicity these are not shown in Table </w:t>
      </w:r>
      <w:r w:rsidR="00B45CF1">
        <w:rPr>
          <w:rFonts w:eastAsia="Calibri" w:cstheme="minorHAnsi"/>
        </w:rPr>
        <w:t>4</w:t>
      </w:r>
      <w:r>
        <w:rPr>
          <w:rFonts w:eastAsia="Calibri" w:cstheme="minorHAnsi"/>
        </w:rPr>
        <w:t>.</w:t>
      </w:r>
    </w:p>
    <w:p w14:paraId="617279D7" w14:textId="0AFFED6F" w:rsidR="002313CF" w:rsidRPr="004E08D6" w:rsidRDefault="00000000">
      <w:pPr>
        <w:pStyle w:val="ListParagraph"/>
        <w:numPr>
          <w:ilvl w:val="0"/>
          <w:numId w:val="13"/>
        </w:numPr>
        <w:spacing w:before="120"/>
        <w:jc w:val="both"/>
        <w:rPr>
          <w:rFonts w:eastAsia="Calibri" w:cstheme="minorHAnsi"/>
        </w:rPr>
      </w:pPr>
      <w:r>
        <w:rPr>
          <w:rFonts w:eastAsia="Calibri" w:cstheme="minorHAnsi"/>
        </w:rPr>
        <w:t>K</w:t>
      </w:r>
      <w:r w:rsidRPr="006E0BB0">
        <w:rPr>
          <w:rFonts w:eastAsia="Calibri" w:cstheme="minorHAnsi"/>
        </w:rPr>
        <w:t xml:space="preserve">ey words and phrases from the </w:t>
      </w:r>
      <w:r>
        <w:rPr>
          <w:rFonts w:eastAsia="Calibri" w:cstheme="minorHAnsi"/>
        </w:rPr>
        <w:t xml:space="preserve">concept synonyms </w:t>
      </w:r>
      <w:r w:rsidRPr="006E0BB0">
        <w:rPr>
          <w:rFonts w:eastAsia="Calibri" w:cstheme="minorHAnsi"/>
        </w:rPr>
        <w:t xml:space="preserve">table </w:t>
      </w:r>
      <w:r>
        <w:rPr>
          <w:rFonts w:eastAsia="Calibri" w:cstheme="minorHAnsi"/>
        </w:rPr>
        <w:t xml:space="preserve">will </w:t>
      </w:r>
      <w:r w:rsidRPr="006E0BB0">
        <w:rPr>
          <w:rFonts w:eastAsia="Calibri" w:cstheme="minorHAnsi"/>
        </w:rPr>
        <w:t xml:space="preserve">searched </w:t>
      </w:r>
      <w:r>
        <w:rPr>
          <w:rFonts w:eastAsia="Calibri" w:cstheme="minorHAnsi"/>
        </w:rPr>
        <w:t xml:space="preserve">for </w:t>
      </w:r>
      <w:r w:rsidRPr="006E0BB0">
        <w:rPr>
          <w:rFonts w:eastAsia="Calibri" w:cstheme="minorHAnsi"/>
        </w:rPr>
        <w:t xml:space="preserve">in titles and abstracts of articles (i.e. the [tiab] functionality) </w:t>
      </w:r>
      <w:r w:rsidR="002447BD">
        <w:rPr>
          <w:rFonts w:eastAsia="Calibri" w:cstheme="minorHAnsi"/>
        </w:rPr>
        <w:t xml:space="preserve">to ensure that </w:t>
      </w:r>
      <w:r w:rsidR="002447BD" w:rsidRPr="006E0BB0">
        <w:rPr>
          <w:rFonts w:eastAsia="Calibri" w:cstheme="minorHAnsi"/>
        </w:rPr>
        <w:t xml:space="preserve">material </w:t>
      </w:r>
      <w:r>
        <w:rPr>
          <w:rFonts w:eastAsia="Calibri" w:cstheme="minorHAnsi"/>
        </w:rPr>
        <w:t xml:space="preserve">that has </w:t>
      </w:r>
      <w:r w:rsidR="002447BD" w:rsidRPr="006E0BB0">
        <w:rPr>
          <w:rFonts w:eastAsia="Calibri" w:cstheme="minorHAnsi"/>
        </w:rPr>
        <w:t xml:space="preserve">only recently </w:t>
      </w:r>
      <w:r>
        <w:rPr>
          <w:rFonts w:eastAsia="Calibri" w:cstheme="minorHAnsi"/>
        </w:rPr>
        <w:t>been added</w:t>
      </w:r>
      <w:r w:rsidRPr="006E0BB0">
        <w:rPr>
          <w:rFonts w:eastAsia="Calibri" w:cstheme="minorHAnsi"/>
        </w:rPr>
        <w:t xml:space="preserve"> </w:t>
      </w:r>
      <w:r w:rsidR="002447BD" w:rsidRPr="006E0BB0">
        <w:rPr>
          <w:rFonts w:eastAsia="Calibri" w:cstheme="minorHAnsi"/>
        </w:rPr>
        <w:t xml:space="preserve">to the database </w:t>
      </w:r>
      <w:r>
        <w:rPr>
          <w:rFonts w:eastAsia="Calibri" w:cstheme="minorHAnsi"/>
        </w:rPr>
        <w:t xml:space="preserve">and </w:t>
      </w:r>
      <w:r w:rsidR="002447BD" w:rsidRPr="006E0BB0">
        <w:rPr>
          <w:rFonts w:eastAsia="Calibri" w:cstheme="minorHAnsi"/>
        </w:rPr>
        <w:t xml:space="preserve">does not yet have MeSH terms </w:t>
      </w:r>
      <w:r>
        <w:rPr>
          <w:rFonts w:eastAsia="Calibri" w:cstheme="minorHAnsi"/>
        </w:rPr>
        <w:t>included</w:t>
      </w:r>
      <w:r w:rsidR="002447BD" w:rsidRPr="006E0BB0">
        <w:rPr>
          <w:rFonts w:eastAsia="Calibri" w:cstheme="minorHAnsi"/>
        </w:rPr>
        <w:t xml:space="preserve"> will be captured</w:t>
      </w:r>
      <w:r w:rsidR="002447BD">
        <w:rPr>
          <w:rFonts w:eastAsia="Calibri" w:cstheme="minorHAnsi"/>
        </w:rPr>
        <w:t>.</w:t>
      </w:r>
    </w:p>
    <w:p w14:paraId="448904B5" w14:textId="2529E06A" w:rsidR="002313CF" w:rsidRDefault="00000000">
      <w:pPr>
        <w:pStyle w:val="Heading4"/>
        <w:spacing w:before="240"/>
        <w:jc w:val="both"/>
      </w:pPr>
      <w:r w:rsidRPr="002313CF">
        <w:t>Screening methods</w:t>
      </w:r>
    </w:p>
    <w:p w14:paraId="12CC8A97" w14:textId="1E0980DE" w:rsidR="000A6DD3" w:rsidRDefault="00000000">
      <w:pPr>
        <w:spacing w:before="240" w:after="0"/>
        <w:jc w:val="both"/>
      </w:pPr>
      <w:r>
        <w:t>The search protocol to be used with advanced search capability in PubMed makes use of tested Index and MeSH terms in the string search ensure the search does not “explode” to generate large numbers of irrelevant results. This will be combined with restricting the search for key words and phrases to Titles and Abstracts only (e.g. [tiab] functionality in advanced searches in PubMed) which will contain the search results to highly relevant publications only.</w:t>
      </w:r>
    </w:p>
    <w:p w14:paraId="3A55C749" w14:textId="734ACA13" w:rsidR="0094417D" w:rsidRPr="000741AE" w:rsidRDefault="00000000">
      <w:pPr>
        <w:pStyle w:val="Heading4"/>
        <w:spacing w:before="240"/>
        <w:jc w:val="both"/>
      </w:pPr>
      <w:r w:rsidRPr="002313CF">
        <w:t xml:space="preserve">Quality </w:t>
      </w:r>
      <w:r>
        <w:t>C</w:t>
      </w:r>
      <w:r w:rsidRPr="002313CF">
        <w:t>heck</w:t>
      </w:r>
    </w:p>
    <w:p w14:paraId="2E201F0F" w14:textId="437AD102" w:rsidR="00871924" w:rsidRDefault="00000000">
      <w:pPr>
        <w:spacing w:before="240" w:after="0"/>
        <w:jc w:val="both"/>
        <w:rPr>
          <w:bCs/>
        </w:rPr>
      </w:pPr>
      <w:r>
        <w:rPr>
          <w:bCs/>
        </w:rPr>
        <w:t xml:space="preserve">The primary means of quality checking the compiled searches will be by cross checking bibliographies of selected key publications to </w:t>
      </w:r>
      <w:r w:rsidR="0094417D" w:rsidRPr="00363337">
        <w:t xml:space="preserve">determine any examples of omissions or missed papers from </w:t>
      </w:r>
      <w:r>
        <w:t xml:space="preserve">the primary </w:t>
      </w:r>
      <w:r w:rsidR="0094417D" w:rsidRPr="00363337">
        <w:t>database searches</w:t>
      </w:r>
      <w:r w:rsidR="0094417D">
        <w:t>.</w:t>
      </w:r>
    </w:p>
    <w:p w14:paraId="475022C1" w14:textId="36775960" w:rsidR="0094417D" w:rsidRDefault="00000000">
      <w:pPr>
        <w:spacing w:before="240" w:after="0"/>
        <w:jc w:val="both"/>
        <w:rPr>
          <w:bCs/>
        </w:rPr>
      </w:pPr>
      <w:r>
        <w:rPr>
          <w:bCs/>
        </w:rPr>
        <w:t xml:space="preserve">Three examples </w:t>
      </w:r>
      <w:r w:rsidR="00DB2CF6">
        <w:rPr>
          <w:bCs/>
        </w:rPr>
        <w:t xml:space="preserve">of key publications </w:t>
      </w:r>
      <w:r>
        <w:rPr>
          <w:bCs/>
        </w:rPr>
        <w:t xml:space="preserve">are provided here and more may be </w:t>
      </w:r>
      <w:r w:rsidR="000741AE">
        <w:rPr>
          <w:bCs/>
        </w:rPr>
        <w:t>included from the compiled search</w:t>
      </w:r>
      <w:r w:rsidR="00DB2CF6">
        <w:rPr>
          <w:bCs/>
        </w:rPr>
        <w:t>.</w:t>
      </w:r>
    </w:p>
    <w:p w14:paraId="4031AE36" w14:textId="378F1297" w:rsidR="0094417D" w:rsidRDefault="00000000">
      <w:pPr>
        <w:spacing w:before="240" w:after="0"/>
        <w:jc w:val="both"/>
        <w:rPr>
          <w:bCs/>
        </w:rPr>
      </w:pPr>
      <w:bookmarkStart w:id="29" w:name="_Hlk42090040"/>
      <w:r w:rsidRPr="00C85E05">
        <w:rPr>
          <w:bCs/>
        </w:rPr>
        <w:t xml:space="preserve">Chorus </w:t>
      </w:r>
      <w:r w:rsidR="00DB2CF6">
        <w:rPr>
          <w:bCs/>
        </w:rPr>
        <w:t>and</w:t>
      </w:r>
      <w:r w:rsidRPr="00C85E05">
        <w:rPr>
          <w:bCs/>
        </w:rPr>
        <w:t xml:space="preserve"> Testai (2020). Recreational and occupational exposure. Chapter in Toxic Cyanobacteria in Water, 2nd edition. </w:t>
      </w:r>
      <w:r>
        <w:t xml:space="preserve">WHO has recently endorsed a review entitled </w:t>
      </w:r>
      <w:r w:rsidRPr="001D284A">
        <w:rPr>
          <w:i/>
          <w:iCs/>
        </w:rPr>
        <w:t>Recreational and Occupational exposure to Cyanobacteria</w:t>
      </w:r>
      <w:r>
        <w:t xml:space="preserve"> as part the update for the 2</w:t>
      </w:r>
      <w:r w:rsidRPr="001D284A">
        <w:rPr>
          <w:vertAlign w:val="superscript"/>
        </w:rPr>
        <w:t>nd</w:t>
      </w:r>
      <w:r>
        <w:t xml:space="preserve"> edition to the </w:t>
      </w:r>
      <w:r w:rsidRPr="001D284A">
        <w:rPr>
          <w:i/>
          <w:iCs/>
        </w:rPr>
        <w:t>Book Toxic Cyanobacteria in Water</w:t>
      </w:r>
      <w:r>
        <w:rPr>
          <w:i/>
          <w:iCs/>
        </w:rPr>
        <w:t xml:space="preserve"> </w:t>
      </w:r>
      <w:r w:rsidRPr="008A18EA">
        <w:t>(</w:t>
      </w:r>
      <w:r>
        <w:t>1</w:t>
      </w:r>
      <w:r w:rsidRPr="008A18EA">
        <w:rPr>
          <w:vertAlign w:val="superscript"/>
        </w:rPr>
        <w:t>st</w:t>
      </w:r>
      <w:r>
        <w:t xml:space="preserve"> Edition published in 1999: </w:t>
      </w:r>
      <w:r w:rsidRPr="008A18EA">
        <w:t>Chorus and Bartram,</w:t>
      </w:r>
      <w:r w:rsidR="00FE4E40">
        <w:t xml:space="preserve"> Editors</w:t>
      </w:r>
      <w:r w:rsidRPr="008A18EA">
        <w:t xml:space="preserve">). </w:t>
      </w:r>
      <w:r>
        <w:t xml:space="preserve">This book will be published in 2020 and the comprehensive bibliography provides an initial valuable </w:t>
      </w:r>
      <w:r w:rsidR="00FE4E40">
        <w:t xml:space="preserve">synthesis </w:t>
      </w:r>
      <w:r>
        <w:t xml:space="preserve">of the literature </w:t>
      </w:r>
      <w:r w:rsidR="00FE4E40">
        <w:t xml:space="preserve">and is regarded as the most comprehensive current review that is closely related </w:t>
      </w:r>
      <w:r>
        <w:t>to the topic for th</w:t>
      </w:r>
      <w:r w:rsidR="00FE4E40">
        <w:t>e NHMRC</w:t>
      </w:r>
      <w:r>
        <w:t xml:space="preserve"> review</w:t>
      </w:r>
      <w:r w:rsidR="00FE4E40">
        <w:t>.</w:t>
      </w:r>
    </w:p>
    <w:p w14:paraId="62E47423" w14:textId="2E67EFB5" w:rsidR="00871924" w:rsidRDefault="00000000">
      <w:pPr>
        <w:spacing w:before="240" w:after="0"/>
        <w:jc w:val="both"/>
        <w:rPr>
          <w:bCs/>
        </w:rPr>
      </w:pPr>
      <w:r>
        <w:rPr>
          <w:bCs/>
        </w:rPr>
        <w:t xml:space="preserve">Ibelings </w:t>
      </w:r>
      <w:r w:rsidRPr="009B0D5B">
        <w:rPr>
          <w:bCs/>
          <w:i/>
          <w:iCs/>
        </w:rPr>
        <w:t>et al</w:t>
      </w:r>
      <w:r>
        <w:rPr>
          <w:bCs/>
        </w:rPr>
        <w:t xml:space="preserve"> (2014). Harmful Algae 40: 63-74 – This is a recent trusted authoritative review related to cyanotoxin </w:t>
      </w:r>
      <w:r w:rsidR="0094417D">
        <w:rPr>
          <w:bCs/>
        </w:rPr>
        <w:t xml:space="preserve">risk assessment &amp; </w:t>
      </w:r>
      <w:r>
        <w:rPr>
          <w:bCs/>
        </w:rPr>
        <w:t>guidance</w:t>
      </w:r>
      <w:r w:rsidR="00EE21CB">
        <w:rPr>
          <w:bCs/>
        </w:rPr>
        <w:t xml:space="preserve"> in multiple countries.</w:t>
      </w:r>
    </w:p>
    <w:p w14:paraId="2D28510F" w14:textId="6463BB0F" w:rsidR="00871924" w:rsidRDefault="00000000">
      <w:pPr>
        <w:spacing w:before="240" w:after="0"/>
        <w:jc w:val="both"/>
        <w:rPr>
          <w:bCs/>
        </w:rPr>
      </w:pPr>
      <w:r>
        <w:rPr>
          <w:bCs/>
        </w:rPr>
        <w:t>Backer, L. C. (2015) Toxins, 7: 1048-1064 - This is a recent trusted authoritative review of harmful algal bloom events and suspected adverse health effects in the US</w:t>
      </w:r>
      <w:r w:rsidR="00EE21CB">
        <w:rPr>
          <w:bCs/>
        </w:rPr>
        <w:t>.</w:t>
      </w:r>
    </w:p>
    <w:bookmarkEnd w:id="29"/>
    <w:p w14:paraId="6F2DC52E" w14:textId="676BB29E" w:rsidR="000741AE" w:rsidRDefault="00000000">
      <w:pPr>
        <w:spacing w:before="240" w:after="0"/>
        <w:jc w:val="both"/>
        <w:rPr>
          <w:bCs/>
        </w:rPr>
      </w:pPr>
      <w:r>
        <w:rPr>
          <w:bCs/>
        </w:rPr>
        <w:t xml:space="preserve">In </w:t>
      </w:r>
      <w:r w:rsidR="008C1268">
        <w:rPr>
          <w:bCs/>
        </w:rPr>
        <w:t>addition,</w:t>
      </w:r>
      <w:r>
        <w:rPr>
          <w:bCs/>
        </w:rPr>
        <w:t xml:space="preserve"> </w:t>
      </w:r>
      <w:r w:rsidR="0094417D">
        <w:rPr>
          <w:bCs/>
        </w:rPr>
        <w:t>the compiled included search will be checked for inclusion of relevant papers by the following authors</w:t>
      </w:r>
      <w:r w:rsidR="00EE21CB">
        <w:rPr>
          <w:bCs/>
        </w:rPr>
        <w:t>:</w:t>
      </w:r>
      <w:r w:rsidR="0094417D">
        <w:rPr>
          <w:bCs/>
        </w:rPr>
        <w:t xml:space="preserve"> </w:t>
      </w:r>
      <w:r w:rsidR="0094417D">
        <w:t>Stewart I</w:t>
      </w:r>
      <w:r w:rsidR="00EE21CB">
        <w:t>.</w:t>
      </w:r>
      <w:r w:rsidR="0094417D">
        <w:t>; Shaw G</w:t>
      </w:r>
      <w:r w:rsidR="00EE21CB">
        <w:t>.</w:t>
      </w:r>
      <w:r w:rsidR="008C1268">
        <w:t>;</w:t>
      </w:r>
      <w:r w:rsidR="0094417D">
        <w:t xml:space="preserve"> Backer L</w:t>
      </w:r>
      <w:r w:rsidR="00EE21CB">
        <w:t>.</w:t>
      </w:r>
      <w:r w:rsidR="0094417D">
        <w:t>C</w:t>
      </w:r>
      <w:r w:rsidR="00EE21CB">
        <w:t>.</w:t>
      </w:r>
      <w:r w:rsidR="0094417D">
        <w:t>; Hilborn, E</w:t>
      </w:r>
      <w:r w:rsidR="00EE21CB">
        <w:t>.</w:t>
      </w:r>
      <w:r w:rsidR="0094417D">
        <w:t>D.</w:t>
      </w:r>
      <w:r w:rsidR="00EE21CB">
        <w:t xml:space="preserve"> These authors are regarded as leaders in research in this field</w:t>
      </w:r>
      <w:r w:rsidR="008C1268">
        <w:t xml:space="preserve"> over the time period of interest</w:t>
      </w:r>
      <w:r w:rsidR="00EE21CB">
        <w:t>. Equivalent lists of highly regarded and cited authors will be developed to quality check the comprehensiveness of searches related to Marine Cyanobacteria and Algae.</w:t>
      </w:r>
    </w:p>
    <w:p w14:paraId="0EB9D749" w14:textId="730A6CC2" w:rsidR="002313CF" w:rsidRDefault="00000000">
      <w:pPr>
        <w:pStyle w:val="Heading4"/>
        <w:spacing w:before="240"/>
        <w:jc w:val="both"/>
      </w:pPr>
      <w:r w:rsidRPr="002313CF">
        <w:lastRenderedPageBreak/>
        <w:t xml:space="preserve">Grey </w:t>
      </w:r>
      <w:r>
        <w:t>L</w:t>
      </w:r>
      <w:r w:rsidRPr="002313CF">
        <w:t>iterature</w:t>
      </w:r>
    </w:p>
    <w:p w14:paraId="26F59315" w14:textId="05DAF8FC" w:rsidR="00030AEF" w:rsidRDefault="00000000">
      <w:pPr>
        <w:spacing w:before="240" w:after="0"/>
        <w:jc w:val="both"/>
      </w:pPr>
      <w:r>
        <w:t xml:space="preserve">Grey literature will be searched using three approaches: </w:t>
      </w:r>
    </w:p>
    <w:p w14:paraId="5405B640" w14:textId="40AA3C7F" w:rsidR="00030AEF" w:rsidRDefault="00000000">
      <w:pPr>
        <w:pStyle w:val="ListParagraph"/>
        <w:numPr>
          <w:ilvl w:val="0"/>
          <w:numId w:val="15"/>
        </w:numPr>
        <w:spacing w:before="240" w:after="0"/>
        <w:jc w:val="both"/>
      </w:pPr>
      <w:r>
        <w:t xml:space="preserve">A range of </w:t>
      </w:r>
      <w:r w:rsidR="00C87E18">
        <w:t xml:space="preserve">national </w:t>
      </w:r>
      <w:r>
        <w:t>organisations will be</w:t>
      </w:r>
      <w:r w:rsidR="004D777B" w:rsidRPr="004D777B">
        <w:t xml:space="preserve"> searched for relevant grey literature</w:t>
      </w:r>
      <w:r>
        <w:t xml:space="preserve"> directly on their websites. These will include but not </w:t>
      </w:r>
      <w:r w:rsidR="00BF19CA">
        <w:t xml:space="preserve">be </w:t>
      </w:r>
      <w:r>
        <w:t xml:space="preserve">limited </w:t>
      </w:r>
      <w:r w:rsidR="00D235F9">
        <w:t>to</w:t>
      </w:r>
      <w:r>
        <w:t xml:space="preserve"> </w:t>
      </w:r>
      <w:r w:rsidR="004D777B" w:rsidRPr="004D777B">
        <w:t>UK Health Protection Agency, United States Environmental Protection Agency, Centers for Disease Control and Prevention, World Health Organisation, United Nations Environment Programme, European Environment Agency, Umweltbundesamt, and Canada Environmental.</w:t>
      </w:r>
    </w:p>
    <w:p w14:paraId="3FF9E0FC" w14:textId="671105FE" w:rsidR="00030AEF" w:rsidRDefault="00000000">
      <w:pPr>
        <w:pStyle w:val="ListParagraph"/>
        <w:numPr>
          <w:ilvl w:val="0"/>
          <w:numId w:val="15"/>
        </w:numPr>
        <w:spacing w:before="240" w:after="0"/>
        <w:jc w:val="both"/>
      </w:pPr>
      <w:r>
        <w:t xml:space="preserve">The topic will be searched by Google searches based around the </w:t>
      </w:r>
      <w:r w:rsidR="00DB2CF6">
        <w:t>c</w:t>
      </w:r>
      <w:r>
        <w:t>oncepts and key word to capture relevant guidance or advisory documents from State/Provincial health or environmental authorities.</w:t>
      </w:r>
    </w:p>
    <w:p w14:paraId="7B830738" w14:textId="6F023D3C" w:rsidR="00030AEF" w:rsidRDefault="00000000">
      <w:pPr>
        <w:pStyle w:val="ListParagraph"/>
        <w:numPr>
          <w:ilvl w:val="0"/>
          <w:numId w:val="15"/>
        </w:numPr>
        <w:spacing w:before="240" w:after="0"/>
        <w:jc w:val="both"/>
      </w:pPr>
      <w:r>
        <w:t>Citation searching of key papers will be used as a key source of grey literature on the topic</w:t>
      </w:r>
    </w:p>
    <w:p w14:paraId="088C5E18" w14:textId="0F84DFBC" w:rsidR="002313CF" w:rsidRDefault="00000000" w:rsidP="006C631F">
      <w:pPr>
        <w:spacing w:before="240" w:after="0"/>
        <w:jc w:val="both"/>
      </w:pPr>
      <w:r>
        <w:t>R</w:t>
      </w:r>
      <w:r w:rsidR="004D777B" w:rsidRPr="004D777B">
        <w:t>ecord</w:t>
      </w:r>
      <w:r>
        <w:t>s</w:t>
      </w:r>
      <w:r w:rsidR="004D777B" w:rsidRPr="004D777B">
        <w:t xml:space="preserve"> of </w:t>
      </w:r>
      <w:r>
        <w:t xml:space="preserve">the search procedure, </w:t>
      </w:r>
      <w:r w:rsidR="004D777B" w:rsidRPr="004D777B">
        <w:t xml:space="preserve">organisations </w:t>
      </w:r>
      <w:r>
        <w:t>and reports sourced will be documented for the Technical Report</w:t>
      </w:r>
      <w:r w:rsidR="00BF19CA">
        <w:t>.</w:t>
      </w:r>
    </w:p>
    <w:p w14:paraId="24E488AD" w14:textId="50D55D3B" w:rsidR="002313CF" w:rsidRDefault="00000000">
      <w:pPr>
        <w:pStyle w:val="Heading4"/>
        <w:spacing w:before="240"/>
        <w:jc w:val="both"/>
      </w:pPr>
      <w:r w:rsidRPr="002313CF">
        <w:t xml:space="preserve">Documentation of </w:t>
      </w:r>
      <w:r>
        <w:t>S</w:t>
      </w:r>
      <w:r w:rsidRPr="002313CF">
        <w:t>earch</w:t>
      </w:r>
    </w:p>
    <w:p w14:paraId="55B59065" w14:textId="54A9ACF0" w:rsidR="002313CF" w:rsidRDefault="00000000">
      <w:pPr>
        <w:spacing w:before="240" w:after="0"/>
        <w:jc w:val="both"/>
      </w:pPr>
      <w:r>
        <w:t xml:space="preserve">The search process will be fully documented </w:t>
      </w:r>
      <w:r w:rsidR="00465608">
        <w:t>giving the search strategy, the sequence and progression of iterative searches</w:t>
      </w:r>
      <w:r w:rsidR="00465608" w:rsidRPr="00465608">
        <w:t xml:space="preserve"> </w:t>
      </w:r>
      <w:r w:rsidR="00465608">
        <w:t>and their results. The statistics of the searches will be recorded preferably by screen shot capture or alternatively by direct copy and paste for inclu</w:t>
      </w:r>
      <w:r w:rsidR="00C87E18">
        <w:t>sion</w:t>
      </w:r>
      <w:r w:rsidR="00465608">
        <w:t xml:space="preserve"> in the Technical Report. The outcome of the searches and screening process will be presented in a PRISMA Flow Diagram (Moher et al, 2009)</w:t>
      </w:r>
      <w:r w:rsidR="00BF19CA">
        <w:t>.</w:t>
      </w:r>
    </w:p>
    <w:p w14:paraId="48389283" w14:textId="0B761535" w:rsidR="002313CF" w:rsidRDefault="00000000">
      <w:pPr>
        <w:pStyle w:val="Heading4"/>
        <w:spacing w:before="240"/>
        <w:jc w:val="both"/>
      </w:pPr>
      <w:r w:rsidRPr="002313CF">
        <w:t xml:space="preserve">Retrieval of </w:t>
      </w:r>
      <w:r>
        <w:t>P</w:t>
      </w:r>
      <w:r w:rsidRPr="002313CF">
        <w:t>ublications</w:t>
      </w:r>
    </w:p>
    <w:p w14:paraId="059830A0" w14:textId="1A02C54E" w:rsidR="008C2B23" w:rsidRDefault="00000000">
      <w:pPr>
        <w:spacing w:before="240" w:after="0"/>
        <w:jc w:val="both"/>
      </w:pPr>
      <w:r>
        <w:t>Publications and reports will be obtained via the University of Adelaide Library or from open access literature databases where available. Publications and reports downloaded will be collated</w:t>
      </w:r>
      <w:r w:rsidRPr="008C2B23">
        <w:t xml:space="preserve"> into a literature database</w:t>
      </w:r>
      <w:r>
        <w:t xml:space="preserve"> </w:t>
      </w:r>
      <w:r w:rsidRPr="008C2B23">
        <w:t xml:space="preserve">using EndNote reference management software. EndNote will also be used to manage bibliographies and references when writing the </w:t>
      </w:r>
      <w:r w:rsidR="009D6786">
        <w:t>Narrative Review and Technical</w:t>
      </w:r>
      <w:r w:rsidRPr="008C2B23">
        <w:t xml:space="preserve"> Report. The version to be used is EndNote V9.3.3.</w:t>
      </w:r>
    </w:p>
    <w:p w14:paraId="62B9E1F7" w14:textId="4AABB65B" w:rsidR="007B73D4" w:rsidRDefault="00000000">
      <w:pPr>
        <w:pStyle w:val="Heading3"/>
        <w:spacing w:before="240"/>
        <w:jc w:val="both"/>
      </w:pPr>
      <w:bookmarkStart w:id="30" w:name="_Toc46399063"/>
      <w:r w:rsidRPr="007B7433">
        <w:t>Process for Extracting and Presenting Data</w:t>
      </w:r>
      <w:bookmarkEnd w:id="30"/>
    </w:p>
    <w:p w14:paraId="770044DC" w14:textId="09C610DC" w:rsidR="00B7694D" w:rsidRDefault="00000000">
      <w:pPr>
        <w:spacing w:before="240" w:after="0"/>
        <w:jc w:val="both"/>
      </w:pPr>
      <w:r>
        <w:t xml:space="preserve">Data will be extracted </w:t>
      </w:r>
      <w:r w:rsidR="00A64979">
        <w:t xml:space="preserve">from each paper for full review </w:t>
      </w:r>
      <w:r>
        <w:t>and presented in summary</w:t>
      </w:r>
      <w:bookmarkStart w:id="31" w:name="_Hlk42061510"/>
      <w:r w:rsidR="00713C24">
        <w:t xml:space="preserve"> ‘</w:t>
      </w:r>
      <w:r w:rsidR="00EA6E82" w:rsidRPr="0051006D">
        <w:t>Metadata</w:t>
      </w:r>
      <w:r w:rsidR="00713C24">
        <w:t>’</w:t>
      </w:r>
      <w:r w:rsidR="00EA6E82">
        <w:t xml:space="preserve"> </w:t>
      </w:r>
      <w:bookmarkEnd w:id="31"/>
      <w:r w:rsidR="00DB2CF6">
        <w:t>file</w:t>
      </w:r>
      <w:r w:rsidR="00713C24">
        <w:t xml:space="preserve">s. </w:t>
      </w:r>
      <w:r w:rsidR="00DA3256" w:rsidRPr="00713C24">
        <w:t xml:space="preserve">These will be </w:t>
      </w:r>
      <w:r w:rsidR="00EA6E82" w:rsidRPr="00713C24">
        <w:t>compiled in Excel</w:t>
      </w:r>
      <w:r w:rsidR="00DA3256" w:rsidRPr="00713C24">
        <w:t xml:space="preserve"> and will have searchable filters. </w:t>
      </w:r>
      <w:r w:rsidR="00713C24" w:rsidRPr="00713C24">
        <w:t>These files are both a compilation</w:t>
      </w:r>
      <w:r w:rsidR="00713C24">
        <w:t xml:space="preserve"> and analysis table which </w:t>
      </w:r>
      <w:r w:rsidR="00DA3256">
        <w:t xml:space="preserve">are principally </w:t>
      </w:r>
      <w:r>
        <w:t xml:space="preserve">designed </w:t>
      </w:r>
      <w:r w:rsidR="00DA3256">
        <w:t>to record details of</w:t>
      </w:r>
      <w:r>
        <w:t xml:space="preserve"> study type</w:t>
      </w:r>
      <w:r w:rsidR="00A64979">
        <w:t xml:space="preserve"> </w:t>
      </w:r>
      <w:r w:rsidR="00DB2CF6">
        <w:t>and</w:t>
      </w:r>
      <w:r>
        <w:t xml:space="preserve"> </w:t>
      </w:r>
      <w:r w:rsidR="00A64979">
        <w:t xml:space="preserve">design, </w:t>
      </w:r>
      <w:r>
        <w:t xml:space="preserve">exposure categories </w:t>
      </w:r>
      <w:r w:rsidR="00A64979">
        <w:t xml:space="preserve">and </w:t>
      </w:r>
      <w:r w:rsidR="00D03999">
        <w:t>reported outcomes</w:t>
      </w:r>
      <w:r w:rsidR="00A64979">
        <w:t xml:space="preserve"> and include the contents of the PECO criteria</w:t>
      </w:r>
      <w:r>
        <w:t>.</w:t>
      </w:r>
      <w:r w:rsidR="00D03999">
        <w:t xml:space="preserve"> </w:t>
      </w:r>
      <w:r w:rsidR="00BF19CA">
        <w:t>The u</w:t>
      </w:r>
      <w:r w:rsidR="00D03999">
        <w:t xml:space="preserve">nits </w:t>
      </w:r>
      <w:r w:rsidR="00BF19CA">
        <w:t>used in</w:t>
      </w:r>
      <w:r w:rsidR="00D03999">
        <w:t xml:space="preserve"> </w:t>
      </w:r>
      <w:r w:rsidR="00BF19CA">
        <w:t xml:space="preserve">all </w:t>
      </w:r>
      <w:r w:rsidR="00D03999">
        <w:t>data will be checked and converted where required</w:t>
      </w:r>
      <w:r w:rsidR="00BF19CA">
        <w:t xml:space="preserve"> to achieve consistency</w:t>
      </w:r>
      <w:r w:rsidR="00D03999">
        <w:t>.</w:t>
      </w:r>
      <w:r w:rsidR="00A64979">
        <w:t xml:space="preserve"> </w:t>
      </w:r>
      <w:r w:rsidR="006539D1" w:rsidRPr="00363337">
        <w:t xml:space="preserve">One table is required for the </w:t>
      </w:r>
      <w:r w:rsidR="006539D1">
        <w:t xml:space="preserve">freshwater </w:t>
      </w:r>
      <w:r w:rsidR="006539D1" w:rsidRPr="00363337">
        <w:t>cyanobacteria and algae publications and one for the marine cyanobacteria and algae studies.</w:t>
      </w:r>
      <w:r w:rsidRPr="00B7694D">
        <w:t xml:space="preserve"> </w:t>
      </w:r>
      <w:r w:rsidR="00713C24">
        <w:t>The tables will be formatted for presentation as Word Tables in the Technical Report.</w:t>
      </w:r>
    </w:p>
    <w:p w14:paraId="09DBB645" w14:textId="449AAA68" w:rsidR="00A64979" w:rsidRDefault="00000000">
      <w:pPr>
        <w:spacing w:before="240" w:after="0"/>
        <w:jc w:val="both"/>
      </w:pPr>
      <w:r>
        <w:t xml:space="preserve">A draft example of a Metadata </w:t>
      </w:r>
      <w:r w:rsidR="003B3B8E">
        <w:t xml:space="preserve">File </w:t>
      </w:r>
      <w:r>
        <w:t xml:space="preserve">table for freshwater pelagic cyanobacteria and algae is given in </w:t>
      </w:r>
      <w:r w:rsidRPr="009C0988">
        <w:t xml:space="preserve">Table </w:t>
      </w:r>
      <w:r w:rsidR="00E728F9" w:rsidRPr="009C0988">
        <w:t>6</w:t>
      </w:r>
      <w:r w:rsidRPr="009C0988">
        <w:t xml:space="preserve"> (see </w:t>
      </w:r>
      <w:r w:rsidRPr="00426BDA">
        <w:rPr>
          <w:b/>
          <w:bCs/>
        </w:rPr>
        <w:t>Appendix</w:t>
      </w:r>
      <w:r w:rsidR="00FD48C2" w:rsidRPr="00426BDA">
        <w:rPr>
          <w:b/>
          <w:bCs/>
        </w:rPr>
        <w:t xml:space="preserve"> 1</w:t>
      </w:r>
      <w:r w:rsidRPr="009C0988">
        <w:t xml:space="preserve">).  A draft list of definitions for filter terms are provided in Tables </w:t>
      </w:r>
      <w:r w:rsidR="00E728F9" w:rsidRPr="009C0988">
        <w:t>7</w:t>
      </w:r>
      <w:r w:rsidRPr="009C0988">
        <w:t xml:space="preserve"> (see </w:t>
      </w:r>
      <w:r w:rsidRPr="00426BDA">
        <w:rPr>
          <w:b/>
          <w:bCs/>
        </w:rPr>
        <w:t>Appendix</w:t>
      </w:r>
      <w:r w:rsidR="00FD48C2" w:rsidRPr="00426BDA">
        <w:rPr>
          <w:b/>
          <w:bCs/>
        </w:rPr>
        <w:t xml:space="preserve"> 1</w:t>
      </w:r>
      <w:r w:rsidRPr="009C0988">
        <w:t>).</w:t>
      </w:r>
    </w:p>
    <w:p w14:paraId="72754CC7" w14:textId="58DBD36D" w:rsidR="00A64979" w:rsidRDefault="00000000">
      <w:pPr>
        <w:spacing w:before="240" w:after="0"/>
        <w:jc w:val="both"/>
      </w:pPr>
      <w:r>
        <w:t xml:space="preserve">The Metadata compilation tables </w:t>
      </w:r>
      <w:r w:rsidR="009B0D5B">
        <w:t>are</w:t>
      </w:r>
      <w:r>
        <w:t xml:space="preserve"> a valuable resource to record contact of studies in a consistent manner and guide the initial analysis. Their further value is as a legacy resource from the project, which can be readily interrogated using the filters to pull out studies</w:t>
      </w:r>
      <w:r w:rsidR="006539D1">
        <w:t xml:space="preserve"> into groups</w:t>
      </w:r>
      <w:r>
        <w:t xml:space="preserve"> related to different </w:t>
      </w:r>
      <w:r w:rsidR="006539D1">
        <w:lastRenderedPageBreak/>
        <w:t>categories</w:t>
      </w:r>
      <w:r>
        <w:t xml:space="preserve"> of exposure (cyanobacteria </w:t>
      </w:r>
      <w:r w:rsidR="00713C24">
        <w:t>and</w:t>
      </w:r>
      <w:r>
        <w:t xml:space="preserve"> toxin types), </w:t>
      </w:r>
      <w:r w:rsidR="006539D1">
        <w:t>water body types</w:t>
      </w:r>
      <w:r>
        <w:t xml:space="preserve">, </w:t>
      </w:r>
      <w:r w:rsidR="006539D1">
        <w:t>types of health outcomes, etc.</w:t>
      </w:r>
    </w:p>
    <w:p w14:paraId="3EB10330" w14:textId="51B7421F" w:rsidR="007B73D4" w:rsidRDefault="00000000">
      <w:pPr>
        <w:spacing w:before="240" w:after="0"/>
        <w:jc w:val="both"/>
      </w:pPr>
      <w:r>
        <w:t xml:space="preserve">These </w:t>
      </w:r>
      <w:r w:rsidRPr="00A64979">
        <w:t>Metadata</w:t>
      </w:r>
      <w:r>
        <w:t xml:space="preserve"> tables are not an analysis tool for </w:t>
      </w:r>
      <w:r w:rsidR="001D5DD3">
        <w:t xml:space="preserve">Risk of Bias and </w:t>
      </w:r>
      <w:r>
        <w:t xml:space="preserve">results assessment and evidence </w:t>
      </w:r>
      <w:r w:rsidR="009B0D5B">
        <w:t>quality,</w:t>
      </w:r>
      <w:r>
        <w:t xml:space="preserve"> and this will be achieved in more specific tables related to evidence evaluation for each research question. These will be developed</w:t>
      </w:r>
      <w:r w:rsidR="001D5DD3">
        <w:t xml:space="preserve"> and provided</w:t>
      </w:r>
      <w:r>
        <w:t xml:space="preserve"> in a Word format</w:t>
      </w:r>
      <w:r w:rsidR="006539D1">
        <w:t>.</w:t>
      </w:r>
    </w:p>
    <w:p w14:paraId="101EB0D4" w14:textId="10766193" w:rsidR="007B73D4" w:rsidRDefault="00000000">
      <w:pPr>
        <w:pStyle w:val="Heading3"/>
        <w:spacing w:before="240"/>
        <w:jc w:val="both"/>
      </w:pPr>
      <w:bookmarkStart w:id="32" w:name="_Toc46399064"/>
      <w:r w:rsidRPr="00420770">
        <w:t>Process for Critically Appraising the Evidence</w:t>
      </w:r>
      <w:bookmarkEnd w:id="32"/>
    </w:p>
    <w:p w14:paraId="30868A2D" w14:textId="3B3E4C85" w:rsidR="009C0988" w:rsidRDefault="00000000">
      <w:pPr>
        <w:spacing w:before="240" w:after="0"/>
        <w:jc w:val="both"/>
      </w:pPr>
      <w:r>
        <w:t>Primary studies will be used to answer the primary research question using a narrative review approach. One reviewer will perform this assessment</w:t>
      </w:r>
      <w:r w:rsidRPr="00820EAF">
        <w:t>.</w:t>
      </w:r>
    </w:p>
    <w:p w14:paraId="2A5ABA62" w14:textId="147A3D18" w:rsidR="00804692" w:rsidRPr="00804692" w:rsidRDefault="00000000">
      <w:pPr>
        <w:spacing w:before="240" w:after="0"/>
        <w:jc w:val="both"/>
      </w:pPr>
      <w:r>
        <w:t xml:space="preserve">Studies selected for full review will be critically appraised for relevance and suitability for the update of the NHMRC guidelines. This appraisal consists of both assessing the risk of bias of individual </w:t>
      </w:r>
      <w:r w:rsidRPr="00804692">
        <w:t>studies and assessing</w:t>
      </w:r>
      <w:r>
        <w:t xml:space="preserve"> </w:t>
      </w:r>
      <w:r w:rsidRPr="00804692">
        <w:t xml:space="preserve">the certainty of </w:t>
      </w:r>
      <w:r>
        <w:t>the</w:t>
      </w:r>
      <w:r w:rsidRPr="00804692">
        <w:t xml:space="preserve"> body of evidence</w:t>
      </w:r>
      <w:r w:rsidR="00A309C0">
        <w:t>.</w:t>
      </w:r>
    </w:p>
    <w:p w14:paraId="1EC67CD9" w14:textId="79189F8B" w:rsidR="004909CF" w:rsidRDefault="00000000">
      <w:pPr>
        <w:spacing w:before="240" w:after="0"/>
        <w:jc w:val="both"/>
      </w:pPr>
      <w:r>
        <w:t xml:space="preserve">The studies included in this Narrative Review are anticipated to cover a range of types of evidence including existing </w:t>
      </w:r>
      <w:bookmarkStart w:id="33" w:name="_Hlk42082120"/>
      <w:r>
        <w:t xml:space="preserve">guidelines or guidance, comprehensive </w:t>
      </w:r>
      <w:r w:rsidR="00420770">
        <w:t>reviews,</w:t>
      </w:r>
      <w:r>
        <w:t xml:space="preserve"> and peer-reviewed primary studies</w:t>
      </w:r>
      <w:bookmarkEnd w:id="33"/>
      <w:r>
        <w:t xml:space="preserve">. The process of evaluation differs for each type of studies and </w:t>
      </w:r>
      <w:r w:rsidR="001C1CE0">
        <w:t>is summarised as follows:</w:t>
      </w:r>
    </w:p>
    <w:p w14:paraId="0C4A8B24" w14:textId="560D5129" w:rsidR="001C1CE0" w:rsidRPr="00AE61A8" w:rsidRDefault="00000000">
      <w:pPr>
        <w:pStyle w:val="ListParagraph"/>
        <w:numPr>
          <w:ilvl w:val="0"/>
          <w:numId w:val="28"/>
        </w:numPr>
        <w:spacing w:before="240" w:after="0"/>
        <w:jc w:val="both"/>
      </w:pPr>
      <w:r w:rsidRPr="00AE61A8">
        <w:t xml:space="preserve">Guidelines or Guidance: assessment </w:t>
      </w:r>
      <w:r w:rsidR="00137162" w:rsidRPr="00AE61A8">
        <w:t xml:space="preserve">will be made </w:t>
      </w:r>
      <w:r w:rsidRPr="00AE61A8">
        <w:t>of how that guideline was developed.</w:t>
      </w:r>
    </w:p>
    <w:p w14:paraId="78274B50" w14:textId="464ABCB2" w:rsidR="001C1CE0" w:rsidRPr="00AE61A8" w:rsidRDefault="00000000">
      <w:pPr>
        <w:pStyle w:val="ListParagraph"/>
        <w:numPr>
          <w:ilvl w:val="0"/>
          <w:numId w:val="28"/>
        </w:numPr>
        <w:spacing w:before="240" w:after="0"/>
        <w:jc w:val="both"/>
      </w:pPr>
      <w:r w:rsidRPr="00AE61A8">
        <w:t xml:space="preserve">Comprehensive reviews: assessment </w:t>
      </w:r>
      <w:r w:rsidR="00137162" w:rsidRPr="00AE61A8">
        <w:t xml:space="preserve">will be made </w:t>
      </w:r>
      <w:r w:rsidRPr="00AE61A8">
        <w:t>of how the authors reviewed the evidence.</w:t>
      </w:r>
    </w:p>
    <w:p w14:paraId="5F68D200" w14:textId="29ECC02A" w:rsidR="00AE61A8" w:rsidRPr="00AE61A8" w:rsidRDefault="00000000">
      <w:pPr>
        <w:pStyle w:val="ListParagraph"/>
        <w:numPr>
          <w:ilvl w:val="0"/>
          <w:numId w:val="28"/>
        </w:numPr>
        <w:spacing w:before="240" w:after="0"/>
        <w:jc w:val="both"/>
      </w:pPr>
      <w:r w:rsidRPr="00AE61A8">
        <w:t>Primary studies: evidence will be assessed separately against criteria that can be used to evaluate how trustworthy the results (see sections below).</w:t>
      </w:r>
    </w:p>
    <w:p w14:paraId="493C8355" w14:textId="7C882135" w:rsidR="00187EF1" w:rsidRDefault="00000000" w:rsidP="00426BDA">
      <w:pPr>
        <w:pStyle w:val="Heading4"/>
        <w:spacing w:before="240"/>
        <w:jc w:val="both"/>
      </w:pPr>
      <w:r w:rsidRPr="00A26045">
        <w:t>Asses</w:t>
      </w:r>
      <w:r w:rsidR="00A75261">
        <w:t>sment of the</w:t>
      </w:r>
      <w:r w:rsidRPr="00A26045">
        <w:t xml:space="preserve"> risk of bias </w:t>
      </w:r>
      <w:r w:rsidR="009E765C">
        <w:t xml:space="preserve">(study quality) </w:t>
      </w:r>
      <w:r w:rsidRPr="00A26045">
        <w:t>of individual studies</w:t>
      </w:r>
    </w:p>
    <w:p w14:paraId="4D100AB1" w14:textId="277EA707" w:rsidR="00BF04D3" w:rsidRDefault="00000000">
      <w:pPr>
        <w:spacing w:before="240" w:after="0"/>
        <w:jc w:val="both"/>
      </w:pPr>
      <w:r>
        <w:t xml:space="preserve">Definitions used here are </w:t>
      </w:r>
      <w:r w:rsidR="00137162">
        <w:t xml:space="preserve">provided by NHMRC </w:t>
      </w:r>
      <w:r>
        <w:t>as follows:</w:t>
      </w:r>
    </w:p>
    <w:p w14:paraId="1F4C6D76" w14:textId="140DC8D7" w:rsidR="00BF04D3" w:rsidRDefault="00000000">
      <w:pPr>
        <w:pStyle w:val="ListParagraph"/>
        <w:numPr>
          <w:ilvl w:val="0"/>
          <w:numId w:val="23"/>
        </w:numPr>
        <w:spacing w:before="240" w:after="0"/>
        <w:jc w:val="both"/>
      </w:pPr>
      <w:r>
        <w:t>“</w:t>
      </w:r>
      <w:r w:rsidR="001D5DD3">
        <w:rPr>
          <w:b/>
          <w:bCs/>
        </w:rPr>
        <w:t>B</w:t>
      </w:r>
      <w:r w:rsidR="00187EF1" w:rsidRPr="00BF04D3">
        <w:rPr>
          <w:b/>
          <w:bCs/>
        </w:rPr>
        <w:t>ias</w:t>
      </w:r>
      <w:r w:rsidR="00187EF1">
        <w:t xml:space="preserve"> refers to factors that can systematically affect the observations and conclusions of a study and ca</w:t>
      </w:r>
      <w:r w:rsidR="001D5DD3">
        <w:t>u</w:t>
      </w:r>
      <w:r w:rsidR="00187EF1">
        <w:t>se them to be different from the truth</w:t>
      </w:r>
      <w:r>
        <w:t>”</w:t>
      </w:r>
    </w:p>
    <w:p w14:paraId="7AE4025A" w14:textId="77777777" w:rsidR="00BF04D3" w:rsidRDefault="00000000">
      <w:pPr>
        <w:pStyle w:val="ListParagraph"/>
        <w:numPr>
          <w:ilvl w:val="0"/>
          <w:numId w:val="23"/>
        </w:numPr>
        <w:spacing w:before="240" w:after="0"/>
        <w:jc w:val="both"/>
      </w:pPr>
      <w:r>
        <w:t>“</w:t>
      </w:r>
      <w:r w:rsidRPr="00BF04D3">
        <w:rPr>
          <w:b/>
          <w:bCs/>
        </w:rPr>
        <w:t>Risks of bias</w:t>
      </w:r>
      <w:r>
        <w:t xml:space="preserve"> are the likelihood that features of the study design will give misleading results”</w:t>
      </w:r>
    </w:p>
    <w:p w14:paraId="47CF6081" w14:textId="77777777" w:rsidR="00137162" w:rsidRDefault="00000000">
      <w:pPr>
        <w:pStyle w:val="ListParagraph"/>
        <w:spacing w:before="240" w:after="0"/>
        <w:jc w:val="both"/>
      </w:pPr>
      <w:r>
        <w:t xml:space="preserve">Reference: </w:t>
      </w:r>
      <w:hyperlink r:id="rId15" w:history="1">
        <w:r w:rsidR="00137162" w:rsidRPr="00E5345A">
          <w:rPr>
            <w:rStyle w:val="Hyperlink"/>
          </w:rPr>
          <w:t>https://www.nhmrc.gov.au/guidelinesforguidelines/develop/assessing-risk-bias</w:t>
        </w:r>
      </w:hyperlink>
    </w:p>
    <w:p w14:paraId="0E306464" w14:textId="139E4A7A" w:rsidR="009E765C" w:rsidRDefault="00000000" w:rsidP="00426BDA">
      <w:pPr>
        <w:spacing w:before="240" w:after="0"/>
        <w:jc w:val="both"/>
      </w:pPr>
      <w:r w:rsidRPr="005F163F">
        <w:t>Th</w:t>
      </w:r>
      <w:r>
        <w:t>e methodological quality of individual studies</w:t>
      </w:r>
      <w:r w:rsidRPr="005F163F">
        <w:t xml:space="preserve"> will be assessed using</w:t>
      </w:r>
      <w:r>
        <w:t xml:space="preserve"> an </w:t>
      </w:r>
      <w:r w:rsidRPr="005F163F">
        <w:t xml:space="preserve">adaptation of the </w:t>
      </w:r>
      <w:r>
        <w:t xml:space="preserve">OHAT risk of bias </w:t>
      </w:r>
      <w:r w:rsidRPr="005F163F">
        <w:t>tool</w:t>
      </w:r>
      <w:r>
        <w:t xml:space="preserve"> (</w:t>
      </w:r>
      <w:r w:rsidRPr="00F74825">
        <w:rPr>
          <w:b/>
        </w:rPr>
        <w:t xml:space="preserve">Appendix </w:t>
      </w:r>
      <w:r>
        <w:rPr>
          <w:b/>
        </w:rPr>
        <w:t>2</w:t>
      </w:r>
      <w:r>
        <w:t>)</w:t>
      </w:r>
      <w:r w:rsidR="00A75261">
        <w:t xml:space="preserve"> </w:t>
      </w:r>
      <w:r w:rsidR="00A75261" w:rsidRPr="009346F7">
        <w:t>(</w:t>
      </w:r>
      <w:r w:rsidR="009346F7" w:rsidRPr="00426BDA">
        <w:t>OHAT, 2019</w:t>
      </w:r>
      <w:r w:rsidR="00A75261" w:rsidRPr="009346F7">
        <w:t>)</w:t>
      </w:r>
      <w:r w:rsidRPr="009346F7">
        <w:t>.</w:t>
      </w:r>
      <w:r w:rsidRPr="005F163F">
        <w:t xml:space="preserve"> </w:t>
      </w:r>
      <w:r>
        <w:t>Studies will be evaluated on</w:t>
      </w:r>
      <w:r w:rsidRPr="00947259">
        <w:t xml:space="preserve"> applicable risk of bias questions based on study design. The rating or answer </w:t>
      </w:r>
      <w:r>
        <w:t xml:space="preserve">to each risk of bias question will be selected </w:t>
      </w:r>
      <w:r w:rsidRPr="00947259">
        <w:t xml:space="preserve">on an outcome basis </w:t>
      </w:r>
      <w:r>
        <w:t>from four</w:t>
      </w:r>
      <w:r w:rsidRPr="00947259">
        <w:t xml:space="preserve"> options: </w:t>
      </w:r>
    </w:p>
    <w:p w14:paraId="71881556" w14:textId="77777777" w:rsidR="009E765C" w:rsidRDefault="00000000" w:rsidP="00426BDA">
      <w:pPr>
        <w:pStyle w:val="ListParagraph"/>
        <w:numPr>
          <w:ilvl w:val="0"/>
          <w:numId w:val="40"/>
        </w:numPr>
        <w:spacing w:after="0" w:line="240" w:lineRule="auto"/>
        <w:jc w:val="both"/>
      </w:pPr>
      <w:r w:rsidRPr="00947259">
        <w:t>de</w:t>
      </w:r>
      <w:r>
        <w:t>finitely low risk of bias (++)</w:t>
      </w:r>
    </w:p>
    <w:p w14:paraId="0CA76940" w14:textId="77777777" w:rsidR="009E765C" w:rsidRDefault="00000000" w:rsidP="00426BDA">
      <w:pPr>
        <w:pStyle w:val="ListParagraph"/>
        <w:numPr>
          <w:ilvl w:val="0"/>
          <w:numId w:val="40"/>
        </w:numPr>
        <w:spacing w:after="0" w:line="240" w:lineRule="auto"/>
        <w:jc w:val="both"/>
      </w:pPr>
      <w:r>
        <w:t>probably low risk of bias (+)</w:t>
      </w:r>
    </w:p>
    <w:p w14:paraId="0D7D6A09" w14:textId="77777777" w:rsidR="009E765C" w:rsidRDefault="00000000" w:rsidP="00426BDA">
      <w:pPr>
        <w:pStyle w:val="ListParagraph"/>
        <w:numPr>
          <w:ilvl w:val="0"/>
          <w:numId w:val="40"/>
        </w:numPr>
        <w:spacing w:after="0" w:line="240" w:lineRule="auto"/>
        <w:jc w:val="both"/>
      </w:pPr>
      <w:r w:rsidRPr="00947259">
        <w:t>pro</w:t>
      </w:r>
      <w:r>
        <w:t>bably high risk of bias (-)</w:t>
      </w:r>
    </w:p>
    <w:p w14:paraId="370B36F7" w14:textId="6D6FE5B3" w:rsidR="009E765C" w:rsidRDefault="00000000" w:rsidP="00426BDA">
      <w:pPr>
        <w:pStyle w:val="ListParagraph"/>
        <w:numPr>
          <w:ilvl w:val="0"/>
          <w:numId w:val="40"/>
        </w:numPr>
        <w:spacing w:after="0" w:line="240" w:lineRule="auto"/>
        <w:jc w:val="both"/>
      </w:pPr>
      <w:r w:rsidRPr="00947259">
        <w:t>definitely high risk of bias (--).</w:t>
      </w:r>
    </w:p>
    <w:p w14:paraId="68306B81" w14:textId="32F17026" w:rsidR="009E765C" w:rsidRDefault="00000000" w:rsidP="00426BDA">
      <w:pPr>
        <w:spacing w:before="240" w:after="0"/>
        <w:jc w:val="both"/>
      </w:pPr>
      <w:r>
        <w:t>Data used to assess risk of bias will be extracted using existing approaches/templates such as those available in the OHAT Handbook</w:t>
      </w:r>
      <w:r w:rsidR="009346F7">
        <w:t xml:space="preserve"> (OHAT, 2019)</w:t>
      </w:r>
      <w:r>
        <w:t xml:space="preserve">, from the </w:t>
      </w:r>
      <w:hyperlink r:id="rId16" w:history="1">
        <w:r w:rsidR="009E765C" w:rsidRPr="00131AC5">
          <w:rPr>
            <w:rStyle w:val="Hyperlink"/>
          </w:rPr>
          <w:t>CASP website</w:t>
        </w:r>
      </w:hyperlink>
      <w:r>
        <w:t xml:space="preserve"> </w:t>
      </w:r>
      <w:r w:rsidR="00A75261">
        <w:t>(</w:t>
      </w:r>
      <w:r w:rsidR="00A75261" w:rsidRPr="00426BDA">
        <w:rPr>
          <w:i/>
          <w:iCs/>
        </w:rPr>
        <w:t>Reference</w:t>
      </w:r>
      <w:r w:rsidR="00A75261">
        <w:t xml:space="preserve">) </w:t>
      </w:r>
      <w:r>
        <w:t xml:space="preserve">or the appendices of the US EPA (draft) methodological framework </w:t>
      </w:r>
      <w:r w:rsidR="00A75261">
        <w:t>(</w:t>
      </w:r>
      <w:r w:rsidR="00A75261" w:rsidRPr="00426BDA">
        <w:rPr>
          <w:i/>
          <w:iCs/>
        </w:rPr>
        <w:t>Reference</w:t>
      </w:r>
      <w:r w:rsidR="00A75261">
        <w:t xml:space="preserve">) </w:t>
      </w:r>
      <w:r>
        <w:t xml:space="preserve">depending on study type. Study types that do not have an existing template (such as monitoring studies) can be assessed against the usual risk of bias domains using questions such as those outlined in the OHAT framework Table 5 </w:t>
      </w:r>
      <w:r w:rsidR="009346F7">
        <w:t xml:space="preserve">(OHAT, 2019) </w:t>
      </w:r>
      <w:r>
        <w:t>where applicable.</w:t>
      </w:r>
    </w:p>
    <w:p w14:paraId="2155E58B" w14:textId="091FD954" w:rsidR="009E765C" w:rsidRDefault="00000000" w:rsidP="00426BDA">
      <w:pPr>
        <w:spacing w:before="240" w:after="0"/>
        <w:jc w:val="both"/>
      </w:pPr>
      <w:r>
        <w:lastRenderedPageBreak/>
        <w:t>Studies that are determined to have a high risk of bias or serious concerns with study quality can be excluded from the review. Their removal will be recorded with justification in the PRISMA flow diagram.</w:t>
      </w:r>
    </w:p>
    <w:p w14:paraId="25E12417" w14:textId="0F15E888" w:rsidR="001B4C2F" w:rsidRDefault="00000000" w:rsidP="00426BDA">
      <w:pPr>
        <w:spacing w:before="240" w:after="0"/>
        <w:jc w:val="both"/>
      </w:pPr>
      <w:r>
        <w:t>Conflicts of interest and funding data from the study characteristics tables will be considered when assessing whether these mig</w:t>
      </w:r>
      <w:r w:rsidR="004640E2">
        <w:t>ht have affected</w:t>
      </w:r>
      <w:r>
        <w:t xml:space="preserve"> any of the risk of bias domains (e</w:t>
      </w:r>
      <w:r w:rsidR="004640E2">
        <w:t xml:space="preserve">.g. selection of comparators, </w:t>
      </w:r>
      <w:r>
        <w:t>selective reporting of results).</w:t>
      </w:r>
      <w:r w:rsidR="004640E2">
        <w:t xml:space="preserve"> If there are serious overall concerns, these will be noted under ‘Other sources of bias’ in Appendix 2.</w:t>
      </w:r>
    </w:p>
    <w:p w14:paraId="65950FF7" w14:textId="0DA64E49" w:rsidR="009E765C" w:rsidRDefault="00000000" w:rsidP="00426BDA">
      <w:pPr>
        <w:spacing w:before="240" w:after="0"/>
        <w:jc w:val="both"/>
      </w:pPr>
      <w:r w:rsidRPr="005F163F">
        <w:t xml:space="preserve">The outcome of the </w:t>
      </w:r>
      <w:r>
        <w:t xml:space="preserve">risk of bias </w:t>
      </w:r>
      <w:r w:rsidRPr="005F163F">
        <w:t xml:space="preserve">assessment will be presented in the Evidence Evaluation Report, together with a discussion of the overall quality of </w:t>
      </w:r>
      <w:r>
        <w:t>each</w:t>
      </w:r>
      <w:r w:rsidRPr="005F163F">
        <w:t xml:space="preserve"> study. Full details of each assessment will be provided in the Technical Report</w:t>
      </w:r>
      <w:r>
        <w:t>.</w:t>
      </w:r>
    </w:p>
    <w:p w14:paraId="4448D260" w14:textId="1C3DD392" w:rsidR="009E765C" w:rsidRDefault="00000000">
      <w:pPr>
        <w:spacing w:before="240" w:after="0"/>
        <w:jc w:val="both"/>
      </w:pPr>
      <w:r>
        <w:t xml:space="preserve">Once a determination of risk of bias for each domain has been made, a visual summary of the risk of bias ratings for the included studies can be prepared and used in the next stage of the critical appraisal process to determine overall risk of bias across the body of evidence (see the </w:t>
      </w:r>
      <w:r w:rsidRPr="00426BDA">
        <w:rPr>
          <w:i/>
          <w:iCs/>
        </w:rPr>
        <w:t>OHAT Handbook</w:t>
      </w:r>
      <w:r w:rsidR="00E11371" w:rsidRPr="00426BDA">
        <w:rPr>
          <w:i/>
          <w:iCs/>
        </w:rPr>
        <w:t>:</w:t>
      </w:r>
      <w:r w:rsidRPr="00426BDA">
        <w:rPr>
          <w:i/>
          <w:iCs/>
        </w:rPr>
        <w:t xml:space="preserve"> Table 9</w:t>
      </w:r>
      <w:r>
        <w:t xml:space="preserve"> </w:t>
      </w:r>
      <w:r w:rsidR="009346F7">
        <w:t xml:space="preserve">(OHAT, 2019) </w:t>
      </w:r>
      <w:r>
        <w:t xml:space="preserve">and </w:t>
      </w:r>
      <w:r w:rsidRPr="000A3921">
        <w:rPr>
          <w:b/>
        </w:rPr>
        <w:t xml:space="preserve">Appendix </w:t>
      </w:r>
      <w:r>
        <w:rPr>
          <w:b/>
        </w:rPr>
        <w:t>3</w:t>
      </w:r>
      <w:r>
        <w:t>).</w:t>
      </w:r>
    </w:p>
    <w:p w14:paraId="12627370" w14:textId="0D6EEEC2" w:rsidR="00137162" w:rsidRDefault="00000000">
      <w:pPr>
        <w:spacing w:before="240" w:after="0"/>
        <w:jc w:val="both"/>
      </w:pPr>
      <w:r>
        <w:t xml:space="preserve">A template for </w:t>
      </w:r>
      <w:r w:rsidR="007A671C">
        <w:t xml:space="preserve">questions for </w:t>
      </w:r>
      <w:r>
        <w:t xml:space="preserve">assessing the risk bias in studies in this review </w:t>
      </w:r>
      <w:r w:rsidR="007A671C">
        <w:t xml:space="preserve">based upon the PECO Table </w:t>
      </w:r>
      <w:r>
        <w:t xml:space="preserve">is provided in Table </w:t>
      </w:r>
      <w:r w:rsidR="00261AB9">
        <w:t>8</w:t>
      </w:r>
      <w:r>
        <w:t>.</w:t>
      </w:r>
      <w:r w:rsidR="009B0D5B">
        <w:t xml:space="preserve"> These questions may be further refined and updated after the search and review of full reports and papers in underway.</w:t>
      </w:r>
    </w:p>
    <w:p w14:paraId="11476176" w14:textId="73CA4FBB" w:rsidR="002176EA" w:rsidRDefault="00000000">
      <w:pPr>
        <w:spacing w:before="240" w:after="0"/>
        <w:jc w:val="both"/>
      </w:pPr>
      <w:bookmarkStart w:id="34" w:name="_Hlk46320934"/>
      <w:r>
        <w:rPr>
          <w:b/>
          <w:bCs/>
        </w:rPr>
        <w:t xml:space="preserve">Table </w:t>
      </w:r>
      <w:r w:rsidR="00261AB9">
        <w:rPr>
          <w:b/>
          <w:bCs/>
        </w:rPr>
        <w:t>8</w:t>
      </w:r>
      <w:r>
        <w:t>:  Template for questions to be addressed for assessing risk of bias in individual studies presented in terms of the PECO categories</w:t>
      </w:r>
    </w:p>
    <w:bookmarkEnd w:id="34"/>
    <w:p w14:paraId="6F9759AF" w14:textId="77777777" w:rsidR="00137162" w:rsidRDefault="00137162">
      <w:pPr>
        <w:spacing w:before="240" w:after="0"/>
        <w:jc w:val="both"/>
      </w:pPr>
    </w:p>
    <w:tbl>
      <w:tblPr>
        <w:tblStyle w:val="TableGrid"/>
        <w:tblW w:w="0" w:type="auto"/>
        <w:tblLook w:val="04A0" w:firstRow="1" w:lastRow="0" w:firstColumn="1" w:lastColumn="0" w:noHBand="0" w:noVBand="1"/>
      </w:tblPr>
      <w:tblGrid>
        <w:gridCol w:w="9016"/>
      </w:tblGrid>
      <w:tr w:rsidR="009300FB" w14:paraId="763E0105" w14:textId="77777777" w:rsidTr="00137162">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D631" w14:textId="77777777" w:rsidR="002176EA" w:rsidRPr="00137162" w:rsidRDefault="00000000" w:rsidP="00426BDA">
            <w:pPr>
              <w:spacing w:after="80"/>
              <w:jc w:val="both"/>
              <w:rPr>
                <w:b/>
                <w:bCs/>
                <w:sz w:val="20"/>
                <w:szCs w:val="20"/>
              </w:rPr>
            </w:pPr>
            <w:r w:rsidRPr="00137162">
              <w:rPr>
                <w:b/>
                <w:bCs/>
                <w:sz w:val="20"/>
                <w:szCs w:val="20"/>
              </w:rPr>
              <w:t>Population</w:t>
            </w:r>
          </w:p>
        </w:tc>
      </w:tr>
      <w:tr w:rsidR="009300FB" w14:paraId="558DBF6C" w14:textId="77777777" w:rsidTr="002176EA">
        <w:tc>
          <w:tcPr>
            <w:tcW w:w="9736" w:type="dxa"/>
            <w:tcBorders>
              <w:top w:val="single" w:sz="4" w:space="0" w:color="auto"/>
              <w:left w:val="single" w:sz="4" w:space="0" w:color="auto"/>
              <w:bottom w:val="single" w:sz="4" w:space="0" w:color="auto"/>
              <w:right w:val="single" w:sz="4" w:space="0" w:color="auto"/>
            </w:tcBorders>
            <w:hideMark/>
          </w:tcPr>
          <w:p w14:paraId="43BA1A3F" w14:textId="77777777" w:rsidR="002176EA" w:rsidRPr="00137162" w:rsidRDefault="00000000" w:rsidP="00426BDA">
            <w:pPr>
              <w:spacing w:after="80"/>
              <w:rPr>
                <w:sz w:val="20"/>
                <w:szCs w:val="20"/>
              </w:rPr>
            </w:pPr>
            <w:r w:rsidRPr="00137162">
              <w:rPr>
                <w:sz w:val="20"/>
                <w:szCs w:val="20"/>
              </w:rPr>
              <w:t>How was selection of the population to be studied performed?</w:t>
            </w:r>
          </w:p>
        </w:tc>
      </w:tr>
      <w:tr w:rsidR="009300FB" w14:paraId="191FF0FB" w14:textId="77777777" w:rsidTr="002176EA">
        <w:tc>
          <w:tcPr>
            <w:tcW w:w="9736" w:type="dxa"/>
            <w:tcBorders>
              <w:top w:val="single" w:sz="4" w:space="0" w:color="auto"/>
              <w:left w:val="single" w:sz="4" w:space="0" w:color="auto"/>
              <w:bottom w:val="single" w:sz="4" w:space="0" w:color="auto"/>
              <w:right w:val="single" w:sz="4" w:space="0" w:color="auto"/>
            </w:tcBorders>
            <w:hideMark/>
          </w:tcPr>
          <w:p w14:paraId="39F57896" w14:textId="77777777" w:rsidR="002176EA" w:rsidRPr="00137162" w:rsidRDefault="00000000" w:rsidP="00426BDA">
            <w:pPr>
              <w:spacing w:after="80"/>
              <w:rPr>
                <w:sz w:val="20"/>
                <w:szCs w:val="20"/>
              </w:rPr>
            </w:pPr>
            <w:r w:rsidRPr="00137162">
              <w:rPr>
                <w:sz w:val="20"/>
                <w:szCs w:val="20"/>
              </w:rPr>
              <w:t>Was the population exposure group suitably segmented by health/atopic status, age, sensitive groups?</w:t>
            </w:r>
          </w:p>
        </w:tc>
      </w:tr>
      <w:tr w:rsidR="009300FB" w14:paraId="52D881D5" w14:textId="77777777" w:rsidTr="00137162">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6C8288" w14:textId="77777777" w:rsidR="002176EA" w:rsidRPr="00137162" w:rsidRDefault="00000000" w:rsidP="00426BDA">
            <w:pPr>
              <w:spacing w:after="80"/>
              <w:rPr>
                <w:b/>
                <w:bCs/>
                <w:sz w:val="20"/>
                <w:szCs w:val="20"/>
              </w:rPr>
            </w:pPr>
            <w:r w:rsidRPr="00137162">
              <w:rPr>
                <w:b/>
                <w:bCs/>
                <w:sz w:val="20"/>
                <w:szCs w:val="20"/>
              </w:rPr>
              <w:t>Exposure</w:t>
            </w:r>
          </w:p>
        </w:tc>
      </w:tr>
      <w:tr w:rsidR="009300FB" w14:paraId="66720653" w14:textId="77777777" w:rsidTr="002176EA">
        <w:trPr>
          <w:trHeight w:val="1096"/>
        </w:trPr>
        <w:tc>
          <w:tcPr>
            <w:tcW w:w="9736" w:type="dxa"/>
            <w:tcBorders>
              <w:top w:val="single" w:sz="4" w:space="0" w:color="auto"/>
              <w:left w:val="single" w:sz="4" w:space="0" w:color="auto"/>
              <w:bottom w:val="single" w:sz="4" w:space="0" w:color="auto"/>
              <w:right w:val="single" w:sz="4" w:space="0" w:color="auto"/>
            </w:tcBorders>
            <w:hideMark/>
          </w:tcPr>
          <w:p w14:paraId="56F9ADE8" w14:textId="77777777" w:rsidR="002176EA" w:rsidRPr="00137162" w:rsidRDefault="00000000" w:rsidP="00426BDA">
            <w:pPr>
              <w:spacing w:after="80"/>
              <w:rPr>
                <w:b/>
                <w:bCs/>
                <w:sz w:val="20"/>
                <w:szCs w:val="20"/>
              </w:rPr>
            </w:pPr>
            <w:r w:rsidRPr="00137162">
              <w:rPr>
                <w:sz w:val="20"/>
                <w:szCs w:val="20"/>
              </w:rPr>
              <w:t xml:space="preserve">How was exposure defined/assessed? i.e. </w:t>
            </w:r>
          </w:p>
          <w:p w14:paraId="43917BD7" w14:textId="77777777" w:rsidR="002176EA" w:rsidRPr="00137162" w:rsidRDefault="00000000" w:rsidP="00426BDA">
            <w:pPr>
              <w:pStyle w:val="ListParagraph"/>
              <w:numPr>
                <w:ilvl w:val="0"/>
                <w:numId w:val="26"/>
              </w:numPr>
              <w:spacing w:after="80"/>
              <w:rPr>
                <w:sz w:val="20"/>
                <w:szCs w:val="20"/>
              </w:rPr>
            </w:pPr>
            <w:r w:rsidRPr="00137162">
              <w:rPr>
                <w:sz w:val="20"/>
                <w:szCs w:val="20"/>
              </w:rPr>
              <w:t>Was exposure clearly categorised as full or partial immersion contact, non-contact?</w:t>
            </w:r>
          </w:p>
          <w:p w14:paraId="3F48C9C9" w14:textId="77777777" w:rsidR="002176EA" w:rsidRPr="00137162" w:rsidRDefault="00000000" w:rsidP="00426BDA">
            <w:pPr>
              <w:numPr>
                <w:ilvl w:val="0"/>
                <w:numId w:val="26"/>
              </w:numPr>
              <w:spacing w:after="80"/>
              <w:rPr>
                <w:sz w:val="20"/>
                <w:szCs w:val="20"/>
              </w:rPr>
            </w:pPr>
            <w:r w:rsidRPr="00137162">
              <w:rPr>
                <w:sz w:val="20"/>
                <w:szCs w:val="20"/>
              </w:rPr>
              <w:t>Was the exposure route clearly categorised for example as oral vs inhalation ingestion; dermal.</w:t>
            </w:r>
          </w:p>
        </w:tc>
      </w:tr>
      <w:tr w:rsidR="009300FB" w14:paraId="306A7AF1" w14:textId="77777777" w:rsidTr="002176EA">
        <w:tc>
          <w:tcPr>
            <w:tcW w:w="9736" w:type="dxa"/>
            <w:tcBorders>
              <w:top w:val="single" w:sz="4" w:space="0" w:color="auto"/>
              <w:left w:val="single" w:sz="4" w:space="0" w:color="auto"/>
              <w:bottom w:val="single" w:sz="4" w:space="0" w:color="auto"/>
              <w:right w:val="single" w:sz="4" w:space="0" w:color="auto"/>
            </w:tcBorders>
          </w:tcPr>
          <w:p w14:paraId="3F6983FB" w14:textId="77777777" w:rsidR="002176EA" w:rsidRPr="00137162" w:rsidRDefault="00000000" w:rsidP="00426BDA">
            <w:pPr>
              <w:spacing w:after="80"/>
              <w:rPr>
                <w:sz w:val="20"/>
                <w:szCs w:val="20"/>
              </w:rPr>
            </w:pPr>
            <w:r w:rsidRPr="00137162">
              <w:rPr>
                <w:sz w:val="20"/>
                <w:szCs w:val="20"/>
              </w:rPr>
              <w:t>Was the sampling or monitoring program systematic and adequate to clearly document exposure (e.g. quantitative data on cyanobacteria or algae, suitable surrogates, quantitative toxin data, high level taxonomic identification)? i.e.</w:t>
            </w:r>
          </w:p>
          <w:p w14:paraId="4DF90841" w14:textId="77777777" w:rsidR="002176EA" w:rsidRPr="00137162" w:rsidRDefault="00000000" w:rsidP="00426BDA">
            <w:pPr>
              <w:pStyle w:val="ListParagraph"/>
              <w:numPr>
                <w:ilvl w:val="0"/>
                <w:numId w:val="27"/>
              </w:numPr>
              <w:spacing w:after="80"/>
              <w:rPr>
                <w:sz w:val="20"/>
                <w:szCs w:val="20"/>
              </w:rPr>
            </w:pPr>
            <w:r w:rsidRPr="00137162">
              <w:rPr>
                <w:sz w:val="20"/>
                <w:szCs w:val="20"/>
              </w:rPr>
              <w:t>Was the sampling and monitoring sufficiently close to the exposure zone?</w:t>
            </w:r>
          </w:p>
          <w:p w14:paraId="65BE77CF" w14:textId="77777777" w:rsidR="002176EA" w:rsidRPr="00137162" w:rsidRDefault="00000000" w:rsidP="00426BDA">
            <w:pPr>
              <w:pStyle w:val="ListParagraph"/>
              <w:numPr>
                <w:ilvl w:val="0"/>
                <w:numId w:val="27"/>
              </w:numPr>
              <w:spacing w:after="80"/>
              <w:rPr>
                <w:sz w:val="20"/>
                <w:szCs w:val="20"/>
              </w:rPr>
            </w:pPr>
            <w:r w:rsidRPr="00137162">
              <w:rPr>
                <w:sz w:val="20"/>
                <w:szCs w:val="20"/>
              </w:rPr>
              <w:t>Was there insufficient sample replication?</w:t>
            </w:r>
          </w:p>
          <w:p w14:paraId="57072401" w14:textId="77777777" w:rsidR="002176EA" w:rsidRPr="00137162" w:rsidRDefault="00000000" w:rsidP="00426BDA">
            <w:pPr>
              <w:pStyle w:val="ListParagraph"/>
              <w:numPr>
                <w:ilvl w:val="0"/>
                <w:numId w:val="27"/>
              </w:numPr>
              <w:spacing w:after="80"/>
              <w:rPr>
                <w:sz w:val="20"/>
                <w:szCs w:val="20"/>
              </w:rPr>
            </w:pPr>
            <w:r w:rsidRPr="00137162">
              <w:rPr>
                <w:sz w:val="20"/>
                <w:szCs w:val="20"/>
              </w:rPr>
              <w:t>Was there recognition and accounting for spatial variance?</w:t>
            </w:r>
          </w:p>
          <w:p w14:paraId="47FD121B" w14:textId="77777777" w:rsidR="002176EA" w:rsidRPr="00137162" w:rsidRDefault="00000000" w:rsidP="00426BDA">
            <w:pPr>
              <w:pStyle w:val="ListParagraph"/>
              <w:numPr>
                <w:ilvl w:val="0"/>
                <w:numId w:val="27"/>
              </w:numPr>
              <w:spacing w:after="80"/>
              <w:rPr>
                <w:sz w:val="20"/>
                <w:szCs w:val="20"/>
              </w:rPr>
            </w:pPr>
            <w:r w:rsidRPr="00137162">
              <w:rPr>
                <w:sz w:val="20"/>
                <w:szCs w:val="20"/>
              </w:rPr>
              <w:t>Were the cyanobacteria and/or algal types and numbers confirmed by credible high-level taxonomic identification and quantitation methods?</w:t>
            </w:r>
          </w:p>
          <w:p w14:paraId="3A8C38C4" w14:textId="15CCB644" w:rsidR="002176EA" w:rsidRPr="00137162" w:rsidRDefault="00000000" w:rsidP="00426BDA">
            <w:pPr>
              <w:pStyle w:val="ListParagraph"/>
              <w:numPr>
                <w:ilvl w:val="0"/>
                <w:numId w:val="27"/>
              </w:numPr>
              <w:spacing w:after="80"/>
              <w:rPr>
                <w:sz w:val="20"/>
                <w:szCs w:val="20"/>
              </w:rPr>
            </w:pPr>
            <w:r w:rsidRPr="00137162">
              <w:rPr>
                <w:sz w:val="20"/>
                <w:szCs w:val="20"/>
              </w:rPr>
              <w:t>Were cyanotoxins identified and quantified by appropriate methods?</w:t>
            </w:r>
          </w:p>
        </w:tc>
      </w:tr>
      <w:tr w:rsidR="009300FB" w14:paraId="61A687C3" w14:textId="77777777" w:rsidTr="002176EA">
        <w:tc>
          <w:tcPr>
            <w:tcW w:w="9736" w:type="dxa"/>
            <w:tcBorders>
              <w:top w:val="single" w:sz="4" w:space="0" w:color="auto"/>
              <w:left w:val="single" w:sz="4" w:space="0" w:color="auto"/>
              <w:bottom w:val="single" w:sz="4" w:space="0" w:color="auto"/>
              <w:right w:val="single" w:sz="4" w:space="0" w:color="auto"/>
            </w:tcBorders>
            <w:hideMark/>
          </w:tcPr>
          <w:p w14:paraId="7FFB2AD1" w14:textId="77777777" w:rsidR="002176EA" w:rsidRPr="00137162" w:rsidRDefault="00000000" w:rsidP="00426BDA">
            <w:pPr>
              <w:spacing w:after="80"/>
              <w:rPr>
                <w:b/>
                <w:bCs/>
                <w:sz w:val="20"/>
                <w:szCs w:val="20"/>
              </w:rPr>
            </w:pPr>
            <w:r w:rsidRPr="00137162">
              <w:rPr>
                <w:sz w:val="20"/>
                <w:szCs w:val="20"/>
              </w:rPr>
              <w:t>Is there sufficient confidence in confirmation or matching of exposure with adverse health outcomes/no outcomes (no significant time lags were observed between sampling/monitoring for cyanobacteria/cyanotoxins and exposure/health effects reports)?</w:t>
            </w:r>
          </w:p>
        </w:tc>
      </w:tr>
      <w:tr w:rsidR="009300FB" w14:paraId="133DB792" w14:textId="77777777" w:rsidTr="002176EA">
        <w:tc>
          <w:tcPr>
            <w:tcW w:w="9736" w:type="dxa"/>
            <w:tcBorders>
              <w:top w:val="single" w:sz="4" w:space="0" w:color="auto"/>
              <w:left w:val="single" w:sz="4" w:space="0" w:color="auto"/>
              <w:bottom w:val="single" w:sz="4" w:space="0" w:color="auto"/>
              <w:right w:val="single" w:sz="4" w:space="0" w:color="auto"/>
            </w:tcBorders>
            <w:hideMark/>
          </w:tcPr>
          <w:p w14:paraId="4CB33D26" w14:textId="51893A79" w:rsidR="002176EA" w:rsidRPr="00137162" w:rsidRDefault="00000000" w:rsidP="00426BDA">
            <w:pPr>
              <w:spacing w:after="80"/>
              <w:rPr>
                <w:b/>
                <w:bCs/>
                <w:sz w:val="20"/>
                <w:szCs w:val="20"/>
              </w:rPr>
            </w:pPr>
            <w:r w:rsidRPr="00137162">
              <w:rPr>
                <w:sz w:val="20"/>
                <w:szCs w:val="20"/>
              </w:rPr>
              <w:t>Is there evidence that exposure may be relevant to occupational situations/categories? (only include where th</w:t>
            </w:r>
            <w:r w:rsidR="00137162" w:rsidRPr="00137162">
              <w:rPr>
                <w:sz w:val="20"/>
                <w:szCs w:val="20"/>
              </w:rPr>
              <w:t>e</w:t>
            </w:r>
            <w:r w:rsidRPr="00137162">
              <w:rPr>
                <w:sz w:val="20"/>
                <w:szCs w:val="20"/>
              </w:rPr>
              <w:t xml:space="preserve"> </w:t>
            </w:r>
            <w:r w:rsidR="00137162" w:rsidRPr="00137162">
              <w:rPr>
                <w:sz w:val="20"/>
                <w:szCs w:val="20"/>
              </w:rPr>
              <w:t xml:space="preserve">study </w:t>
            </w:r>
            <w:r w:rsidRPr="00137162">
              <w:rPr>
                <w:sz w:val="20"/>
                <w:szCs w:val="20"/>
              </w:rPr>
              <w:t>is clearly valuable in terms of protecting a sub-group)</w:t>
            </w:r>
          </w:p>
        </w:tc>
      </w:tr>
      <w:tr w:rsidR="009300FB" w14:paraId="4C7A5529" w14:textId="77777777" w:rsidTr="00137162">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B80A92" w14:textId="77777777" w:rsidR="002176EA" w:rsidRPr="00137162" w:rsidRDefault="00000000" w:rsidP="00426BDA">
            <w:pPr>
              <w:spacing w:after="80"/>
              <w:rPr>
                <w:b/>
                <w:bCs/>
                <w:sz w:val="20"/>
                <w:szCs w:val="20"/>
              </w:rPr>
            </w:pPr>
            <w:r w:rsidRPr="00137162">
              <w:rPr>
                <w:b/>
                <w:bCs/>
                <w:sz w:val="20"/>
                <w:szCs w:val="20"/>
              </w:rPr>
              <w:t>Outcomes</w:t>
            </w:r>
          </w:p>
        </w:tc>
      </w:tr>
      <w:tr w:rsidR="009300FB" w14:paraId="0B03FBCD" w14:textId="77777777" w:rsidTr="002176EA">
        <w:tc>
          <w:tcPr>
            <w:tcW w:w="9736" w:type="dxa"/>
            <w:tcBorders>
              <w:top w:val="single" w:sz="4" w:space="0" w:color="auto"/>
              <w:left w:val="single" w:sz="4" w:space="0" w:color="auto"/>
              <w:bottom w:val="single" w:sz="4" w:space="0" w:color="auto"/>
              <w:right w:val="single" w:sz="4" w:space="0" w:color="auto"/>
            </w:tcBorders>
            <w:hideMark/>
          </w:tcPr>
          <w:p w14:paraId="0C21E2BC" w14:textId="4ED1DF54" w:rsidR="002176EA" w:rsidRPr="00137162" w:rsidRDefault="00000000" w:rsidP="00426BDA">
            <w:pPr>
              <w:spacing w:after="80"/>
              <w:rPr>
                <w:b/>
                <w:bCs/>
                <w:sz w:val="20"/>
                <w:szCs w:val="20"/>
              </w:rPr>
            </w:pPr>
            <w:r w:rsidRPr="00137162">
              <w:rPr>
                <w:sz w:val="20"/>
                <w:szCs w:val="20"/>
              </w:rPr>
              <w:lastRenderedPageBreak/>
              <w:t xml:space="preserve">Was the adverse health impact diagnosis confirmed </w:t>
            </w:r>
            <w:r w:rsidR="00FF4EEF">
              <w:rPr>
                <w:sz w:val="20"/>
                <w:szCs w:val="20"/>
              </w:rPr>
              <w:t>medically (</w:t>
            </w:r>
            <w:r w:rsidRPr="00137162">
              <w:rPr>
                <w:sz w:val="20"/>
                <w:szCs w:val="20"/>
              </w:rPr>
              <w:t>clinically</w:t>
            </w:r>
            <w:r w:rsidR="00FF4EEF">
              <w:rPr>
                <w:sz w:val="20"/>
                <w:szCs w:val="20"/>
              </w:rPr>
              <w:t>)</w:t>
            </w:r>
            <w:r w:rsidRPr="00137162">
              <w:rPr>
                <w:sz w:val="20"/>
                <w:szCs w:val="20"/>
              </w:rPr>
              <w:t xml:space="preserve"> or were they records of self-reported cases of illness?</w:t>
            </w:r>
          </w:p>
        </w:tc>
      </w:tr>
      <w:tr w:rsidR="009300FB" w14:paraId="45820262" w14:textId="77777777" w:rsidTr="00137162">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F8F1C" w14:textId="77777777" w:rsidR="002176EA" w:rsidRPr="00137162" w:rsidRDefault="00000000" w:rsidP="00426BDA">
            <w:pPr>
              <w:spacing w:after="80"/>
              <w:jc w:val="both"/>
              <w:rPr>
                <w:b/>
                <w:bCs/>
                <w:sz w:val="20"/>
                <w:szCs w:val="20"/>
              </w:rPr>
            </w:pPr>
            <w:r w:rsidRPr="00137162">
              <w:rPr>
                <w:b/>
                <w:bCs/>
                <w:sz w:val="20"/>
                <w:szCs w:val="20"/>
              </w:rPr>
              <w:t>Study Design/Methods (Additional assessments)</w:t>
            </w:r>
          </w:p>
        </w:tc>
      </w:tr>
      <w:tr w:rsidR="009300FB" w14:paraId="16C89A50" w14:textId="77777777" w:rsidTr="002176EA">
        <w:tc>
          <w:tcPr>
            <w:tcW w:w="9736" w:type="dxa"/>
            <w:tcBorders>
              <w:top w:val="single" w:sz="4" w:space="0" w:color="auto"/>
              <w:left w:val="single" w:sz="4" w:space="0" w:color="auto"/>
              <w:bottom w:val="single" w:sz="4" w:space="0" w:color="auto"/>
              <w:right w:val="single" w:sz="4" w:space="0" w:color="auto"/>
            </w:tcBorders>
            <w:hideMark/>
          </w:tcPr>
          <w:p w14:paraId="27A241F2" w14:textId="77777777" w:rsidR="002176EA" w:rsidRPr="00137162" w:rsidRDefault="00000000" w:rsidP="00426BDA">
            <w:pPr>
              <w:spacing w:after="80"/>
              <w:rPr>
                <w:b/>
                <w:bCs/>
                <w:sz w:val="20"/>
                <w:szCs w:val="20"/>
              </w:rPr>
            </w:pPr>
            <w:r w:rsidRPr="00137162">
              <w:rPr>
                <w:sz w:val="20"/>
                <w:szCs w:val="20"/>
              </w:rPr>
              <w:t>Is the sample size of exposed individuals suitable for the study design and satisfactory for meaningful assessment?</w:t>
            </w:r>
          </w:p>
        </w:tc>
      </w:tr>
      <w:tr w:rsidR="009300FB" w14:paraId="013590C2" w14:textId="77777777" w:rsidTr="002176EA">
        <w:tc>
          <w:tcPr>
            <w:tcW w:w="9736" w:type="dxa"/>
            <w:tcBorders>
              <w:top w:val="single" w:sz="4" w:space="0" w:color="auto"/>
              <w:left w:val="single" w:sz="4" w:space="0" w:color="auto"/>
              <w:bottom w:val="single" w:sz="4" w:space="0" w:color="auto"/>
              <w:right w:val="single" w:sz="4" w:space="0" w:color="auto"/>
            </w:tcBorders>
            <w:hideMark/>
          </w:tcPr>
          <w:p w14:paraId="28D4A7C9" w14:textId="195BE5D7" w:rsidR="002176EA" w:rsidRPr="00137162" w:rsidRDefault="00000000" w:rsidP="00426BDA">
            <w:pPr>
              <w:spacing w:after="80"/>
              <w:rPr>
                <w:b/>
                <w:bCs/>
                <w:sz w:val="20"/>
                <w:szCs w:val="20"/>
              </w:rPr>
            </w:pPr>
            <w:r w:rsidRPr="00137162">
              <w:rPr>
                <w:sz w:val="20"/>
                <w:szCs w:val="20"/>
              </w:rPr>
              <w:t>Are there suitable control groups (non-exposed)?</w:t>
            </w:r>
            <w:r w:rsidR="00FF4EEF">
              <w:rPr>
                <w:sz w:val="20"/>
                <w:szCs w:val="20"/>
              </w:rPr>
              <w:t xml:space="preserve"> How were the control subject group members selected (i.e.</w:t>
            </w:r>
            <w:r w:rsidR="00FF4EEF" w:rsidRPr="00FF4EEF">
              <w:rPr>
                <w:sz w:val="20"/>
                <w:szCs w:val="20"/>
              </w:rPr>
              <w:t xml:space="preserve"> derived from the same overall population as the case group enabling appropriate comparison and minimising selection bias)</w:t>
            </w:r>
            <w:r w:rsidR="009E765C">
              <w:rPr>
                <w:sz w:val="20"/>
                <w:szCs w:val="20"/>
              </w:rPr>
              <w:t>?</w:t>
            </w:r>
          </w:p>
        </w:tc>
      </w:tr>
      <w:tr w:rsidR="009300FB" w14:paraId="17EC267E" w14:textId="77777777" w:rsidTr="002176EA">
        <w:tc>
          <w:tcPr>
            <w:tcW w:w="9736" w:type="dxa"/>
            <w:tcBorders>
              <w:top w:val="single" w:sz="4" w:space="0" w:color="auto"/>
              <w:left w:val="single" w:sz="4" w:space="0" w:color="auto"/>
              <w:bottom w:val="single" w:sz="4" w:space="0" w:color="auto"/>
              <w:right w:val="single" w:sz="4" w:space="0" w:color="auto"/>
            </w:tcBorders>
            <w:hideMark/>
          </w:tcPr>
          <w:p w14:paraId="7EFF0191" w14:textId="77777777" w:rsidR="002176EA" w:rsidRPr="00137162" w:rsidRDefault="00000000" w:rsidP="00426BDA">
            <w:pPr>
              <w:spacing w:after="80"/>
              <w:rPr>
                <w:b/>
                <w:bCs/>
                <w:sz w:val="20"/>
                <w:szCs w:val="20"/>
              </w:rPr>
            </w:pPr>
            <w:r w:rsidRPr="00137162">
              <w:rPr>
                <w:sz w:val="20"/>
                <w:szCs w:val="20"/>
              </w:rPr>
              <w:t>Were appropriate statistical methods applied for type of data?</w:t>
            </w:r>
          </w:p>
        </w:tc>
      </w:tr>
    </w:tbl>
    <w:p w14:paraId="04020F86" w14:textId="77777777" w:rsidR="002176EA" w:rsidRDefault="002176EA">
      <w:pPr>
        <w:spacing w:after="160"/>
        <w:jc w:val="both"/>
      </w:pPr>
    </w:p>
    <w:p w14:paraId="05872FBC" w14:textId="58CB7CA3" w:rsidR="004026CF" w:rsidRDefault="00000000" w:rsidP="00426BDA">
      <w:pPr>
        <w:pStyle w:val="Heading4"/>
        <w:jc w:val="both"/>
      </w:pPr>
      <w:r w:rsidRPr="004909CF">
        <w:t>Assess</w:t>
      </w:r>
      <w:r w:rsidR="00A75261">
        <w:t>ment of</w:t>
      </w:r>
      <w:r w:rsidRPr="004909CF">
        <w:t xml:space="preserve"> the certainty of</w:t>
      </w:r>
      <w:r w:rsidR="00804692">
        <w:t xml:space="preserve"> the </w:t>
      </w:r>
      <w:r w:rsidRPr="004909CF">
        <w:t>body of evidence</w:t>
      </w:r>
    </w:p>
    <w:p w14:paraId="5A2DD08C" w14:textId="4738BF5E" w:rsidR="004026CF" w:rsidRDefault="00000000" w:rsidP="00723696">
      <w:pPr>
        <w:spacing w:before="240" w:after="0"/>
        <w:rPr>
          <w:color w:val="0000FF"/>
          <w:u w:val="single"/>
        </w:rPr>
      </w:pPr>
      <w:r>
        <w:t xml:space="preserve">A process based on the OHAT </w:t>
      </w:r>
      <w:r w:rsidR="009346F7">
        <w:t xml:space="preserve">(2019) </w:t>
      </w:r>
      <w:r>
        <w:t xml:space="preserve">approach to using the GRADE system will be used to assess the certainty of a body of evidence. The GRADE system to assess the certainty of the evidence as recommended by NHMRC is described at: </w:t>
      </w:r>
      <w:hyperlink r:id="rId17" w:history="1">
        <w:r w:rsidR="004026CF" w:rsidRPr="00F22276">
          <w:rPr>
            <w:color w:val="0000FF"/>
            <w:u w:val="single"/>
          </w:rPr>
          <w:t>https://www.nhmrc.gov.au/guidelinesforguidelines/develop/assessing-certainty-evidence</w:t>
        </w:r>
      </w:hyperlink>
      <w:r>
        <w:rPr>
          <w:color w:val="0000FF"/>
          <w:u w:val="single"/>
        </w:rPr>
        <w:t>.</w:t>
      </w:r>
    </w:p>
    <w:p w14:paraId="2B8A78CD" w14:textId="113E4E0F" w:rsidR="00AF2A33" w:rsidRDefault="00000000">
      <w:pPr>
        <w:spacing w:before="240" w:after="0"/>
        <w:jc w:val="both"/>
      </w:pPr>
      <w:r>
        <w:t xml:space="preserve">Evidence streams for each research question will be tabulated together by outcome if possible. It is anticipated that the summary tables will include evidence streams for multiple studies and grouped together to present evidence for the </w:t>
      </w:r>
      <w:r>
        <w:rPr>
          <w:bCs/>
        </w:rPr>
        <w:t xml:space="preserve">four topics listed for review to update the guidelines. These are: </w:t>
      </w:r>
      <w:r w:rsidRPr="00A2242B">
        <w:rPr>
          <w:bCs/>
        </w:rPr>
        <w:t>Freshwater pelagic cyanobacteria and toxins</w:t>
      </w:r>
      <w:r>
        <w:rPr>
          <w:bCs/>
        </w:rPr>
        <w:t xml:space="preserve"> (Human exposure)</w:t>
      </w:r>
      <w:r w:rsidRPr="00A2242B">
        <w:rPr>
          <w:bCs/>
        </w:rPr>
        <w:t>; Freshwater benthic cyanobacteria and toxins</w:t>
      </w:r>
      <w:r>
        <w:rPr>
          <w:bCs/>
        </w:rPr>
        <w:t xml:space="preserve"> (Human exposure)</w:t>
      </w:r>
      <w:r w:rsidRPr="00A2242B">
        <w:rPr>
          <w:bCs/>
        </w:rPr>
        <w:t>; Marine algae and cyanobacteria and toxins</w:t>
      </w:r>
      <w:r>
        <w:rPr>
          <w:bCs/>
        </w:rPr>
        <w:t xml:space="preserve"> (Human exposure)</w:t>
      </w:r>
      <w:r w:rsidRPr="00A2242B">
        <w:rPr>
          <w:bCs/>
        </w:rPr>
        <w:t>; Algae or cyanobacteria and toxins</w:t>
      </w:r>
      <w:r>
        <w:rPr>
          <w:bCs/>
        </w:rPr>
        <w:t xml:space="preserve"> (Animal exposure).</w:t>
      </w:r>
    </w:p>
    <w:p w14:paraId="30C4D45E" w14:textId="11F16778" w:rsidR="004026CF" w:rsidRDefault="00000000" w:rsidP="00426BDA">
      <w:pPr>
        <w:spacing w:before="240" w:after="0"/>
        <w:jc w:val="both"/>
      </w:pPr>
      <w:r>
        <w:t>An overall certainty rating will be assigned to each evidence stream after the domains used to assess certainty in the GRADE framework are applied to the body of evidence: overall risk of bias across studies, unexplained inconsistency, imprecision, indirectness, publication bias.</w:t>
      </w:r>
      <w:r w:rsidRPr="001E628C">
        <w:t xml:space="preserve"> </w:t>
      </w:r>
      <w:r w:rsidRPr="00B8010D">
        <w:t>Under the GRADE system, the overall quality of the evidence for an outcome is</w:t>
      </w:r>
      <w:r>
        <w:t xml:space="preserve"> categoris</w:t>
      </w:r>
      <w:r w:rsidRPr="00B8010D">
        <w:t>ed as high, moderate, low or very low.</w:t>
      </w:r>
    </w:p>
    <w:p w14:paraId="39F1692E" w14:textId="5E138837" w:rsidR="004026CF" w:rsidRDefault="00000000" w:rsidP="00426BDA">
      <w:pPr>
        <w:spacing w:before="240" w:after="0"/>
        <w:jc w:val="both"/>
      </w:pPr>
      <w:r>
        <w:t xml:space="preserve">Each evidence stream will be assigned an initial certainty rating similar to that described in the OHAT Handbook </w:t>
      </w:r>
      <w:r w:rsidR="00CF1335">
        <w:t>(</w:t>
      </w:r>
      <w:r w:rsidR="009346F7" w:rsidRPr="00426BDA">
        <w:t>OHAT, 2019</w:t>
      </w:r>
      <w:r w:rsidR="00CF1335" w:rsidRPr="009346F7">
        <w:t>)</w:t>
      </w:r>
      <w:r w:rsidRPr="009346F7">
        <w:t>.</w:t>
      </w:r>
      <w:r>
        <w:t xml:space="preserve"> For example, e</w:t>
      </w:r>
      <w:r w:rsidRPr="00B8010D">
        <w:t xml:space="preserve">vidence from randomised controlled trials is initially graded as high </w:t>
      </w:r>
      <w:r>
        <w:t>certainty</w:t>
      </w:r>
      <w:r w:rsidRPr="00B8010D">
        <w:t xml:space="preserve"> and evidence from observational studies is initially graded as low </w:t>
      </w:r>
      <w:r>
        <w:t xml:space="preserve">certainty. If there are any study types that do not have an initial rating, an appropriate initial rating will be determined by the reviewer in a similar manner to the approach used in </w:t>
      </w:r>
      <w:r w:rsidR="00CF1335">
        <w:t xml:space="preserve">OHAT </w:t>
      </w:r>
      <w:r w:rsidR="009346F7">
        <w:t>(2019)</w:t>
      </w:r>
      <w:r>
        <w:t>.</w:t>
      </w:r>
    </w:p>
    <w:p w14:paraId="32F0F466" w14:textId="0CB2F6CD" w:rsidR="0071498B" w:rsidRDefault="00000000" w:rsidP="00426BDA">
      <w:pPr>
        <w:spacing w:before="240" w:after="0"/>
        <w:jc w:val="both"/>
      </w:pPr>
      <w:r w:rsidRPr="00B8010D">
        <w:t xml:space="preserve">The </w:t>
      </w:r>
      <w:r>
        <w:t xml:space="preserve">certainty </w:t>
      </w:r>
      <w:r w:rsidRPr="00B8010D">
        <w:t xml:space="preserve">of the evidence can be </w:t>
      </w:r>
      <w:r>
        <w:t>downgrad</w:t>
      </w:r>
      <w:r w:rsidRPr="00B8010D">
        <w:t>ed</w:t>
      </w:r>
      <w:r>
        <w:t xml:space="preserve"> or upgraded from the initial rating</w:t>
      </w:r>
      <w:r w:rsidRPr="00B8010D">
        <w:t xml:space="preserve"> if any of the conditions </w:t>
      </w:r>
      <w:r>
        <w:t xml:space="preserve">in the </w:t>
      </w:r>
      <w:r w:rsidR="00AF2A33" w:rsidRPr="00E11371">
        <w:t>T</w:t>
      </w:r>
      <w:r w:rsidRPr="00E11371">
        <w:t xml:space="preserve">able </w:t>
      </w:r>
      <w:r w:rsidR="00E11371" w:rsidRPr="00426BDA">
        <w:t>9</w:t>
      </w:r>
      <w:r w:rsidR="00CF1335">
        <w:t xml:space="preserve"> </w:t>
      </w:r>
      <w:r w:rsidR="00E11371">
        <w:t>(</w:t>
      </w:r>
      <w:r>
        <w:t>below</w:t>
      </w:r>
      <w:r w:rsidR="00E11371">
        <w:t>)</w:t>
      </w:r>
      <w:r>
        <w:t xml:space="preserve"> are met. If none are met, the initial certainty rating is </w:t>
      </w:r>
      <w:r w:rsidR="00CF1335">
        <w:t>retained</w:t>
      </w:r>
      <w:r>
        <w:t xml:space="preserve">. These domains are explained in more detail in the OHAT </w:t>
      </w:r>
      <w:r w:rsidR="009346F7">
        <w:t>(2019).</w:t>
      </w:r>
      <w:r>
        <w:t xml:space="preserve"> Conflicts of interest and funding sources will also be considered as a reason to downgrade if there are serious concerns that these have influenced the findings from the body of evidence.</w:t>
      </w:r>
    </w:p>
    <w:p w14:paraId="71980EFF" w14:textId="362B5D0A" w:rsidR="00723696" w:rsidRDefault="00723696" w:rsidP="00426BDA">
      <w:pPr>
        <w:spacing w:before="240" w:after="0"/>
        <w:jc w:val="both"/>
      </w:pPr>
    </w:p>
    <w:p w14:paraId="389D0939" w14:textId="3F9C22F6" w:rsidR="00723696" w:rsidRDefault="00723696" w:rsidP="00426BDA">
      <w:pPr>
        <w:spacing w:before="240" w:after="0"/>
        <w:jc w:val="both"/>
      </w:pPr>
    </w:p>
    <w:p w14:paraId="63F60212" w14:textId="0F2C7D9D" w:rsidR="00723696" w:rsidRDefault="00723696" w:rsidP="00426BDA">
      <w:pPr>
        <w:spacing w:before="240" w:after="0"/>
        <w:jc w:val="both"/>
      </w:pPr>
    </w:p>
    <w:p w14:paraId="38DBA23D" w14:textId="4244F8C3" w:rsidR="00723696" w:rsidRDefault="00723696" w:rsidP="00426BDA">
      <w:pPr>
        <w:spacing w:before="240" w:after="0"/>
        <w:jc w:val="both"/>
      </w:pPr>
    </w:p>
    <w:p w14:paraId="6B0827C1" w14:textId="61F2684B" w:rsidR="00723696" w:rsidRDefault="00723696" w:rsidP="00426BDA">
      <w:pPr>
        <w:spacing w:before="240" w:after="0"/>
        <w:jc w:val="both"/>
      </w:pPr>
    </w:p>
    <w:p w14:paraId="2B97DEDD" w14:textId="34BF52D0" w:rsidR="00723696" w:rsidRDefault="00723696" w:rsidP="00426BDA">
      <w:pPr>
        <w:spacing w:before="240" w:after="0"/>
        <w:jc w:val="both"/>
      </w:pPr>
    </w:p>
    <w:p w14:paraId="2AD8C4B0" w14:textId="77777777" w:rsidR="00723696" w:rsidRDefault="00723696" w:rsidP="00426BDA">
      <w:pPr>
        <w:spacing w:before="240" w:after="0"/>
        <w:jc w:val="both"/>
      </w:pPr>
    </w:p>
    <w:p w14:paraId="7F9C2DF1" w14:textId="576DEE38" w:rsidR="004026CF" w:rsidRDefault="00000000" w:rsidP="00426BDA">
      <w:pPr>
        <w:spacing w:before="240" w:after="0"/>
        <w:jc w:val="both"/>
      </w:pPr>
      <w:bookmarkStart w:id="35" w:name="_Hlk46320351"/>
      <w:r w:rsidRPr="00426BDA">
        <w:rPr>
          <w:b/>
          <w:bCs/>
        </w:rPr>
        <w:t xml:space="preserve">Table </w:t>
      </w:r>
      <w:r w:rsidR="00E11371">
        <w:rPr>
          <w:b/>
          <w:bCs/>
        </w:rPr>
        <w:t>9</w:t>
      </w:r>
      <w:r w:rsidRPr="00426BDA">
        <w:rPr>
          <w:b/>
          <w:bCs/>
        </w:rPr>
        <w:t>:</w:t>
      </w:r>
      <w:r>
        <w:t xml:space="preserve"> Approach used to</w:t>
      </w:r>
      <w:r w:rsidRPr="003560BF">
        <w:t xml:space="preserve"> downgrad</w:t>
      </w:r>
      <w:r>
        <w:t>e</w:t>
      </w:r>
      <w:r w:rsidRPr="003560BF">
        <w:t xml:space="preserve"> or upgrade</w:t>
      </w:r>
      <w:r>
        <w:t xml:space="preserve"> the </w:t>
      </w:r>
      <w:r w:rsidRPr="003560BF">
        <w:t>certainty of the evidence from the initial rating</w:t>
      </w:r>
      <w:r>
        <w:t xml:space="preserve"> (Based upon </w:t>
      </w:r>
      <w:r w:rsidR="00CF1335">
        <w:t xml:space="preserve">Figure 6 in the </w:t>
      </w:r>
      <w:r>
        <w:t xml:space="preserve">OHAT </w:t>
      </w:r>
      <w:r w:rsidR="009346F7">
        <w:t>(2019)</w:t>
      </w:r>
      <w:r>
        <w:t xml:space="preserve">). </w:t>
      </w:r>
      <w:bookmarkEnd w:id="35"/>
    </w:p>
    <w:tbl>
      <w:tblPr>
        <w:tblStyle w:val="TableGrid"/>
        <w:tblW w:w="0" w:type="auto"/>
        <w:tblLook w:val="04A0" w:firstRow="1" w:lastRow="0" w:firstColumn="1" w:lastColumn="0" w:noHBand="0" w:noVBand="1"/>
      </w:tblPr>
      <w:tblGrid>
        <w:gridCol w:w="4508"/>
        <w:gridCol w:w="4508"/>
      </w:tblGrid>
      <w:tr w:rsidR="009300FB" w14:paraId="3FD50E6C" w14:textId="77777777" w:rsidTr="00CF1335">
        <w:tc>
          <w:tcPr>
            <w:tcW w:w="4508" w:type="dxa"/>
            <w:shd w:val="clear" w:color="auto" w:fill="BFBFBF" w:themeFill="background1" w:themeFillShade="BF"/>
          </w:tcPr>
          <w:p w14:paraId="6249B07C" w14:textId="77777777" w:rsidR="004026CF" w:rsidRPr="00426BDA" w:rsidRDefault="00000000" w:rsidP="00426BDA">
            <w:pPr>
              <w:spacing w:line="259" w:lineRule="auto"/>
              <w:rPr>
                <w:b/>
                <w:sz w:val="20"/>
                <w:szCs w:val="20"/>
              </w:rPr>
            </w:pPr>
            <w:r w:rsidRPr="00426BDA">
              <w:rPr>
                <w:b/>
                <w:sz w:val="20"/>
                <w:szCs w:val="20"/>
              </w:rPr>
              <w:t>Reasons to Downgrade</w:t>
            </w:r>
            <w:r w:rsidR="00CF1335" w:rsidRPr="00426BDA">
              <w:rPr>
                <w:b/>
                <w:sz w:val="20"/>
                <w:szCs w:val="20"/>
              </w:rPr>
              <w:t xml:space="preserve"> </w:t>
            </w:r>
          </w:p>
          <w:p w14:paraId="259B6DD7" w14:textId="321ECA75" w:rsidR="00CF1335" w:rsidRPr="00426BDA" w:rsidRDefault="00CF1335" w:rsidP="00426BDA">
            <w:pPr>
              <w:spacing w:line="259" w:lineRule="auto"/>
              <w:rPr>
                <w:b/>
                <w:sz w:val="20"/>
                <w:szCs w:val="20"/>
              </w:rPr>
            </w:pPr>
          </w:p>
        </w:tc>
        <w:tc>
          <w:tcPr>
            <w:tcW w:w="4508" w:type="dxa"/>
            <w:shd w:val="clear" w:color="auto" w:fill="BFBFBF" w:themeFill="background1" w:themeFillShade="BF"/>
          </w:tcPr>
          <w:p w14:paraId="067910F2" w14:textId="77777777" w:rsidR="004026CF" w:rsidRPr="00426BDA" w:rsidRDefault="00000000" w:rsidP="00426BDA">
            <w:pPr>
              <w:spacing w:line="259" w:lineRule="auto"/>
              <w:rPr>
                <w:b/>
                <w:sz w:val="20"/>
                <w:szCs w:val="20"/>
              </w:rPr>
            </w:pPr>
            <w:r w:rsidRPr="00426BDA">
              <w:rPr>
                <w:b/>
                <w:sz w:val="20"/>
                <w:szCs w:val="20"/>
              </w:rPr>
              <w:t>Reasons to Upgrade</w:t>
            </w:r>
          </w:p>
          <w:p w14:paraId="56D18B2D" w14:textId="400477EA" w:rsidR="00CF1335" w:rsidRPr="00426BDA" w:rsidRDefault="00CF1335" w:rsidP="00426BDA">
            <w:pPr>
              <w:spacing w:line="259" w:lineRule="auto"/>
              <w:rPr>
                <w:b/>
                <w:sz w:val="20"/>
                <w:szCs w:val="20"/>
              </w:rPr>
            </w:pPr>
          </w:p>
        </w:tc>
      </w:tr>
      <w:tr w:rsidR="009300FB" w14:paraId="23FD30BF" w14:textId="77777777" w:rsidTr="00CF1335">
        <w:trPr>
          <w:trHeight w:val="3800"/>
        </w:trPr>
        <w:tc>
          <w:tcPr>
            <w:tcW w:w="4508" w:type="dxa"/>
          </w:tcPr>
          <w:p w14:paraId="6B970D3D" w14:textId="77777777" w:rsidR="004026CF" w:rsidRPr="00426BDA" w:rsidRDefault="00000000" w:rsidP="00426BDA">
            <w:pPr>
              <w:pStyle w:val="ListParagraph"/>
              <w:numPr>
                <w:ilvl w:val="0"/>
                <w:numId w:val="41"/>
              </w:numPr>
              <w:spacing w:line="259" w:lineRule="auto"/>
              <w:rPr>
                <w:sz w:val="20"/>
                <w:szCs w:val="20"/>
              </w:rPr>
            </w:pPr>
            <w:r w:rsidRPr="00426BDA">
              <w:rPr>
                <w:b/>
                <w:sz w:val="20"/>
                <w:szCs w:val="20"/>
              </w:rPr>
              <w:t>Risk of bias</w:t>
            </w:r>
            <w:r w:rsidRPr="00426BDA">
              <w:rPr>
                <w:sz w:val="20"/>
                <w:szCs w:val="20"/>
              </w:rPr>
              <w:t xml:space="preserve"> - Serious or very serious concerns about study quality across the body of evidence (reliability) (see </w:t>
            </w:r>
            <w:r w:rsidRPr="00426BDA">
              <w:rPr>
                <w:b/>
                <w:sz w:val="20"/>
                <w:szCs w:val="20"/>
              </w:rPr>
              <w:t>Appendix 2</w:t>
            </w:r>
            <w:r w:rsidRPr="00426BDA">
              <w:rPr>
                <w:sz w:val="20"/>
                <w:szCs w:val="20"/>
              </w:rPr>
              <w:t>)</w:t>
            </w:r>
          </w:p>
          <w:p w14:paraId="1CE3CC5B" w14:textId="77777777" w:rsidR="004026CF" w:rsidRPr="00426BDA" w:rsidRDefault="00000000" w:rsidP="00426BDA">
            <w:pPr>
              <w:pStyle w:val="ListParagraph"/>
              <w:numPr>
                <w:ilvl w:val="0"/>
                <w:numId w:val="41"/>
              </w:numPr>
              <w:spacing w:line="259" w:lineRule="auto"/>
              <w:rPr>
                <w:sz w:val="20"/>
                <w:szCs w:val="20"/>
              </w:rPr>
            </w:pPr>
            <w:r w:rsidRPr="00426BDA">
              <w:rPr>
                <w:b/>
                <w:sz w:val="20"/>
                <w:szCs w:val="20"/>
              </w:rPr>
              <w:t>Unexplained inconsistency</w:t>
            </w:r>
            <w:r w:rsidRPr="00426BDA">
              <w:rPr>
                <w:sz w:val="20"/>
                <w:szCs w:val="20"/>
              </w:rPr>
              <w:t xml:space="preserve"> - Important inconsistency of results across the included studies that can’t be explained by study design</w:t>
            </w:r>
          </w:p>
          <w:p w14:paraId="6A2387D0" w14:textId="77777777" w:rsidR="004026CF" w:rsidRPr="00426BDA" w:rsidRDefault="00000000" w:rsidP="00426BDA">
            <w:pPr>
              <w:pStyle w:val="ListParagraph"/>
              <w:numPr>
                <w:ilvl w:val="0"/>
                <w:numId w:val="41"/>
              </w:numPr>
              <w:spacing w:line="259" w:lineRule="auto"/>
              <w:rPr>
                <w:sz w:val="20"/>
                <w:szCs w:val="20"/>
              </w:rPr>
            </w:pPr>
            <w:r w:rsidRPr="00426BDA">
              <w:rPr>
                <w:b/>
                <w:sz w:val="20"/>
                <w:szCs w:val="20"/>
              </w:rPr>
              <w:t>Indirectness</w:t>
            </w:r>
            <w:r w:rsidRPr="00426BDA">
              <w:rPr>
                <w:sz w:val="20"/>
                <w:szCs w:val="20"/>
              </w:rPr>
              <w:t xml:space="preserve"> - Some or major uncertainty about directness (relevance to the research question that is being answered)</w:t>
            </w:r>
          </w:p>
          <w:p w14:paraId="701E1EB6" w14:textId="77777777" w:rsidR="004026CF" w:rsidRPr="00426BDA" w:rsidRDefault="00000000" w:rsidP="00426BDA">
            <w:pPr>
              <w:pStyle w:val="ListParagraph"/>
              <w:numPr>
                <w:ilvl w:val="0"/>
                <w:numId w:val="41"/>
              </w:numPr>
              <w:spacing w:line="259" w:lineRule="auto"/>
              <w:rPr>
                <w:sz w:val="20"/>
                <w:szCs w:val="20"/>
              </w:rPr>
            </w:pPr>
            <w:r w:rsidRPr="00426BDA">
              <w:rPr>
                <w:b/>
                <w:sz w:val="20"/>
                <w:szCs w:val="20"/>
              </w:rPr>
              <w:t>Imprecision</w:t>
            </w:r>
            <w:r w:rsidRPr="00426BDA">
              <w:rPr>
                <w:sz w:val="20"/>
                <w:szCs w:val="20"/>
              </w:rPr>
              <w:t xml:space="preserve"> - Imprecise or sparse data</w:t>
            </w:r>
          </w:p>
          <w:p w14:paraId="4E8D1863" w14:textId="77777777" w:rsidR="004026CF" w:rsidRPr="00426BDA" w:rsidRDefault="00000000" w:rsidP="00426BDA">
            <w:pPr>
              <w:pStyle w:val="ListParagraph"/>
              <w:numPr>
                <w:ilvl w:val="0"/>
                <w:numId w:val="41"/>
              </w:numPr>
              <w:spacing w:line="259" w:lineRule="auto"/>
              <w:rPr>
                <w:sz w:val="20"/>
                <w:szCs w:val="20"/>
              </w:rPr>
            </w:pPr>
            <w:r w:rsidRPr="00426BDA">
              <w:rPr>
                <w:b/>
                <w:sz w:val="20"/>
                <w:szCs w:val="20"/>
              </w:rPr>
              <w:t>Publication bias</w:t>
            </w:r>
            <w:r w:rsidRPr="00426BDA">
              <w:rPr>
                <w:sz w:val="20"/>
                <w:szCs w:val="20"/>
              </w:rPr>
              <w:t xml:space="preserve"> - High probability of reporting bias (selective reporting of results across the body of evidence that might skew results)</w:t>
            </w:r>
          </w:p>
        </w:tc>
        <w:tc>
          <w:tcPr>
            <w:tcW w:w="4508" w:type="dxa"/>
          </w:tcPr>
          <w:p w14:paraId="15ED79F0" w14:textId="77777777" w:rsidR="004026CF" w:rsidRPr="00426BDA" w:rsidRDefault="00000000" w:rsidP="00426BDA">
            <w:pPr>
              <w:pStyle w:val="ListParagraph"/>
              <w:numPr>
                <w:ilvl w:val="0"/>
                <w:numId w:val="41"/>
              </w:numPr>
              <w:spacing w:line="259" w:lineRule="auto"/>
              <w:rPr>
                <w:sz w:val="20"/>
                <w:szCs w:val="20"/>
              </w:rPr>
            </w:pPr>
            <w:r w:rsidRPr="00426BDA">
              <w:rPr>
                <w:b/>
                <w:sz w:val="20"/>
                <w:szCs w:val="20"/>
              </w:rPr>
              <w:t>Consistency</w:t>
            </w:r>
            <w:r w:rsidRPr="00426BDA">
              <w:rPr>
                <w:sz w:val="20"/>
                <w:szCs w:val="20"/>
              </w:rPr>
              <w:t xml:space="preserve"> - Strong or very strong evidence of association based on consistent evidence from two or more observational studies, with no plausible confounders </w:t>
            </w:r>
          </w:p>
          <w:p w14:paraId="526BBC36" w14:textId="77777777" w:rsidR="004026CF" w:rsidRPr="00426BDA" w:rsidRDefault="00000000" w:rsidP="00426BDA">
            <w:pPr>
              <w:pStyle w:val="ListParagraph"/>
              <w:numPr>
                <w:ilvl w:val="0"/>
                <w:numId w:val="41"/>
              </w:numPr>
              <w:spacing w:line="259" w:lineRule="auto"/>
              <w:rPr>
                <w:sz w:val="20"/>
                <w:szCs w:val="20"/>
              </w:rPr>
            </w:pPr>
            <w:r w:rsidRPr="00426BDA">
              <w:rPr>
                <w:b/>
                <w:sz w:val="20"/>
                <w:szCs w:val="20"/>
              </w:rPr>
              <w:t>Magnitude of effect</w:t>
            </w:r>
            <w:r w:rsidRPr="00426BDA">
              <w:rPr>
                <w:sz w:val="20"/>
                <w:szCs w:val="20"/>
              </w:rPr>
              <w:t xml:space="preserve"> - Very strong evidence of association based on direct evidence with no major threats to validity</w:t>
            </w:r>
          </w:p>
          <w:p w14:paraId="0A203D29" w14:textId="77777777" w:rsidR="004026CF" w:rsidRPr="00426BDA" w:rsidRDefault="00000000" w:rsidP="00426BDA">
            <w:pPr>
              <w:pStyle w:val="ListParagraph"/>
              <w:numPr>
                <w:ilvl w:val="0"/>
                <w:numId w:val="41"/>
              </w:numPr>
              <w:spacing w:line="259" w:lineRule="auto"/>
              <w:rPr>
                <w:sz w:val="20"/>
                <w:szCs w:val="20"/>
              </w:rPr>
            </w:pPr>
            <w:r w:rsidRPr="00426BDA">
              <w:rPr>
                <w:b/>
                <w:sz w:val="20"/>
                <w:szCs w:val="20"/>
              </w:rPr>
              <w:t>Dose-response</w:t>
            </w:r>
            <w:r w:rsidRPr="00426BDA">
              <w:rPr>
                <w:sz w:val="20"/>
                <w:szCs w:val="20"/>
              </w:rPr>
              <w:t xml:space="preserve"> - Evidence of a dose-response gradient</w:t>
            </w:r>
          </w:p>
          <w:p w14:paraId="11D703B2" w14:textId="77777777" w:rsidR="004026CF" w:rsidRPr="00426BDA" w:rsidRDefault="00000000" w:rsidP="00426BDA">
            <w:pPr>
              <w:pStyle w:val="ListParagraph"/>
              <w:numPr>
                <w:ilvl w:val="0"/>
                <w:numId w:val="41"/>
              </w:numPr>
              <w:spacing w:line="259" w:lineRule="auto"/>
              <w:rPr>
                <w:sz w:val="20"/>
                <w:szCs w:val="20"/>
              </w:rPr>
            </w:pPr>
            <w:r w:rsidRPr="00426BDA">
              <w:rPr>
                <w:b/>
                <w:sz w:val="20"/>
                <w:szCs w:val="20"/>
              </w:rPr>
              <w:t>Residual confounding</w:t>
            </w:r>
            <w:r w:rsidRPr="00426BDA">
              <w:rPr>
                <w:sz w:val="20"/>
                <w:szCs w:val="20"/>
              </w:rPr>
              <w:t xml:space="preserve"> - All plausible confounders would have reduced the effect</w:t>
            </w:r>
          </w:p>
          <w:p w14:paraId="00B5872E" w14:textId="77777777" w:rsidR="004026CF" w:rsidRPr="00426BDA" w:rsidRDefault="00000000" w:rsidP="00426BDA">
            <w:pPr>
              <w:pStyle w:val="ListParagraph"/>
              <w:numPr>
                <w:ilvl w:val="0"/>
                <w:numId w:val="41"/>
              </w:numPr>
              <w:spacing w:line="259" w:lineRule="auto"/>
              <w:rPr>
                <w:sz w:val="20"/>
                <w:szCs w:val="20"/>
              </w:rPr>
            </w:pPr>
            <w:r w:rsidRPr="00426BDA">
              <w:rPr>
                <w:b/>
                <w:sz w:val="20"/>
                <w:szCs w:val="20"/>
              </w:rPr>
              <w:t>Other reasons</w:t>
            </w:r>
            <w:r w:rsidRPr="00426BDA">
              <w:rPr>
                <w:sz w:val="20"/>
                <w:szCs w:val="20"/>
              </w:rPr>
              <w:t xml:space="preserve"> – any topic-specific reasons as determined by experts in the field</w:t>
            </w:r>
          </w:p>
          <w:p w14:paraId="4F0F9613" w14:textId="77777777" w:rsidR="004026CF" w:rsidRPr="00426BDA" w:rsidRDefault="004026CF" w:rsidP="00426BDA">
            <w:pPr>
              <w:spacing w:line="259" w:lineRule="auto"/>
              <w:rPr>
                <w:sz w:val="20"/>
                <w:szCs w:val="20"/>
              </w:rPr>
            </w:pPr>
          </w:p>
        </w:tc>
      </w:tr>
    </w:tbl>
    <w:p w14:paraId="1A15E445" w14:textId="08687BB8" w:rsidR="004026CF" w:rsidRDefault="00000000" w:rsidP="00426BDA">
      <w:pPr>
        <w:spacing w:before="240" w:after="0"/>
        <w:jc w:val="both"/>
      </w:pPr>
      <w:r>
        <w:t xml:space="preserve">The results of the certainty assessment process will be tabulated in a similar manner to that described in the OHAT </w:t>
      </w:r>
      <w:r w:rsidR="009346F7">
        <w:t xml:space="preserve">(2019) </w:t>
      </w:r>
      <w:r>
        <w:t>framework (</w:t>
      </w:r>
      <w:r>
        <w:rPr>
          <w:b/>
        </w:rPr>
        <w:t>Appendix 3</w:t>
      </w:r>
      <w:r>
        <w:t>). Where a conclusion is unable to be made by the reviewer around any of the domains (e.g. inconsistency and imprecision may be difficult to ascertain with the kind of evidence that will be included in the review) this will be recorded as ‘not applicable’ or ‘unknown’.</w:t>
      </w:r>
      <w:r w:rsidRPr="001E628C">
        <w:rPr>
          <w:vertAlign w:val="superscript"/>
        </w:rPr>
        <w:t xml:space="preserve"> </w:t>
      </w:r>
      <w:r>
        <w:t>T</w:t>
      </w:r>
      <w:r w:rsidRPr="00B8010D">
        <w:t xml:space="preserve">ables </w:t>
      </w:r>
      <w:r>
        <w:t xml:space="preserve">summarising the results </w:t>
      </w:r>
      <w:r w:rsidRPr="00B8010D">
        <w:t>for each outcome will be included in the Evidence Evaluation Report and the full evidence profiles will</w:t>
      </w:r>
      <w:r>
        <w:t xml:space="preserve"> be</w:t>
      </w:r>
      <w:r w:rsidRPr="00B8010D">
        <w:t xml:space="preserve"> included in the Technical Report.</w:t>
      </w:r>
    </w:p>
    <w:p w14:paraId="04725E4E" w14:textId="53781C0F" w:rsidR="007B73D4" w:rsidRDefault="00000000">
      <w:pPr>
        <w:pStyle w:val="Heading3"/>
        <w:spacing w:before="240"/>
        <w:jc w:val="both"/>
      </w:pPr>
      <w:bookmarkStart w:id="36" w:name="_Toc46399065"/>
      <w:r w:rsidRPr="00B05FE5">
        <w:t>Process for Reporting</w:t>
      </w:r>
      <w:bookmarkEnd w:id="36"/>
    </w:p>
    <w:p w14:paraId="00F86BAD" w14:textId="25872706" w:rsidR="00FC4469" w:rsidRDefault="00000000">
      <w:pPr>
        <w:spacing w:before="240" w:after="0"/>
        <w:jc w:val="both"/>
      </w:pPr>
      <w:r w:rsidRPr="00212619">
        <w:t>Reporting</w:t>
      </w:r>
      <w:r w:rsidR="00E40313">
        <w:t xml:space="preserve"> for this review</w:t>
      </w:r>
      <w:r w:rsidRPr="00212619">
        <w:t xml:space="preserve"> </w:t>
      </w:r>
      <w:r w:rsidR="00831687">
        <w:t xml:space="preserve">will </w:t>
      </w:r>
      <w:r w:rsidRPr="00212619">
        <w:t>c</w:t>
      </w:r>
      <w:r>
        <w:t xml:space="preserve">omprise </w:t>
      </w:r>
      <w:r w:rsidR="00B05FE5">
        <w:t xml:space="preserve">two documents </w:t>
      </w:r>
      <w:r w:rsidR="002B3A78">
        <w:t>–</w:t>
      </w:r>
      <w:r w:rsidR="00B05FE5">
        <w:t xml:space="preserve"> </w:t>
      </w:r>
      <w:r w:rsidR="002B3A78">
        <w:t>the Evidence Evaluation Report (</w:t>
      </w:r>
      <w:r>
        <w:t>Narrative Reviews</w:t>
      </w:r>
      <w:r w:rsidR="002B3A78">
        <w:t xml:space="preserve">) </w:t>
      </w:r>
      <w:r>
        <w:t>based around each research question; and the Technical Report containing detailed information about the methods used to undertake the literature reviews</w:t>
      </w:r>
      <w:r w:rsidR="00E40313">
        <w:t>.</w:t>
      </w:r>
    </w:p>
    <w:p w14:paraId="1CF6A631" w14:textId="4BFA2F99" w:rsidR="009B0D5B" w:rsidRPr="00190211" w:rsidRDefault="00000000">
      <w:pPr>
        <w:spacing w:before="240" w:after="0"/>
        <w:jc w:val="both"/>
      </w:pPr>
      <w:r>
        <w:t xml:space="preserve">The </w:t>
      </w:r>
      <w:r w:rsidR="002B3A78">
        <w:t xml:space="preserve">Evidence Evaluation Report </w:t>
      </w:r>
      <w:r w:rsidR="00831687">
        <w:t>is</w:t>
      </w:r>
      <w:r>
        <w:t xml:space="preserve"> structured to systematically address each research question and be informed by the evidence evaluation.</w:t>
      </w:r>
      <w:r w:rsidR="00E40313">
        <w:t xml:space="preserve"> Th</w:t>
      </w:r>
      <w:r w:rsidR="002B3A78">
        <w:t xml:space="preserve">is </w:t>
      </w:r>
      <w:r w:rsidR="00E40313" w:rsidRPr="00190211">
        <w:t xml:space="preserve">report </w:t>
      </w:r>
      <w:r w:rsidR="00E40313">
        <w:t xml:space="preserve">will follow the format and content </w:t>
      </w:r>
      <w:r w:rsidR="00831687">
        <w:t>required</w:t>
      </w:r>
      <w:r w:rsidR="00E40313">
        <w:t xml:space="preserve"> by </w:t>
      </w:r>
      <w:r w:rsidR="00831687">
        <w:t xml:space="preserve">the </w:t>
      </w:r>
      <w:r w:rsidR="00E40313">
        <w:t>NHMRC as follows:</w:t>
      </w:r>
    </w:p>
    <w:p w14:paraId="5A6A5BEE" w14:textId="23C1132B" w:rsidR="00E40313" w:rsidRPr="00DC7BB3" w:rsidRDefault="00000000" w:rsidP="00426BDA">
      <w:pPr>
        <w:numPr>
          <w:ilvl w:val="0"/>
          <w:numId w:val="30"/>
        </w:numPr>
        <w:spacing w:before="240" w:after="0"/>
        <w:ind w:left="714" w:hanging="357"/>
        <w:contextualSpacing/>
        <w:jc w:val="both"/>
        <w:rPr>
          <w:b/>
          <w:bCs/>
        </w:rPr>
      </w:pPr>
      <w:r w:rsidRPr="00DC7BB3">
        <w:rPr>
          <w:b/>
          <w:bCs/>
        </w:rPr>
        <w:t xml:space="preserve">Executive </w:t>
      </w:r>
      <w:r w:rsidR="00DC7BB3">
        <w:rPr>
          <w:b/>
          <w:bCs/>
        </w:rPr>
        <w:t>S</w:t>
      </w:r>
      <w:r w:rsidRPr="00DC7BB3">
        <w:rPr>
          <w:b/>
          <w:bCs/>
        </w:rPr>
        <w:t>ummary</w:t>
      </w:r>
    </w:p>
    <w:p w14:paraId="3D55A163" w14:textId="77777777" w:rsidR="00E40313" w:rsidRPr="00474604" w:rsidRDefault="00000000" w:rsidP="00426BDA">
      <w:pPr>
        <w:numPr>
          <w:ilvl w:val="0"/>
          <w:numId w:val="30"/>
        </w:numPr>
        <w:spacing w:before="240" w:after="0"/>
        <w:ind w:left="714" w:hanging="357"/>
        <w:contextualSpacing/>
        <w:jc w:val="both"/>
      </w:pPr>
      <w:r w:rsidRPr="00DC7BB3">
        <w:rPr>
          <w:b/>
          <w:bCs/>
        </w:rPr>
        <w:t>Introduction</w:t>
      </w:r>
      <w:r w:rsidRPr="00474604">
        <w:t xml:space="preserve"> and Background: including definitions of key terms, outcome measures, abbreviations, rationale for review and objectives</w:t>
      </w:r>
    </w:p>
    <w:p w14:paraId="191D2A55" w14:textId="77777777" w:rsidR="00E40313" w:rsidRPr="00474604" w:rsidRDefault="00000000" w:rsidP="00426BDA">
      <w:pPr>
        <w:numPr>
          <w:ilvl w:val="0"/>
          <w:numId w:val="30"/>
        </w:numPr>
        <w:spacing w:before="240" w:after="0"/>
        <w:ind w:left="714" w:hanging="357"/>
        <w:contextualSpacing/>
        <w:jc w:val="both"/>
      </w:pPr>
      <w:r w:rsidRPr="00DC7BB3">
        <w:rPr>
          <w:b/>
          <w:bCs/>
        </w:rPr>
        <w:t>Methodology:</w:t>
      </w:r>
      <w:r w:rsidRPr="00474604">
        <w:t xml:space="preserve"> brief overview only, with a reference to full details provided in the Technical Report</w:t>
      </w:r>
    </w:p>
    <w:p w14:paraId="0EEDD0C7" w14:textId="6111D03D" w:rsidR="00E40313" w:rsidRPr="00474604" w:rsidRDefault="00000000" w:rsidP="00426BDA">
      <w:pPr>
        <w:numPr>
          <w:ilvl w:val="0"/>
          <w:numId w:val="30"/>
        </w:numPr>
        <w:spacing w:before="240" w:after="0"/>
        <w:ind w:left="714" w:hanging="357"/>
        <w:contextualSpacing/>
        <w:jc w:val="both"/>
      </w:pPr>
      <w:r w:rsidRPr="00DC7BB3">
        <w:rPr>
          <w:b/>
          <w:bCs/>
        </w:rPr>
        <w:t>Results:</w:t>
      </w:r>
      <w:r w:rsidRPr="00474604">
        <w:t xml:space="preserve"> a summary of results for each research question, main findings, document characteristics</w:t>
      </w:r>
      <w:r w:rsidR="001156B9">
        <w:t>. The results section will present o</w:t>
      </w:r>
      <w:r w:rsidR="001156B9" w:rsidRPr="001156B9">
        <w:t xml:space="preserve">utcome data presented in the included studies </w:t>
      </w:r>
      <w:r w:rsidR="001156B9">
        <w:t xml:space="preserve">and </w:t>
      </w:r>
      <w:r w:rsidR="001156B9" w:rsidRPr="001156B9">
        <w:t xml:space="preserve">will be extracted and will be presented in an evidence summary table as appropriate, along with the overall certainty rating for those results. Draft evidence </w:t>
      </w:r>
      <w:r w:rsidR="001156B9" w:rsidRPr="001156B9">
        <w:lastRenderedPageBreak/>
        <w:t>statements outlining how these results address the relevant research questions will be prepared. The evidence statements will take into account the extent and strength/limitations of the evidence.</w:t>
      </w:r>
    </w:p>
    <w:p w14:paraId="546F2A39" w14:textId="2FE6A8CE" w:rsidR="00E40313" w:rsidRPr="00474604" w:rsidRDefault="00000000" w:rsidP="00426BDA">
      <w:pPr>
        <w:numPr>
          <w:ilvl w:val="0"/>
          <w:numId w:val="30"/>
        </w:numPr>
        <w:spacing w:before="240" w:after="0"/>
        <w:ind w:left="714" w:hanging="357"/>
        <w:contextualSpacing/>
        <w:jc w:val="both"/>
      </w:pPr>
      <w:r w:rsidRPr="00DC7BB3">
        <w:rPr>
          <w:b/>
          <w:bCs/>
        </w:rPr>
        <w:t>Discussion:</w:t>
      </w:r>
      <w:r w:rsidRPr="00474604">
        <w:t xml:space="preserve"> including strengths and limitations of the studies</w:t>
      </w:r>
      <w:r w:rsidR="001156B9">
        <w:t xml:space="preserve"> as per the evidence statements provided in the Results section</w:t>
      </w:r>
      <w:r w:rsidRPr="00474604">
        <w:t>, comparison of existing literature, a discussion of gaps in the evidence (if identified during the evaluation of the evidence) and a suggestion of areas for further research</w:t>
      </w:r>
    </w:p>
    <w:p w14:paraId="47B3B4EF" w14:textId="0473AA4B" w:rsidR="00E40313" w:rsidRPr="00DC7BB3" w:rsidRDefault="00000000" w:rsidP="00426BDA">
      <w:pPr>
        <w:numPr>
          <w:ilvl w:val="0"/>
          <w:numId w:val="30"/>
        </w:numPr>
        <w:spacing w:before="240" w:after="0"/>
        <w:ind w:left="714" w:hanging="357"/>
        <w:contextualSpacing/>
        <w:jc w:val="both"/>
        <w:rPr>
          <w:b/>
          <w:bCs/>
        </w:rPr>
      </w:pPr>
      <w:r w:rsidRPr="00DC7BB3">
        <w:rPr>
          <w:b/>
          <w:bCs/>
        </w:rPr>
        <w:t>Conclusion</w:t>
      </w:r>
      <w:r w:rsidR="00505F41">
        <w:rPr>
          <w:b/>
          <w:bCs/>
        </w:rPr>
        <w:t>s</w:t>
      </w:r>
      <w:r w:rsidRPr="00DC7BB3">
        <w:rPr>
          <w:b/>
          <w:bCs/>
        </w:rPr>
        <w:t xml:space="preserve"> </w:t>
      </w:r>
    </w:p>
    <w:p w14:paraId="5559EB37" w14:textId="6FE635D5" w:rsidR="00DC7BB3" w:rsidRPr="00DC7BB3" w:rsidRDefault="00000000" w:rsidP="00426BDA">
      <w:pPr>
        <w:numPr>
          <w:ilvl w:val="0"/>
          <w:numId w:val="30"/>
        </w:numPr>
        <w:spacing w:before="240" w:after="0"/>
        <w:ind w:left="714" w:hanging="357"/>
        <w:contextualSpacing/>
        <w:jc w:val="both"/>
        <w:rPr>
          <w:b/>
          <w:bCs/>
        </w:rPr>
      </w:pPr>
      <w:r w:rsidRPr="00DC7BB3">
        <w:rPr>
          <w:b/>
          <w:bCs/>
        </w:rPr>
        <w:t>References</w:t>
      </w:r>
    </w:p>
    <w:p w14:paraId="222321D8" w14:textId="6DAC296F" w:rsidR="00E40313" w:rsidRDefault="00000000" w:rsidP="00DC7BB3">
      <w:pPr>
        <w:numPr>
          <w:ilvl w:val="0"/>
          <w:numId w:val="30"/>
        </w:numPr>
        <w:spacing w:before="240" w:after="0"/>
        <w:ind w:left="714" w:hanging="357"/>
        <w:contextualSpacing/>
        <w:jc w:val="both"/>
      </w:pPr>
      <w:r w:rsidRPr="00DC7BB3">
        <w:rPr>
          <w:b/>
          <w:bCs/>
        </w:rPr>
        <w:t>Appendices</w:t>
      </w:r>
    </w:p>
    <w:p w14:paraId="7FA05A3C" w14:textId="77777777" w:rsidR="009B0D5B" w:rsidRDefault="009B0D5B" w:rsidP="006D50A1">
      <w:pPr>
        <w:spacing w:before="240" w:after="0"/>
        <w:contextualSpacing/>
        <w:jc w:val="both"/>
      </w:pPr>
    </w:p>
    <w:p w14:paraId="52DC1546" w14:textId="3BD85D58" w:rsidR="007B73D4" w:rsidRDefault="00000000">
      <w:pPr>
        <w:jc w:val="both"/>
      </w:pPr>
      <w:r>
        <w:t xml:space="preserve">The </w:t>
      </w:r>
      <w:r w:rsidR="008C3F98">
        <w:t>M</w:t>
      </w:r>
      <w:r>
        <w:t xml:space="preserve">ethodology for the Evidence Evaluation report </w:t>
      </w:r>
      <w:r w:rsidR="00831687">
        <w:t xml:space="preserve">is </w:t>
      </w:r>
      <w:r>
        <w:t>a concise record of the approach and procedures used for the</w:t>
      </w:r>
      <w:r w:rsidR="008C3F98">
        <w:t xml:space="preserve"> </w:t>
      </w:r>
      <w:r w:rsidR="008C3F98" w:rsidRPr="008C3F98">
        <w:t>Search Strategy and Selection of Evidence</w:t>
      </w:r>
      <w:r w:rsidR="008C3F98">
        <w:t xml:space="preserve">, the </w:t>
      </w:r>
      <w:r w:rsidR="008C3F98" w:rsidRPr="008C3F98">
        <w:t>Process for Extracting and Presenting Data</w:t>
      </w:r>
      <w:r w:rsidR="008C3F98">
        <w:t xml:space="preserve"> and the </w:t>
      </w:r>
      <w:r w:rsidR="008C3F98" w:rsidRPr="008C3F98">
        <w:t>Process for Critically Appraising the Evidence</w:t>
      </w:r>
      <w:r w:rsidR="008C3F98">
        <w:t>. The Results section will likewise comprise concise summaries of the outcome from each step in the Methodology. This</w:t>
      </w:r>
      <w:r w:rsidR="00B05FE5">
        <w:t xml:space="preserve"> will</w:t>
      </w:r>
      <w:r w:rsidR="008C3F98">
        <w:t xml:space="preserve"> primarily be presented in tables</w:t>
      </w:r>
      <w:r w:rsidR="00B05FE5">
        <w:t>.</w:t>
      </w:r>
    </w:p>
    <w:p w14:paraId="39508D17" w14:textId="23DFC0D8" w:rsidR="008C3F98" w:rsidRDefault="00000000">
      <w:pPr>
        <w:spacing w:before="240" w:after="0"/>
        <w:jc w:val="both"/>
      </w:pPr>
      <w:r>
        <w:t>The Technical Report is a stand-alone supplementary document that contains comprehensive information about the full detail of methods used to undertake the literature reviews. This information is more comprehensive than that contained in the Evidence Evaluation report</w:t>
      </w:r>
      <w:r w:rsidR="002B3A78">
        <w:t>. The purpose of the Technical Report</w:t>
      </w:r>
      <w:r>
        <w:t xml:space="preserve"> is to </w:t>
      </w:r>
      <w:r w:rsidR="002B3A78">
        <w:t xml:space="preserve">allow the </w:t>
      </w:r>
      <w:r>
        <w:t xml:space="preserve">Evidence Evaluation report </w:t>
      </w:r>
      <w:r w:rsidR="002B3A78">
        <w:t xml:space="preserve">to be </w:t>
      </w:r>
      <w:r>
        <w:t xml:space="preserve">as concise as possible, and also to </w:t>
      </w:r>
      <w:r w:rsidR="002B3A78">
        <w:t>serve as</w:t>
      </w:r>
      <w:r>
        <w:t xml:space="preserve"> a comprehensive reference to all methods, supplementary and ancillary information regarding the process of the Review.</w:t>
      </w:r>
    </w:p>
    <w:p w14:paraId="3572A094" w14:textId="4FC0CC55" w:rsidR="00DC7BB3" w:rsidRDefault="00000000">
      <w:pPr>
        <w:spacing w:before="240" w:after="0"/>
        <w:jc w:val="both"/>
      </w:pPr>
      <w:r>
        <w:t>The Technical r</w:t>
      </w:r>
      <w:r w:rsidRPr="00190211">
        <w:t xml:space="preserve">eport </w:t>
      </w:r>
      <w:r>
        <w:t>will also follow the format and content proposed by NHMRC as follows:</w:t>
      </w:r>
    </w:p>
    <w:p w14:paraId="0B81A41E" w14:textId="0DCFB922" w:rsidR="00B05FE5" w:rsidRPr="00190211" w:rsidRDefault="00000000">
      <w:pPr>
        <w:numPr>
          <w:ilvl w:val="0"/>
          <w:numId w:val="31"/>
        </w:numPr>
        <w:spacing w:after="160"/>
        <w:ind w:left="714" w:hanging="357"/>
        <w:contextualSpacing/>
        <w:jc w:val="both"/>
      </w:pPr>
      <w:r w:rsidRPr="00190211">
        <w:t>the research questions</w:t>
      </w:r>
    </w:p>
    <w:p w14:paraId="0781BEF6" w14:textId="47A7CDA9" w:rsidR="00B05FE5" w:rsidRPr="00190211" w:rsidRDefault="00000000">
      <w:pPr>
        <w:numPr>
          <w:ilvl w:val="0"/>
          <w:numId w:val="31"/>
        </w:numPr>
        <w:spacing w:after="160"/>
        <w:ind w:left="714" w:hanging="357"/>
        <w:contextualSpacing/>
        <w:jc w:val="both"/>
      </w:pPr>
      <w:r w:rsidRPr="00190211">
        <w:t>the search strategy used to identify and retrieve studies</w:t>
      </w:r>
    </w:p>
    <w:p w14:paraId="17878F5A" w14:textId="3C7B894B" w:rsidR="00B05FE5" w:rsidRPr="00190211" w:rsidRDefault="00000000">
      <w:pPr>
        <w:numPr>
          <w:ilvl w:val="0"/>
          <w:numId w:val="31"/>
        </w:numPr>
        <w:spacing w:after="160"/>
        <w:ind w:left="714" w:hanging="357"/>
        <w:contextualSpacing/>
        <w:jc w:val="both"/>
      </w:pPr>
      <w:r w:rsidRPr="00190211">
        <w:t>the process for selecting studies (i.e. inclusion/exclusion criteria)</w:t>
      </w:r>
    </w:p>
    <w:p w14:paraId="46933B13" w14:textId="6FB13A67" w:rsidR="00B05FE5" w:rsidRPr="00190211" w:rsidRDefault="00000000">
      <w:pPr>
        <w:numPr>
          <w:ilvl w:val="0"/>
          <w:numId w:val="31"/>
        </w:numPr>
        <w:spacing w:after="160"/>
        <w:ind w:left="714" w:hanging="357"/>
        <w:contextualSpacing/>
        <w:jc w:val="both"/>
      </w:pPr>
      <w:r w:rsidRPr="00190211">
        <w:t>the methodology used to critically appraise the literature and the quality assessment of included studies</w:t>
      </w:r>
    </w:p>
    <w:p w14:paraId="194E1767" w14:textId="78F7B007" w:rsidR="00B05FE5" w:rsidRPr="00190211" w:rsidRDefault="00000000">
      <w:pPr>
        <w:numPr>
          <w:ilvl w:val="0"/>
          <w:numId w:val="31"/>
        </w:numPr>
        <w:spacing w:after="160"/>
        <w:ind w:left="714" w:hanging="357"/>
        <w:contextualSpacing/>
        <w:jc w:val="both"/>
      </w:pPr>
      <w:r w:rsidRPr="00190211">
        <w:t>the methods used for data extraction</w:t>
      </w:r>
    </w:p>
    <w:p w14:paraId="63E4998A" w14:textId="5128FC25" w:rsidR="00B05FE5" w:rsidRPr="00190211" w:rsidRDefault="00000000">
      <w:pPr>
        <w:numPr>
          <w:ilvl w:val="0"/>
          <w:numId w:val="31"/>
        </w:numPr>
        <w:spacing w:after="160"/>
        <w:ind w:left="714" w:hanging="357"/>
        <w:contextualSpacing/>
        <w:jc w:val="both"/>
      </w:pPr>
      <w:r w:rsidRPr="00190211">
        <w:t>the methods used to critically appraise and synthesise the data of included studies</w:t>
      </w:r>
    </w:p>
    <w:p w14:paraId="53E33C24" w14:textId="2CEC9296" w:rsidR="00B05FE5" w:rsidRPr="00190211" w:rsidRDefault="00000000">
      <w:pPr>
        <w:numPr>
          <w:ilvl w:val="0"/>
          <w:numId w:val="31"/>
        </w:numPr>
        <w:spacing w:after="160"/>
        <w:ind w:left="714" w:hanging="357"/>
        <w:contextualSpacing/>
        <w:jc w:val="both"/>
      </w:pPr>
      <w:r w:rsidRPr="00190211">
        <w:t>the methods used to analyse and summarise the results of included studies</w:t>
      </w:r>
    </w:p>
    <w:p w14:paraId="4F871854" w14:textId="0AC04B9A" w:rsidR="00B05FE5" w:rsidRPr="00190211" w:rsidRDefault="00000000">
      <w:pPr>
        <w:numPr>
          <w:ilvl w:val="0"/>
          <w:numId w:val="31"/>
        </w:numPr>
        <w:spacing w:after="160"/>
        <w:ind w:left="714" w:hanging="357"/>
        <w:contextualSpacing/>
        <w:jc w:val="both"/>
      </w:pPr>
      <w:r w:rsidRPr="00190211">
        <w:t>the methods used for any calculations and explanatory text for any assumptions if used</w:t>
      </w:r>
    </w:p>
    <w:p w14:paraId="0CBD33E6" w14:textId="22EFF15E" w:rsidR="00B05FE5" w:rsidRPr="00190211" w:rsidRDefault="00000000">
      <w:pPr>
        <w:numPr>
          <w:ilvl w:val="0"/>
          <w:numId w:val="31"/>
        </w:numPr>
        <w:spacing w:after="160"/>
        <w:ind w:left="714" w:hanging="357"/>
        <w:contextualSpacing/>
        <w:jc w:val="both"/>
      </w:pPr>
      <w:r w:rsidRPr="00190211">
        <w:t>documentation of the declared interest(s) of the author(s) of each paper</w:t>
      </w:r>
    </w:p>
    <w:p w14:paraId="2CAC8E73" w14:textId="74E0B7FD" w:rsidR="00B05FE5" w:rsidRPr="008C3F98" w:rsidRDefault="00000000">
      <w:pPr>
        <w:numPr>
          <w:ilvl w:val="0"/>
          <w:numId w:val="31"/>
        </w:numPr>
        <w:spacing w:after="160"/>
        <w:ind w:left="714" w:hanging="357"/>
        <w:contextualSpacing/>
        <w:jc w:val="both"/>
      </w:pPr>
      <w:r w:rsidRPr="00190211">
        <w:t>a description of how comments from the independent methodological review of the draft research protocol were addressed.</w:t>
      </w:r>
    </w:p>
    <w:p w14:paraId="32988D09" w14:textId="49FB9A42" w:rsidR="007B73D4" w:rsidRDefault="00000000">
      <w:pPr>
        <w:pStyle w:val="Heading3"/>
        <w:spacing w:before="240"/>
        <w:jc w:val="both"/>
      </w:pPr>
      <w:bookmarkStart w:id="37" w:name="_Toc46399066"/>
      <w:r w:rsidRPr="007B73D4">
        <w:t>Declared Interests</w:t>
      </w:r>
      <w:bookmarkEnd w:id="37"/>
    </w:p>
    <w:p w14:paraId="3A8805F7" w14:textId="3178027E" w:rsidR="00130B83" w:rsidRDefault="00000000" w:rsidP="00426BDA">
      <w:pPr>
        <w:spacing w:before="240" w:after="0"/>
        <w:jc w:val="both"/>
      </w:pPr>
      <w:r>
        <w:t>The Author of this Review (</w:t>
      </w:r>
      <w:r w:rsidR="00580ED9">
        <w:t>A</w:t>
      </w:r>
      <w:r>
        <w:t>ssociate Professor Michael D Burch</w:t>
      </w:r>
      <w:r w:rsidR="00580ED9">
        <w:t>)</w:t>
      </w:r>
      <w:r>
        <w:t xml:space="preserve"> has the following declared interests: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19"/>
      </w:tblGrid>
      <w:tr w:rsidR="009300FB" w14:paraId="4D020CC2" w14:textId="77777777" w:rsidTr="00C065F1">
        <w:tc>
          <w:tcPr>
            <w:tcW w:w="1884" w:type="pct"/>
          </w:tcPr>
          <w:p w14:paraId="1D3CE2F3" w14:textId="554ADECC" w:rsidR="00130B83" w:rsidRPr="002C0B4F" w:rsidRDefault="00000000">
            <w:pPr>
              <w:rPr>
                <w:rFonts w:cs="Arial"/>
                <w:sz w:val="20"/>
              </w:rPr>
            </w:pPr>
            <w:r w:rsidRPr="00936356">
              <w:rPr>
                <w:rFonts w:cs="Arial"/>
                <w:b/>
                <w:sz w:val="20"/>
              </w:rPr>
              <w:t>Interest</w:t>
            </w:r>
          </w:p>
        </w:tc>
        <w:tc>
          <w:tcPr>
            <w:tcW w:w="3116" w:type="pct"/>
          </w:tcPr>
          <w:p w14:paraId="43DB3EB9" w14:textId="5EB55EF4" w:rsidR="00130B83" w:rsidRPr="002C0B4F" w:rsidRDefault="00000000">
            <w:pPr>
              <w:rPr>
                <w:rFonts w:cs="Arial"/>
                <w:sz w:val="20"/>
              </w:rPr>
            </w:pPr>
            <w:r w:rsidRPr="00936356">
              <w:rPr>
                <w:rFonts w:cs="Arial"/>
                <w:b/>
                <w:sz w:val="20"/>
              </w:rPr>
              <w:t>Interest Details</w:t>
            </w:r>
          </w:p>
        </w:tc>
      </w:tr>
      <w:tr w:rsidR="009300FB" w14:paraId="26730D0C" w14:textId="77777777" w:rsidTr="0071190A">
        <w:tc>
          <w:tcPr>
            <w:tcW w:w="1884" w:type="pct"/>
          </w:tcPr>
          <w:p w14:paraId="5C8C28D7" w14:textId="6F687311" w:rsidR="00885F2E" w:rsidRPr="002C0B4F" w:rsidRDefault="00000000">
            <w:pPr>
              <w:rPr>
                <w:rFonts w:cs="Arial"/>
                <w:sz w:val="20"/>
              </w:rPr>
            </w:pPr>
            <w:r>
              <w:rPr>
                <w:rFonts w:cs="Arial"/>
                <w:sz w:val="20"/>
              </w:rPr>
              <w:t xml:space="preserve">NHMRC </w:t>
            </w:r>
          </w:p>
        </w:tc>
        <w:tc>
          <w:tcPr>
            <w:tcW w:w="3116" w:type="pct"/>
          </w:tcPr>
          <w:p w14:paraId="08079886" w14:textId="1D595F86" w:rsidR="00885F2E" w:rsidRDefault="00000000">
            <w:pPr>
              <w:rPr>
                <w:rFonts w:cs="Arial"/>
                <w:sz w:val="20"/>
              </w:rPr>
            </w:pPr>
            <w:r>
              <w:rPr>
                <w:rFonts w:cs="Arial"/>
                <w:sz w:val="20"/>
              </w:rPr>
              <w:t xml:space="preserve">The </w:t>
            </w:r>
            <w:r w:rsidR="003125AE">
              <w:rPr>
                <w:rFonts w:cs="Arial"/>
                <w:sz w:val="20"/>
              </w:rPr>
              <w:t>r</w:t>
            </w:r>
            <w:r>
              <w:rPr>
                <w:rFonts w:cs="Arial"/>
                <w:sz w:val="20"/>
              </w:rPr>
              <w:t>eviewer was involved</w:t>
            </w:r>
            <w:r w:rsidRPr="00885F2E">
              <w:rPr>
                <w:rFonts w:cs="Arial"/>
                <w:sz w:val="20"/>
              </w:rPr>
              <w:t xml:space="preserve"> in the development of the previous version of the </w:t>
            </w:r>
            <w:r w:rsidR="00C065F1">
              <w:rPr>
                <w:rFonts w:cs="Arial"/>
                <w:sz w:val="20"/>
              </w:rPr>
              <w:t xml:space="preserve">NHMRC </w:t>
            </w:r>
            <w:r w:rsidRPr="00885F2E">
              <w:rPr>
                <w:rFonts w:cs="Arial"/>
                <w:sz w:val="20"/>
              </w:rPr>
              <w:t>guidelines (The Guidelines for Managing Risks in Recreational Water.</w:t>
            </w:r>
            <w:r w:rsidR="00B708DE">
              <w:rPr>
                <w:rFonts w:cs="Arial"/>
                <w:sz w:val="20"/>
              </w:rPr>
              <w:t xml:space="preserve"> </w:t>
            </w:r>
            <w:r w:rsidRPr="00885F2E">
              <w:rPr>
                <w:rFonts w:cs="Arial"/>
                <w:sz w:val="20"/>
              </w:rPr>
              <w:t>2008).</w:t>
            </w:r>
            <w:r>
              <w:rPr>
                <w:rFonts w:cs="Arial"/>
                <w:sz w:val="20"/>
              </w:rPr>
              <w:t xml:space="preserve"> This was initially as a volunteer member of the steering Committee and subsequently as chair of the Committee</w:t>
            </w:r>
            <w:r w:rsidR="00B708DE">
              <w:rPr>
                <w:rFonts w:cs="Arial"/>
                <w:sz w:val="20"/>
              </w:rPr>
              <w:t xml:space="preserve"> (2004-2006)</w:t>
            </w:r>
            <w:r w:rsidR="00C065F1">
              <w:rPr>
                <w:rFonts w:cs="Arial"/>
                <w:sz w:val="20"/>
              </w:rPr>
              <w:t xml:space="preserve">. </w:t>
            </w:r>
          </w:p>
        </w:tc>
      </w:tr>
      <w:tr w:rsidR="009300FB" w14:paraId="30360D7D" w14:textId="77777777" w:rsidTr="00C065F1">
        <w:tc>
          <w:tcPr>
            <w:tcW w:w="1884" w:type="pct"/>
          </w:tcPr>
          <w:p w14:paraId="70EEAF54" w14:textId="4FDE0D2A" w:rsidR="00130B83" w:rsidRPr="002C0B4F" w:rsidRDefault="00000000">
            <w:pPr>
              <w:rPr>
                <w:rFonts w:cs="Arial"/>
                <w:sz w:val="20"/>
              </w:rPr>
            </w:pPr>
            <w:r>
              <w:rPr>
                <w:rFonts w:cs="Arial"/>
                <w:sz w:val="20"/>
              </w:rPr>
              <w:lastRenderedPageBreak/>
              <w:t>Visiting</w:t>
            </w:r>
            <w:r w:rsidRPr="002C0B4F">
              <w:rPr>
                <w:rFonts w:cs="Arial"/>
                <w:sz w:val="20"/>
              </w:rPr>
              <w:t xml:space="preserve"> Associate Professor at The University of Adelaide</w:t>
            </w:r>
          </w:p>
        </w:tc>
        <w:tc>
          <w:tcPr>
            <w:tcW w:w="3116" w:type="pct"/>
          </w:tcPr>
          <w:p w14:paraId="0FC914F7" w14:textId="67ADE2BD" w:rsidR="00130B83" w:rsidRPr="002C0B4F" w:rsidRDefault="00000000">
            <w:pPr>
              <w:rPr>
                <w:rFonts w:cs="Arial"/>
                <w:sz w:val="20"/>
              </w:rPr>
            </w:pPr>
            <w:r>
              <w:rPr>
                <w:rFonts w:cs="Arial"/>
                <w:sz w:val="20"/>
              </w:rPr>
              <w:t>The reviewer</w:t>
            </w:r>
            <w:r w:rsidRPr="002C0B4F">
              <w:rPr>
                <w:rFonts w:cs="Arial"/>
                <w:sz w:val="20"/>
              </w:rPr>
              <w:t xml:space="preserve"> participate</w:t>
            </w:r>
            <w:r>
              <w:rPr>
                <w:rFonts w:cs="Arial"/>
                <w:sz w:val="20"/>
              </w:rPr>
              <w:t>s</w:t>
            </w:r>
            <w:r w:rsidRPr="002C0B4F">
              <w:rPr>
                <w:rFonts w:cs="Arial"/>
                <w:sz w:val="20"/>
              </w:rPr>
              <w:t xml:space="preserve"> in research projects with university staff and students; publish</w:t>
            </w:r>
            <w:r>
              <w:rPr>
                <w:rFonts w:cs="Arial"/>
                <w:sz w:val="20"/>
              </w:rPr>
              <w:t>es</w:t>
            </w:r>
            <w:r w:rsidRPr="002C0B4F">
              <w:rPr>
                <w:rFonts w:cs="Arial"/>
                <w:sz w:val="20"/>
              </w:rPr>
              <w:t xml:space="preserve"> journal articles with University affiliation</w:t>
            </w:r>
            <w:r>
              <w:rPr>
                <w:rFonts w:cs="Arial"/>
                <w:sz w:val="20"/>
              </w:rPr>
              <w:t>. This includes publications on cyanobacteria and algae.</w:t>
            </w:r>
          </w:p>
        </w:tc>
      </w:tr>
      <w:tr w:rsidR="009300FB" w14:paraId="20E7FD1D" w14:textId="77777777" w:rsidTr="00C065F1">
        <w:tc>
          <w:tcPr>
            <w:tcW w:w="1884" w:type="pct"/>
          </w:tcPr>
          <w:p w14:paraId="24B0525F" w14:textId="43D25285" w:rsidR="00130B83" w:rsidRPr="002C0B4F" w:rsidRDefault="00000000">
            <w:pPr>
              <w:rPr>
                <w:rFonts w:cs="Arial"/>
                <w:sz w:val="20"/>
              </w:rPr>
            </w:pPr>
            <w:r>
              <w:rPr>
                <w:rFonts w:cs="Arial"/>
                <w:sz w:val="20"/>
              </w:rPr>
              <w:t>Director, Australis Water Consulting Pty Ltd.</w:t>
            </w:r>
          </w:p>
        </w:tc>
        <w:tc>
          <w:tcPr>
            <w:tcW w:w="3116" w:type="pct"/>
          </w:tcPr>
          <w:p w14:paraId="1B54D7D0" w14:textId="7A961DC9" w:rsidR="00130B83" w:rsidRPr="002C0B4F" w:rsidRDefault="00000000">
            <w:pPr>
              <w:rPr>
                <w:rFonts w:cs="Arial"/>
                <w:sz w:val="20"/>
              </w:rPr>
            </w:pPr>
            <w:r>
              <w:rPr>
                <w:rFonts w:cs="Arial"/>
                <w:sz w:val="20"/>
              </w:rPr>
              <w:t>The reviewer is the Director and Principal of an Australian water consulting company that provides advice on water management and research management to a range of Australian and international clients, including government agencies, water authorities, research Institutions, Universities and local government organisations.</w:t>
            </w:r>
          </w:p>
        </w:tc>
      </w:tr>
      <w:tr w:rsidR="009300FB" w14:paraId="4B83C642" w14:textId="77777777" w:rsidTr="00C065F1">
        <w:tc>
          <w:tcPr>
            <w:tcW w:w="1884" w:type="pct"/>
          </w:tcPr>
          <w:p w14:paraId="7EE5FE00" w14:textId="1C70832A" w:rsidR="00130B83" w:rsidRPr="002C0B4F" w:rsidRDefault="00000000">
            <w:pPr>
              <w:rPr>
                <w:rFonts w:cs="Arial"/>
                <w:sz w:val="20"/>
                <w:lang w:val="en"/>
              </w:rPr>
            </w:pPr>
            <w:r w:rsidRPr="002C0B4F">
              <w:rPr>
                <w:rFonts w:cs="Arial"/>
                <w:sz w:val="20"/>
              </w:rPr>
              <w:t xml:space="preserve">Professional </w:t>
            </w:r>
            <w:r>
              <w:rPr>
                <w:rFonts w:cs="Arial"/>
                <w:sz w:val="20"/>
              </w:rPr>
              <w:t xml:space="preserve">association </w:t>
            </w:r>
            <w:r w:rsidR="0071190A">
              <w:rPr>
                <w:rFonts w:cs="Arial"/>
                <w:sz w:val="20"/>
              </w:rPr>
              <w:t xml:space="preserve">with </w:t>
            </w:r>
            <w:r w:rsidRPr="002C0B4F">
              <w:rPr>
                <w:rFonts w:cs="Arial"/>
                <w:sz w:val="20"/>
              </w:rPr>
              <w:t>member</w:t>
            </w:r>
            <w:r>
              <w:rPr>
                <w:rFonts w:cs="Arial"/>
                <w:sz w:val="20"/>
              </w:rPr>
              <w:t>s</w:t>
            </w:r>
            <w:r w:rsidRPr="002C0B4F">
              <w:rPr>
                <w:rFonts w:cs="Arial"/>
                <w:sz w:val="20"/>
              </w:rPr>
              <w:t xml:space="preserve"> </w:t>
            </w:r>
            <w:r w:rsidR="0071190A">
              <w:rPr>
                <w:rFonts w:cs="Arial"/>
                <w:sz w:val="20"/>
              </w:rPr>
              <w:t>of</w:t>
            </w:r>
            <w:r w:rsidRPr="002C0B4F">
              <w:rPr>
                <w:rFonts w:cs="Arial"/>
                <w:sz w:val="20"/>
              </w:rPr>
              <w:t xml:space="preserve"> the </w:t>
            </w:r>
            <w:r>
              <w:rPr>
                <w:rFonts w:cs="Arial"/>
                <w:sz w:val="20"/>
              </w:rPr>
              <w:t xml:space="preserve">NHMRC </w:t>
            </w:r>
            <w:r w:rsidRPr="002C0B4F">
              <w:rPr>
                <w:rFonts w:cs="Arial"/>
                <w:sz w:val="20"/>
              </w:rPr>
              <w:t>Recreational Water Quality Advisory Committee (RWQAC)</w:t>
            </w:r>
          </w:p>
        </w:tc>
        <w:tc>
          <w:tcPr>
            <w:tcW w:w="3116" w:type="pct"/>
          </w:tcPr>
          <w:p w14:paraId="584E363E" w14:textId="7A2B9C91" w:rsidR="00130B83" w:rsidRPr="002C0B4F" w:rsidRDefault="00000000">
            <w:pPr>
              <w:rPr>
                <w:rFonts w:cs="Arial"/>
                <w:sz w:val="20"/>
                <w:lang w:val="en"/>
              </w:rPr>
            </w:pPr>
            <w:r>
              <w:rPr>
                <w:rFonts w:cs="Arial"/>
                <w:sz w:val="20"/>
                <w:lang w:val="en"/>
              </w:rPr>
              <w:t>The reviewer has</w:t>
            </w:r>
            <w:r w:rsidRPr="002C0B4F">
              <w:rPr>
                <w:rFonts w:cs="Arial"/>
                <w:sz w:val="20"/>
                <w:lang w:val="en"/>
              </w:rPr>
              <w:t xml:space="preserve"> professional scientific relationship</w:t>
            </w:r>
            <w:r>
              <w:rPr>
                <w:rFonts w:cs="Arial"/>
                <w:sz w:val="20"/>
                <w:lang w:val="en"/>
              </w:rPr>
              <w:t>s</w:t>
            </w:r>
            <w:r w:rsidRPr="002C0B4F">
              <w:rPr>
                <w:rFonts w:cs="Arial"/>
                <w:sz w:val="20"/>
                <w:lang w:val="en"/>
              </w:rPr>
              <w:t xml:space="preserve"> with </w:t>
            </w:r>
            <w:r>
              <w:rPr>
                <w:rFonts w:cs="Arial"/>
                <w:sz w:val="20"/>
                <w:lang w:val="en"/>
              </w:rPr>
              <w:t xml:space="preserve">several members </w:t>
            </w:r>
            <w:r w:rsidR="0071190A">
              <w:rPr>
                <w:rFonts w:cs="Arial"/>
                <w:sz w:val="20"/>
                <w:lang w:val="en"/>
              </w:rPr>
              <w:t xml:space="preserve">(three members) </w:t>
            </w:r>
            <w:r>
              <w:rPr>
                <w:rFonts w:cs="Arial"/>
                <w:sz w:val="20"/>
                <w:lang w:val="en"/>
              </w:rPr>
              <w:t xml:space="preserve">of the RWQAC which has included joint </w:t>
            </w:r>
            <w:r w:rsidR="0071190A">
              <w:rPr>
                <w:rFonts w:cs="Arial"/>
                <w:sz w:val="20"/>
                <w:lang w:val="en"/>
              </w:rPr>
              <w:t>research</w:t>
            </w:r>
            <w:r>
              <w:rPr>
                <w:rFonts w:cs="Arial"/>
                <w:sz w:val="20"/>
                <w:lang w:val="en"/>
              </w:rPr>
              <w:t xml:space="preserve"> and </w:t>
            </w:r>
            <w:r w:rsidR="0071190A">
              <w:rPr>
                <w:rFonts w:cs="Arial"/>
                <w:sz w:val="20"/>
                <w:lang w:val="en"/>
              </w:rPr>
              <w:t xml:space="preserve">producing joint </w:t>
            </w:r>
            <w:r>
              <w:rPr>
                <w:rFonts w:cs="Arial"/>
                <w:sz w:val="20"/>
                <w:lang w:val="en"/>
              </w:rPr>
              <w:t>publication</w:t>
            </w:r>
            <w:r w:rsidR="0071190A">
              <w:rPr>
                <w:rFonts w:cs="Arial"/>
                <w:sz w:val="20"/>
                <w:lang w:val="en"/>
              </w:rPr>
              <w:t>s</w:t>
            </w:r>
            <w:r>
              <w:rPr>
                <w:rFonts w:cs="Arial"/>
                <w:sz w:val="20"/>
                <w:lang w:val="en"/>
              </w:rPr>
              <w:t xml:space="preserve"> </w:t>
            </w:r>
            <w:r w:rsidR="0071190A">
              <w:rPr>
                <w:rFonts w:cs="Arial"/>
                <w:sz w:val="20"/>
                <w:lang w:val="en"/>
              </w:rPr>
              <w:t xml:space="preserve">at different </w:t>
            </w:r>
            <w:r w:rsidR="003125AE">
              <w:rPr>
                <w:rFonts w:cs="Arial"/>
                <w:sz w:val="20"/>
                <w:lang w:val="en"/>
              </w:rPr>
              <w:t>times</w:t>
            </w:r>
            <w:r w:rsidR="0071190A">
              <w:rPr>
                <w:rFonts w:cs="Arial"/>
                <w:sz w:val="20"/>
                <w:lang w:val="en"/>
              </w:rPr>
              <w:t xml:space="preserve"> over the last 30 years.</w:t>
            </w:r>
          </w:p>
        </w:tc>
      </w:tr>
      <w:tr w:rsidR="009300FB" w14:paraId="79BFF9F5" w14:textId="77777777" w:rsidTr="00C065F1">
        <w:tc>
          <w:tcPr>
            <w:tcW w:w="1884" w:type="pct"/>
          </w:tcPr>
          <w:p w14:paraId="1959B4BC" w14:textId="217E2D87" w:rsidR="00130B83" w:rsidRPr="002C0B4F" w:rsidRDefault="00000000">
            <w:pPr>
              <w:rPr>
                <w:rFonts w:cs="Arial"/>
                <w:sz w:val="20"/>
              </w:rPr>
            </w:pPr>
            <w:r>
              <w:rPr>
                <w:rFonts w:cs="Arial"/>
                <w:sz w:val="20"/>
              </w:rPr>
              <w:t>Member of Water Research Australia through affiliation with the University of Adelaide</w:t>
            </w:r>
            <w:r w:rsidR="003125AE">
              <w:rPr>
                <w:rFonts w:cs="Arial"/>
                <w:sz w:val="20"/>
              </w:rPr>
              <w:t>, and as a consultant.</w:t>
            </w:r>
            <w:r>
              <w:rPr>
                <w:rFonts w:cs="Arial"/>
                <w:sz w:val="20"/>
              </w:rPr>
              <w:t xml:space="preserve"> </w:t>
            </w:r>
          </w:p>
        </w:tc>
        <w:tc>
          <w:tcPr>
            <w:tcW w:w="3116" w:type="pct"/>
          </w:tcPr>
          <w:p w14:paraId="21775336" w14:textId="03FCA576" w:rsidR="00130B83" w:rsidRPr="002C0B4F" w:rsidRDefault="00000000">
            <w:pPr>
              <w:rPr>
                <w:rFonts w:cs="Arial"/>
                <w:sz w:val="20"/>
              </w:rPr>
            </w:pPr>
            <w:r>
              <w:rPr>
                <w:rFonts w:cs="Arial"/>
                <w:sz w:val="20"/>
              </w:rPr>
              <w:t xml:space="preserve">The reviewer </w:t>
            </w:r>
            <w:r w:rsidRPr="002C0B4F">
              <w:rPr>
                <w:rFonts w:cs="Arial"/>
                <w:sz w:val="20"/>
              </w:rPr>
              <w:t>provid</w:t>
            </w:r>
            <w:r>
              <w:rPr>
                <w:rFonts w:cs="Arial"/>
                <w:sz w:val="20"/>
              </w:rPr>
              <w:t>es professional and scientific advice to Water RA staff on research project design</w:t>
            </w:r>
            <w:r w:rsidR="0071190A">
              <w:rPr>
                <w:rFonts w:cs="Arial"/>
                <w:sz w:val="20"/>
              </w:rPr>
              <w:t xml:space="preserve"> and management.</w:t>
            </w:r>
            <w:r>
              <w:rPr>
                <w:rFonts w:cs="Arial"/>
                <w:sz w:val="20"/>
              </w:rPr>
              <w:t xml:space="preserve"> </w:t>
            </w:r>
            <w:r w:rsidR="0071190A">
              <w:rPr>
                <w:rFonts w:cs="Arial"/>
                <w:sz w:val="20"/>
              </w:rPr>
              <w:t>T</w:t>
            </w:r>
            <w:r>
              <w:rPr>
                <w:rFonts w:cs="Arial"/>
                <w:sz w:val="20"/>
              </w:rPr>
              <w:t xml:space="preserve">his may be </w:t>
            </w:r>
            <w:r w:rsidR="0071190A">
              <w:rPr>
                <w:rFonts w:cs="Arial"/>
                <w:sz w:val="20"/>
              </w:rPr>
              <w:t xml:space="preserve">as a </w:t>
            </w:r>
            <w:r w:rsidRPr="002C0B4F">
              <w:rPr>
                <w:rFonts w:cs="Arial"/>
                <w:sz w:val="20"/>
              </w:rPr>
              <w:t xml:space="preserve">consultancy </w:t>
            </w:r>
            <w:r w:rsidR="0071190A">
              <w:rPr>
                <w:rFonts w:cs="Arial"/>
                <w:sz w:val="20"/>
              </w:rPr>
              <w:t xml:space="preserve">on a </w:t>
            </w:r>
            <w:r>
              <w:rPr>
                <w:rFonts w:cs="Arial"/>
                <w:sz w:val="20"/>
              </w:rPr>
              <w:t xml:space="preserve">normal </w:t>
            </w:r>
            <w:r w:rsidRPr="002C0B4F">
              <w:rPr>
                <w:rFonts w:cs="Arial"/>
                <w:sz w:val="20"/>
              </w:rPr>
              <w:t>commercial basis</w:t>
            </w:r>
          </w:p>
        </w:tc>
      </w:tr>
    </w:tbl>
    <w:p w14:paraId="21675CAD" w14:textId="0FAF371E" w:rsidR="007B73D4" w:rsidRPr="00595712" w:rsidRDefault="00000000">
      <w:pPr>
        <w:pStyle w:val="Heading3"/>
        <w:spacing w:before="240"/>
        <w:jc w:val="both"/>
      </w:pPr>
      <w:bookmarkStart w:id="38" w:name="_Toc46399067"/>
      <w:r w:rsidRPr="00595712">
        <w:t>Process for Making Amendments to the Protocol</w:t>
      </w:r>
      <w:bookmarkEnd w:id="38"/>
    </w:p>
    <w:p w14:paraId="2D6353B1" w14:textId="64046906" w:rsidR="006F6D48" w:rsidRDefault="00000000">
      <w:pPr>
        <w:spacing w:before="240" w:after="0"/>
        <w:jc w:val="both"/>
      </w:pPr>
      <w:r>
        <w:t>If amendments are required to the Protocol after the Review commences, the proposed changes will be communicated to ONH</w:t>
      </w:r>
      <w:r w:rsidR="00C90872">
        <w:t>M</w:t>
      </w:r>
      <w:r>
        <w:t>RC (Water</w:t>
      </w:r>
      <w:r w:rsidR="0020646B">
        <w:t xml:space="preserve"> Team</w:t>
      </w:r>
      <w:r>
        <w:t>) for review and endorsement</w:t>
      </w:r>
      <w:r w:rsidR="00555B4F">
        <w:t xml:space="preserve"> by RWQAC if needed</w:t>
      </w:r>
      <w:r>
        <w:t>. Any agreed amendments will be documented in the Technical Report.</w:t>
      </w:r>
    </w:p>
    <w:p w14:paraId="227DBBD9" w14:textId="183DEF70" w:rsidR="00DC0934" w:rsidRDefault="00000000">
      <w:pPr>
        <w:pStyle w:val="Heading1"/>
        <w:jc w:val="both"/>
      </w:pPr>
      <w:bookmarkStart w:id="39" w:name="_Toc46399068"/>
      <w:r>
        <w:t>References</w:t>
      </w:r>
      <w:bookmarkEnd w:id="39"/>
    </w:p>
    <w:p w14:paraId="785241AA" w14:textId="29A23888" w:rsidR="002B055E" w:rsidRPr="002B055E" w:rsidRDefault="00000000" w:rsidP="00731589">
      <w:pPr>
        <w:spacing w:before="120" w:after="0"/>
        <w:jc w:val="both"/>
        <w:rPr>
          <w:bCs/>
        </w:rPr>
      </w:pPr>
      <w:bookmarkStart w:id="40" w:name="_Hlk41487389"/>
      <w:r>
        <w:rPr>
          <w:bCs/>
        </w:rPr>
        <w:t>Backer, L. C., Manassaram-Baptiste, D., LePrell, R. and Bolton, B., (2015) Cyanobacteria and algae blooms: review of health and environmental data from harmful algal bloom-related illness surveillance system (HABISS) 2007-2011. Toxins, 7: 1048-1064</w:t>
      </w:r>
    </w:p>
    <w:p w14:paraId="30E16904" w14:textId="7A4D08A9" w:rsidR="008A18EA" w:rsidRDefault="00000000" w:rsidP="00731589">
      <w:pPr>
        <w:spacing w:before="120" w:after="0"/>
        <w:jc w:val="both"/>
      </w:pPr>
      <w:r w:rsidRPr="008A18EA">
        <w:t>Chorus</w:t>
      </w:r>
      <w:r>
        <w:t>, I</w:t>
      </w:r>
      <w:r w:rsidRPr="008A18EA">
        <w:t xml:space="preserve"> and Bartram</w:t>
      </w:r>
      <w:r>
        <w:t>,</w:t>
      </w:r>
      <w:r w:rsidRPr="008A18EA">
        <w:t xml:space="preserve"> </w:t>
      </w:r>
      <w:r>
        <w:t>J., (</w:t>
      </w:r>
      <w:r w:rsidRPr="008A18EA">
        <w:t>1999</w:t>
      </w:r>
      <w:r>
        <w:t xml:space="preserve">). </w:t>
      </w:r>
      <w:bookmarkEnd w:id="40"/>
      <w:r w:rsidRPr="008A18EA">
        <w:t>Toxic Cyanobacteria in Water. A guide to their public health consequences, monitoring and management. E&amp;FN Spon publishers, London.</w:t>
      </w:r>
    </w:p>
    <w:p w14:paraId="4A423FCA" w14:textId="05D829F3" w:rsidR="00646CCA" w:rsidRDefault="00000000" w:rsidP="00731589">
      <w:pPr>
        <w:spacing w:before="120" w:after="0"/>
        <w:jc w:val="both"/>
        <w:rPr>
          <w:bCs/>
        </w:rPr>
      </w:pPr>
      <w:r w:rsidRPr="00C85E05">
        <w:rPr>
          <w:bCs/>
        </w:rPr>
        <w:t xml:space="preserve">Chorus </w:t>
      </w:r>
      <w:r>
        <w:rPr>
          <w:bCs/>
        </w:rPr>
        <w:t xml:space="preserve">I. and </w:t>
      </w:r>
      <w:r w:rsidRPr="00C85E05">
        <w:rPr>
          <w:bCs/>
        </w:rPr>
        <w:t>Testai</w:t>
      </w:r>
      <w:r>
        <w:rPr>
          <w:bCs/>
        </w:rPr>
        <w:t>, E.,</w:t>
      </w:r>
      <w:r w:rsidRPr="00C85E05">
        <w:rPr>
          <w:bCs/>
        </w:rPr>
        <w:t xml:space="preserve"> (2020). Recreational and occupational exposure. Chapter in Toxic Cyanobacteria in Water, 2nd edition.</w:t>
      </w:r>
      <w:r>
        <w:rPr>
          <w:bCs/>
        </w:rPr>
        <w:t xml:space="preserve"> (IN Press).</w:t>
      </w:r>
    </w:p>
    <w:p w14:paraId="09FACDD8" w14:textId="4F5F737A" w:rsidR="00646CCA" w:rsidRPr="002B055E" w:rsidRDefault="00000000" w:rsidP="00731589">
      <w:pPr>
        <w:spacing w:before="120" w:after="0"/>
        <w:jc w:val="both"/>
        <w:rPr>
          <w:bCs/>
        </w:rPr>
      </w:pPr>
      <w:r>
        <w:rPr>
          <w:bCs/>
        </w:rPr>
        <w:t>Ibelings, B.W., Backer, L.C., Kardinaal, W.E.A. and Chorus, I., (2014). Current approaches to cyanotoxin risk assessment and risk management around the globe. Harmful Algae 40: 63-74</w:t>
      </w:r>
    </w:p>
    <w:p w14:paraId="1FB65B30" w14:textId="72EDE727" w:rsidR="00DC0934" w:rsidRDefault="00000000" w:rsidP="00731589">
      <w:pPr>
        <w:spacing w:before="120" w:after="0"/>
        <w:jc w:val="both"/>
      </w:pPr>
      <w:r w:rsidRPr="00DC0934">
        <w:t>Moher</w:t>
      </w:r>
      <w:r w:rsidR="00927982">
        <w:t>,</w:t>
      </w:r>
      <w:r w:rsidRPr="00DC0934">
        <w:t xml:space="preserve"> D</w:t>
      </w:r>
      <w:r w:rsidR="00927982">
        <w:t>.</w:t>
      </w:r>
      <w:r w:rsidRPr="00DC0934">
        <w:t>, Liberati</w:t>
      </w:r>
      <w:r w:rsidR="00927982">
        <w:t>,</w:t>
      </w:r>
      <w:r w:rsidRPr="00DC0934">
        <w:t xml:space="preserve"> A</w:t>
      </w:r>
      <w:r w:rsidR="00927982">
        <w:t>.</w:t>
      </w:r>
      <w:r w:rsidRPr="00DC0934">
        <w:t>, Tetzlaff</w:t>
      </w:r>
      <w:r w:rsidR="00927982">
        <w:t>,</w:t>
      </w:r>
      <w:r w:rsidRPr="00DC0934">
        <w:t xml:space="preserve"> J</w:t>
      </w:r>
      <w:r w:rsidR="00927982">
        <w:t>. and</w:t>
      </w:r>
      <w:r w:rsidRPr="00DC0934">
        <w:t xml:space="preserve"> Altman D</w:t>
      </w:r>
      <w:r w:rsidR="00927982">
        <w:t>.</w:t>
      </w:r>
      <w:r w:rsidRPr="00DC0934">
        <w:t>G</w:t>
      </w:r>
      <w:r w:rsidR="00927982">
        <w:t>.</w:t>
      </w:r>
      <w:r w:rsidRPr="00DC0934">
        <w:t xml:space="preserve">, </w:t>
      </w:r>
      <w:r w:rsidR="002B055E">
        <w:t xml:space="preserve">(2009) </w:t>
      </w:r>
      <w:r w:rsidRPr="00DC0934">
        <w:t>The PRISMA Group. Preferred Reporting Items for Systematic Reviews and Meta-Analyses: The PRISMA Statement. PLoS Med 6(7): e1000097. doi:10.1371/journal.pmed1000097</w:t>
      </w:r>
    </w:p>
    <w:p w14:paraId="44B2C3D2" w14:textId="70670CFD" w:rsidR="00363337" w:rsidRDefault="00000000" w:rsidP="00731589">
      <w:pPr>
        <w:spacing w:before="120" w:after="0"/>
        <w:jc w:val="both"/>
      </w:pPr>
      <w:r>
        <w:t>NHMRC, (2008). Guidelines for Managing Risks in Recreational Water. National Health and Medical Research Council, Canberra, Australia.</w:t>
      </w:r>
    </w:p>
    <w:p w14:paraId="3C6A4B22" w14:textId="56B5FBBF" w:rsidR="003318BA" w:rsidRDefault="00000000" w:rsidP="00731589">
      <w:pPr>
        <w:spacing w:before="120" w:after="0"/>
        <w:jc w:val="both"/>
      </w:pPr>
      <w:r>
        <w:t xml:space="preserve">OHAT, (2019). Handbook for Conducting a Literature-Based Health Assessment Using OHAT Approach for Systematic Review and Evidence Integration. </w:t>
      </w:r>
      <w:r w:rsidRPr="003318BA">
        <w:t>Office of Health Assessment and Translation (OHAT)</w:t>
      </w:r>
      <w:r>
        <w:t>.</w:t>
      </w:r>
      <w:r w:rsidRPr="003318BA">
        <w:t xml:space="preserve"> </w:t>
      </w:r>
      <w:r>
        <w:t>Division of the National Toxicology Program, National Institute of Environmental Health Sciences</w:t>
      </w:r>
      <w:r w:rsidR="009F2A7C">
        <w:t xml:space="preserve">. </w:t>
      </w:r>
    </w:p>
    <w:p w14:paraId="73428455" w14:textId="44AC66DF" w:rsidR="00363337" w:rsidRDefault="00363337">
      <w:pPr>
        <w:spacing w:before="240" w:after="0"/>
        <w:jc w:val="both"/>
      </w:pPr>
    </w:p>
    <w:p w14:paraId="24F356D3" w14:textId="2656A004" w:rsidR="006C3085" w:rsidRDefault="00000000">
      <w:pPr>
        <w:jc w:val="both"/>
      </w:pPr>
      <w:r>
        <w:br w:type="page"/>
      </w:r>
    </w:p>
    <w:p w14:paraId="6445783E" w14:textId="3A22A797" w:rsidR="006C3085" w:rsidRDefault="00000000">
      <w:pPr>
        <w:pStyle w:val="Heading1"/>
        <w:jc w:val="both"/>
      </w:pPr>
      <w:bookmarkStart w:id="41" w:name="_Toc46399069"/>
      <w:r>
        <w:lastRenderedPageBreak/>
        <w:t>APPENDIX</w:t>
      </w:r>
      <w:r w:rsidR="009E765C">
        <w:t xml:space="preserve"> 1</w:t>
      </w:r>
      <w:bookmarkEnd w:id="41"/>
    </w:p>
    <w:p w14:paraId="27A71083" w14:textId="77777777" w:rsidR="00FD48C2" w:rsidRPr="00426BDA" w:rsidRDefault="00FD48C2">
      <w:pPr>
        <w:jc w:val="both"/>
      </w:pPr>
      <w:bookmarkStart w:id="42" w:name="_Hlk46062601"/>
    </w:p>
    <w:p w14:paraId="5298B8E2" w14:textId="1B175084" w:rsidR="006539D1" w:rsidRDefault="00000000">
      <w:pPr>
        <w:jc w:val="both"/>
      </w:pPr>
      <w:r w:rsidRPr="00012BE5">
        <w:rPr>
          <w:b/>
          <w:bCs/>
        </w:rPr>
        <w:t xml:space="preserve">Table </w:t>
      </w:r>
      <w:r w:rsidR="00E728F9">
        <w:rPr>
          <w:b/>
          <w:bCs/>
        </w:rPr>
        <w:t>6</w:t>
      </w:r>
      <w:r w:rsidRPr="00012BE5">
        <w:rPr>
          <w:b/>
          <w:bCs/>
        </w:rPr>
        <w:t>:</w:t>
      </w:r>
      <w:r>
        <w:t xml:space="preserve"> Draft </w:t>
      </w:r>
      <w:r w:rsidR="00012BE5">
        <w:t xml:space="preserve">example of </w:t>
      </w:r>
      <w:r w:rsidR="007E73DF">
        <w:t xml:space="preserve">information to be compiled from each paper into </w:t>
      </w:r>
      <w:r w:rsidR="00012BE5">
        <w:t xml:space="preserve">a Metadata </w:t>
      </w:r>
      <w:r w:rsidR="00E728F9">
        <w:t xml:space="preserve">Excel </w:t>
      </w:r>
      <w:r w:rsidR="007E73DF">
        <w:t>file</w:t>
      </w:r>
      <w:r w:rsidR="00012BE5">
        <w:t xml:space="preserve"> for freshwater pelagic cyanobacteria and algae.</w:t>
      </w:r>
    </w:p>
    <w:tbl>
      <w:tblPr>
        <w:tblStyle w:val="TableGrid"/>
        <w:tblW w:w="0" w:type="auto"/>
        <w:tblLook w:val="04A0" w:firstRow="1" w:lastRow="0" w:firstColumn="1" w:lastColumn="0" w:noHBand="0" w:noVBand="1"/>
      </w:tblPr>
      <w:tblGrid>
        <w:gridCol w:w="1644"/>
        <w:gridCol w:w="3621"/>
        <w:gridCol w:w="3751"/>
      </w:tblGrid>
      <w:tr w:rsidR="009300FB" w14:paraId="1E1EE06B" w14:textId="77777777" w:rsidTr="006539D1">
        <w:tc>
          <w:tcPr>
            <w:tcW w:w="1674" w:type="dxa"/>
            <w:vMerge w:val="restart"/>
            <w:shd w:val="clear" w:color="auto" w:fill="D9D9D9" w:themeFill="background1" w:themeFillShade="D9"/>
          </w:tcPr>
          <w:bookmarkEnd w:id="42"/>
          <w:p w14:paraId="7C476EB6" w14:textId="77777777" w:rsidR="006539D1" w:rsidRPr="00426BDA" w:rsidRDefault="00000000">
            <w:pPr>
              <w:contextualSpacing/>
              <w:jc w:val="both"/>
              <w:rPr>
                <w:b/>
                <w:bCs/>
                <w:sz w:val="20"/>
                <w:szCs w:val="20"/>
              </w:rPr>
            </w:pPr>
            <w:r w:rsidRPr="00426BDA">
              <w:rPr>
                <w:b/>
                <w:bCs/>
                <w:sz w:val="20"/>
                <w:szCs w:val="20"/>
              </w:rPr>
              <w:t>General information</w:t>
            </w:r>
          </w:p>
        </w:tc>
        <w:tc>
          <w:tcPr>
            <w:tcW w:w="3850" w:type="dxa"/>
          </w:tcPr>
          <w:p w14:paraId="5B6F31C1" w14:textId="77777777" w:rsidR="006539D1" w:rsidRPr="00426BDA" w:rsidRDefault="00000000">
            <w:pPr>
              <w:contextualSpacing/>
              <w:rPr>
                <w:sz w:val="20"/>
                <w:szCs w:val="20"/>
              </w:rPr>
            </w:pPr>
            <w:r w:rsidRPr="00426BDA">
              <w:rPr>
                <w:sz w:val="20"/>
                <w:szCs w:val="20"/>
              </w:rPr>
              <w:t>Study ID</w:t>
            </w:r>
          </w:p>
        </w:tc>
        <w:tc>
          <w:tcPr>
            <w:tcW w:w="3492" w:type="dxa"/>
          </w:tcPr>
          <w:p w14:paraId="53D499D8" w14:textId="77777777" w:rsidR="006539D1" w:rsidRPr="00426BDA" w:rsidRDefault="00000000">
            <w:pPr>
              <w:contextualSpacing/>
              <w:rPr>
                <w:sz w:val="20"/>
                <w:szCs w:val="20"/>
              </w:rPr>
            </w:pPr>
            <w:r w:rsidRPr="00426BDA">
              <w:rPr>
                <w:sz w:val="20"/>
                <w:szCs w:val="20"/>
              </w:rPr>
              <w:t>Filters to be applied in Excel sheet</w:t>
            </w:r>
          </w:p>
        </w:tc>
      </w:tr>
      <w:tr w:rsidR="009300FB" w14:paraId="6FAB3C49" w14:textId="77777777" w:rsidTr="006539D1">
        <w:tc>
          <w:tcPr>
            <w:tcW w:w="1674" w:type="dxa"/>
            <w:vMerge/>
            <w:shd w:val="clear" w:color="auto" w:fill="D9D9D9" w:themeFill="background1" w:themeFillShade="D9"/>
          </w:tcPr>
          <w:p w14:paraId="21942065" w14:textId="77777777" w:rsidR="006539D1" w:rsidRPr="006C631F" w:rsidRDefault="006539D1">
            <w:pPr>
              <w:contextualSpacing/>
              <w:jc w:val="both"/>
              <w:rPr>
                <w:b/>
                <w:bCs/>
                <w:sz w:val="20"/>
                <w:szCs w:val="20"/>
              </w:rPr>
            </w:pPr>
          </w:p>
        </w:tc>
        <w:tc>
          <w:tcPr>
            <w:tcW w:w="3850" w:type="dxa"/>
          </w:tcPr>
          <w:p w14:paraId="4AAB8D05" w14:textId="77777777" w:rsidR="006539D1" w:rsidRPr="006C631F" w:rsidRDefault="00000000">
            <w:pPr>
              <w:contextualSpacing/>
              <w:rPr>
                <w:sz w:val="20"/>
                <w:szCs w:val="20"/>
              </w:rPr>
            </w:pPr>
            <w:r w:rsidRPr="006C631F">
              <w:rPr>
                <w:sz w:val="20"/>
                <w:szCs w:val="20"/>
              </w:rPr>
              <w:t>Date template completed</w:t>
            </w:r>
          </w:p>
        </w:tc>
        <w:tc>
          <w:tcPr>
            <w:tcW w:w="3492" w:type="dxa"/>
          </w:tcPr>
          <w:p w14:paraId="324DD9DA" w14:textId="77777777" w:rsidR="006539D1" w:rsidRPr="006C631F" w:rsidRDefault="006539D1">
            <w:pPr>
              <w:contextualSpacing/>
              <w:rPr>
                <w:sz w:val="20"/>
                <w:szCs w:val="20"/>
              </w:rPr>
            </w:pPr>
          </w:p>
        </w:tc>
      </w:tr>
      <w:tr w:rsidR="009300FB" w14:paraId="0A5FD756" w14:textId="77777777" w:rsidTr="006539D1">
        <w:tc>
          <w:tcPr>
            <w:tcW w:w="1674" w:type="dxa"/>
            <w:vMerge/>
            <w:shd w:val="clear" w:color="auto" w:fill="D9D9D9" w:themeFill="background1" w:themeFillShade="D9"/>
          </w:tcPr>
          <w:p w14:paraId="1734B049" w14:textId="77777777" w:rsidR="006539D1" w:rsidRPr="006C631F" w:rsidRDefault="006539D1">
            <w:pPr>
              <w:contextualSpacing/>
              <w:jc w:val="both"/>
              <w:rPr>
                <w:b/>
                <w:bCs/>
                <w:sz w:val="20"/>
                <w:szCs w:val="20"/>
              </w:rPr>
            </w:pPr>
          </w:p>
        </w:tc>
        <w:tc>
          <w:tcPr>
            <w:tcW w:w="3850" w:type="dxa"/>
          </w:tcPr>
          <w:p w14:paraId="5B5BAC6C" w14:textId="77777777" w:rsidR="006539D1" w:rsidRPr="006C631F" w:rsidRDefault="00000000">
            <w:pPr>
              <w:contextualSpacing/>
              <w:rPr>
                <w:sz w:val="20"/>
                <w:szCs w:val="20"/>
              </w:rPr>
            </w:pPr>
            <w:r w:rsidRPr="006C631F">
              <w:rPr>
                <w:sz w:val="20"/>
                <w:szCs w:val="20"/>
              </w:rPr>
              <w:t>Authors</w:t>
            </w:r>
          </w:p>
          <w:p w14:paraId="66F28525" w14:textId="77777777" w:rsidR="006539D1" w:rsidRPr="006C631F" w:rsidRDefault="00000000">
            <w:pPr>
              <w:contextualSpacing/>
              <w:rPr>
                <w:sz w:val="20"/>
                <w:szCs w:val="20"/>
              </w:rPr>
            </w:pPr>
            <w:r w:rsidRPr="006C631F">
              <w:rPr>
                <w:sz w:val="20"/>
                <w:szCs w:val="20"/>
              </w:rPr>
              <w:t>Publication date</w:t>
            </w:r>
          </w:p>
          <w:p w14:paraId="00EADB73" w14:textId="77777777" w:rsidR="006539D1" w:rsidRPr="006C631F" w:rsidRDefault="00000000">
            <w:pPr>
              <w:contextualSpacing/>
              <w:rPr>
                <w:sz w:val="20"/>
                <w:szCs w:val="20"/>
              </w:rPr>
            </w:pPr>
            <w:r w:rsidRPr="006C631F">
              <w:rPr>
                <w:sz w:val="20"/>
                <w:szCs w:val="20"/>
              </w:rPr>
              <w:t>Publication type</w:t>
            </w:r>
          </w:p>
          <w:p w14:paraId="4CF179AF" w14:textId="77777777" w:rsidR="006539D1" w:rsidRPr="006C631F" w:rsidRDefault="00000000">
            <w:pPr>
              <w:contextualSpacing/>
              <w:rPr>
                <w:sz w:val="20"/>
                <w:szCs w:val="20"/>
              </w:rPr>
            </w:pPr>
            <w:r w:rsidRPr="006C631F">
              <w:rPr>
                <w:sz w:val="20"/>
                <w:szCs w:val="20"/>
              </w:rPr>
              <w:t>Peer reviewed</w:t>
            </w:r>
          </w:p>
          <w:p w14:paraId="66D5FD2C" w14:textId="77777777" w:rsidR="006539D1" w:rsidRPr="006C631F" w:rsidRDefault="00000000">
            <w:pPr>
              <w:contextualSpacing/>
              <w:rPr>
                <w:sz w:val="20"/>
                <w:szCs w:val="20"/>
              </w:rPr>
            </w:pPr>
            <w:r w:rsidRPr="006C631F">
              <w:rPr>
                <w:sz w:val="20"/>
                <w:szCs w:val="20"/>
              </w:rPr>
              <w:t>Country of origin</w:t>
            </w:r>
          </w:p>
          <w:p w14:paraId="3A5E7B0B" w14:textId="77777777" w:rsidR="006539D1" w:rsidRPr="006C631F" w:rsidRDefault="00000000">
            <w:pPr>
              <w:contextualSpacing/>
              <w:rPr>
                <w:sz w:val="20"/>
                <w:szCs w:val="20"/>
              </w:rPr>
            </w:pPr>
            <w:r w:rsidRPr="006C631F">
              <w:rPr>
                <w:sz w:val="20"/>
                <w:szCs w:val="20"/>
              </w:rPr>
              <w:t>Source of funding</w:t>
            </w:r>
          </w:p>
          <w:p w14:paraId="55A32AB7" w14:textId="77777777" w:rsidR="006539D1" w:rsidRPr="006C631F" w:rsidRDefault="00000000">
            <w:pPr>
              <w:contextualSpacing/>
              <w:rPr>
                <w:sz w:val="20"/>
                <w:szCs w:val="20"/>
              </w:rPr>
            </w:pPr>
            <w:r w:rsidRPr="006C631F">
              <w:rPr>
                <w:sz w:val="20"/>
                <w:szCs w:val="20"/>
              </w:rPr>
              <w:t>Possible conflicts of interest</w:t>
            </w:r>
          </w:p>
        </w:tc>
        <w:tc>
          <w:tcPr>
            <w:tcW w:w="3492" w:type="dxa"/>
          </w:tcPr>
          <w:p w14:paraId="6FAA8086" w14:textId="77777777" w:rsidR="006539D1" w:rsidRPr="006C631F" w:rsidRDefault="00000000">
            <w:pPr>
              <w:contextualSpacing/>
              <w:rPr>
                <w:sz w:val="20"/>
                <w:szCs w:val="20"/>
              </w:rPr>
            </w:pPr>
            <w:r w:rsidRPr="006C631F">
              <w:rPr>
                <w:sz w:val="20"/>
                <w:szCs w:val="20"/>
              </w:rPr>
              <w:t>State</w:t>
            </w:r>
          </w:p>
          <w:p w14:paraId="7B1190E8" w14:textId="77777777" w:rsidR="006539D1" w:rsidRPr="006C631F" w:rsidRDefault="00000000">
            <w:pPr>
              <w:contextualSpacing/>
              <w:rPr>
                <w:sz w:val="20"/>
                <w:szCs w:val="20"/>
              </w:rPr>
            </w:pPr>
            <w:r w:rsidRPr="006C631F">
              <w:rPr>
                <w:sz w:val="20"/>
                <w:szCs w:val="20"/>
              </w:rPr>
              <w:t>State</w:t>
            </w:r>
          </w:p>
          <w:p w14:paraId="6BF11AC6" w14:textId="77777777" w:rsidR="006539D1" w:rsidRPr="006C631F" w:rsidRDefault="00000000">
            <w:pPr>
              <w:contextualSpacing/>
              <w:rPr>
                <w:sz w:val="20"/>
                <w:szCs w:val="20"/>
              </w:rPr>
            </w:pPr>
            <w:r w:rsidRPr="006C631F">
              <w:rPr>
                <w:sz w:val="20"/>
                <w:szCs w:val="20"/>
              </w:rPr>
              <w:t>Journal/report</w:t>
            </w:r>
          </w:p>
          <w:p w14:paraId="1B9D1FEF" w14:textId="77777777" w:rsidR="006539D1" w:rsidRPr="006C631F" w:rsidRDefault="00000000">
            <w:pPr>
              <w:contextualSpacing/>
              <w:rPr>
                <w:sz w:val="20"/>
                <w:szCs w:val="20"/>
              </w:rPr>
            </w:pPr>
            <w:r w:rsidRPr="006C631F">
              <w:rPr>
                <w:sz w:val="20"/>
                <w:szCs w:val="20"/>
              </w:rPr>
              <w:t>Yes/no</w:t>
            </w:r>
          </w:p>
          <w:p w14:paraId="75DECCFE" w14:textId="77777777" w:rsidR="006539D1" w:rsidRPr="006C631F" w:rsidRDefault="00000000">
            <w:pPr>
              <w:contextualSpacing/>
              <w:rPr>
                <w:sz w:val="20"/>
                <w:szCs w:val="20"/>
              </w:rPr>
            </w:pPr>
            <w:r w:rsidRPr="006C631F">
              <w:rPr>
                <w:sz w:val="20"/>
                <w:szCs w:val="20"/>
              </w:rPr>
              <w:t>State</w:t>
            </w:r>
          </w:p>
          <w:p w14:paraId="7F6B1CD0" w14:textId="77777777" w:rsidR="006539D1" w:rsidRPr="006C631F" w:rsidRDefault="00000000">
            <w:pPr>
              <w:contextualSpacing/>
              <w:rPr>
                <w:sz w:val="20"/>
                <w:szCs w:val="20"/>
              </w:rPr>
            </w:pPr>
            <w:r w:rsidRPr="006C631F">
              <w:rPr>
                <w:sz w:val="20"/>
                <w:szCs w:val="20"/>
              </w:rPr>
              <w:t>State/ not provided</w:t>
            </w:r>
          </w:p>
          <w:p w14:paraId="4B3D512C" w14:textId="77777777" w:rsidR="006539D1" w:rsidRPr="006C631F" w:rsidRDefault="00000000">
            <w:pPr>
              <w:contextualSpacing/>
              <w:rPr>
                <w:sz w:val="20"/>
                <w:szCs w:val="20"/>
              </w:rPr>
            </w:pPr>
            <w:r w:rsidRPr="006C631F">
              <w:rPr>
                <w:sz w:val="20"/>
                <w:szCs w:val="20"/>
              </w:rPr>
              <w:t>State/ not provided</w:t>
            </w:r>
          </w:p>
        </w:tc>
      </w:tr>
      <w:tr w:rsidR="009300FB" w14:paraId="204BFD10" w14:textId="77777777" w:rsidTr="006539D1">
        <w:tc>
          <w:tcPr>
            <w:tcW w:w="1674" w:type="dxa"/>
            <w:vMerge w:val="restart"/>
            <w:shd w:val="clear" w:color="auto" w:fill="D9D9D9" w:themeFill="background1" w:themeFillShade="D9"/>
          </w:tcPr>
          <w:p w14:paraId="19D4A342" w14:textId="77777777" w:rsidR="006539D1" w:rsidRPr="00426BDA" w:rsidRDefault="00000000">
            <w:pPr>
              <w:contextualSpacing/>
              <w:jc w:val="both"/>
              <w:rPr>
                <w:b/>
                <w:bCs/>
                <w:sz w:val="20"/>
                <w:szCs w:val="20"/>
              </w:rPr>
            </w:pPr>
            <w:r w:rsidRPr="00426BDA">
              <w:rPr>
                <w:b/>
                <w:bCs/>
                <w:sz w:val="20"/>
                <w:szCs w:val="20"/>
              </w:rPr>
              <w:t>Study characteristics</w:t>
            </w:r>
          </w:p>
        </w:tc>
        <w:tc>
          <w:tcPr>
            <w:tcW w:w="3850" w:type="dxa"/>
          </w:tcPr>
          <w:p w14:paraId="0D87EA7B" w14:textId="77777777" w:rsidR="006539D1" w:rsidRPr="00426BDA" w:rsidRDefault="00000000">
            <w:pPr>
              <w:contextualSpacing/>
              <w:rPr>
                <w:sz w:val="20"/>
                <w:szCs w:val="20"/>
              </w:rPr>
            </w:pPr>
            <w:r w:rsidRPr="00426BDA">
              <w:rPr>
                <w:sz w:val="20"/>
                <w:szCs w:val="20"/>
              </w:rPr>
              <w:t>Aim/objectives of study</w:t>
            </w:r>
          </w:p>
        </w:tc>
        <w:tc>
          <w:tcPr>
            <w:tcW w:w="3492" w:type="dxa"/>
          </w:tcPr>
          <w:p w14:paraId="323B1972" w14:textId="77777777" w:rsidR="006539D1" w:rsidRPr="00426BDA" w:rsidRDefault="00000000">
            <w:pPr>
              <w:contextualSpacing/>
              <w:rPr>
                <w:sz w:val="20"/>
                <w:szCs w:val="20"/>
              </w:rPr>
            </w:pPr>
            <w:r w:rsidRPr="00426BDA">
              <w:rPr>
                <w:sz w:val="20"/>
                <w:szCs w:val="20"/>
              </w:rPr>
              <w:t>Not in Excel database</w:t>
            </w:r>
          </w:p>
        </w:tc>
      </w:tr>
      <w:tr w:rsidR="009300FB" w14:paraId="58692B57" w14:textId="77777777" w:rsidTr="006539D1">
        <w:tc>
          <w:tcPr>
            <w:tcW w:w="1674" w:type="dxa"/>
            <w:vMerge/>
            <w:shd w:val="clear" w:color="auto" w:fill="D9D9D9" w:themeFill="background1" w:themeFillShade="D9"/>
          </w:tcPr>
          <w:p w14:paraId="1E380FB4" w14:textId="77777777" w:rsidR="006539D1" w:rsidRPr="006C631F" w:rsidRDefault="006539D1">
            <w:pPr>
              <w:contextualSpacing/>
              <w:jc w:val="both"/>
              <w:rPr>
                <w:b/>
                <w:bCs/>
                <w:sz w:val="20"/>
                <w:szCs w:val="20"/>
              </w:rPr>
            </w:pPr>
          </w:p>
        </w:tc>
        <w:tc>
          <w:tcPr>
            <w:tcW w:w="3850" w:type="dxa"/>
          </w:tcPr>
          <w:p w14:paraId="67BF2B67" w14:textId="77777777" w:rsidR="006539D1" w:rsidRPr="006C631F" w:rsidRDefault="00000000">
            <w:pPr>
              <w:contextualSpacing/>
              <w:rPr>
                <w:sz w:val="20"/>
                <w:szCs w:val="20"/>
              </w:rPr>
            </w:pPr>
            <w:r w:rsidRPr="006C631F">
              <w:rPr>
                <w:sz w:val="20"/>
                <w:szCs w:val="20"/>
              </w:rPr>
              <w:t>Study type/design</w:t>
            </w:r>
          </w:p>
        </w:tc>
        <w:tc>
          <w:tcPr>
            <w:tcW w:w="3492" w:type="dxa"/>
          </w:tcPr>
          <w:p w14:paraId="2BF10568" w14:textId="77777777" w:rsidR="006539D1" w:rsidRPr="006C631F" w:rsidRDefault="00000000">
            <w:pPr>
              <w:contextualSpacing/>
              <w:rPr>
                <w:sz w:val="20"/>
                <w:szCs w:val="20"/>
              </w:rPr>
            </w:pPr>
            <w:r w:rsidRPr="006C631F">
              <w:rPr>
                <w:sz w:val="20"/>
                <w:szCs w:val="20"/>
              </w:rPr>
              <w:t>Epidemiological/Field/Lab</w:t>
            </w:r>
          </w:p>
        </w:tc>
      </w:tr>
      <w:tr w:rsidR="009300FB" w14:paraId="169FB55E" w14:textId="77777777" w:rsidTr="006539D1">
        <w:tc>
          <w:tcPr>
            <w:tcW w:w="1674" w:type="dxa"/>
            <w:vMerge/>
            <w:shd w:val="clear" w:color="auto" w:fill="D9D9D9" w:themeFill="background1" w:themeFillShade="D9"/>
          </w:tcPr>
          <w:p w14:paraId="55B08A29" w14:textId="77777777" w:rsidR="006539D1" w:rsidRPr="006C631F" w:rsidRDefault="006539D1">
            <w:pPr>
              <w:contextualSpacing/>
              <w:jc w:val="both"/>
              <w:rPr>
                <w:b/>
                <w:bCs/>
                <w:sz w:val="20"/>
                <w:szCs w:val="20"/>
              </w:rPr>
            </w:pPr>
          </w:p>
        </w:tc>
        <w:tc>
          <w:tcPr>
            <w:tcW w:w="3850" w:type="dxa"/>
          </w:tcPr>
          <w:p w14:paraId="70B133C3" w14:textId="77777777" w:rsidR="006539D1" w:rsidRPr="006C631F" w:rsidRDefault="00000000">
            <w:pPr>
              <w:contextualSpacing/>
              <w:rPr>
                <w:sz w:val="20"/>
                <w:szCs w:val="20"/>
              </w:rPr>
            </w:pPr>
            <w:r w:rsidRPr="006C631F">
              <w:rPr>
                <w:sz w:val="20"/>
                <w:szCs w:val="20"/>
              </w:rPr>
              <w:t>Epidemiological study type</w:t>
            </w:r>
          </w:p>
        </w:tc>
        <w:tc>
          <w:tcPr>
            <w:tcW w:w="3492" w:type="dxa"/>
          </w:tcPr>
          <w:p w14:paraId="591BBD1E" w14:textId="77777777" w:rsidR="006539D1" w:rsidRPr="006C631F" w:rsidRDefault="00000000">
            <w:pPr>
              <w:rPr>
                <w:sz w:val="20"/>
                <w:szCs w:val="20"/>
              </w:rPr>
            </w:pPr>
            <w:r w:rsidRPr="006C631F">
              <w:rPr>
                <w:sz w:val="20"/>
                <w:szCs w:val="20"/>
              </w:rPr>
              <w:t>Randomised cohort study - RCoh</w:t>
            </w:r>
          </w:p>
          <w:p w14:paraId="18331CB7" w14:textId="77777777" w:rsidR="006539D1" w:rsidRPr="006C631F" w:rsidRDefault="00000000">
            <w:pPr>
              <w:rPr>
                <w:sz w:val="20"/>
                <w:szCs w:val="20"/>
              </w:rPr>
            </w:pPr>
            <w:r w:rsidRPr="006C631F">
              <w:rPr>
                <w:sz w:val="20"/>
                <w:szCs w:val="20"/>
              </w:rPr>
              <w:t>Cohort study - Coh</w:t>
            </w:r>
          </w:p>
          <w:p w14:paraId="7BE152C5" w14:textId="77777777" w:rsidR="006539D1" w:rsidRPr="006C631F" w:rsidRDefault="00000000">
            <w:pPr>
              <w:rPr>
                <w:sz w:val="20"/>
                <w:szCs w:val="20"/>
              </w:rPr>
            </w:pPr>
            <w:r w:rsidRPr="006C631F">
              <w:rPr>
                <w:sz w:val="20"/>
                <w:szCs w:val="20"/>
              </w:rPr>
              <w:t>Case-control - C-Con</w:t>
            </w:r>
          </w:p>
          <w:p w14:paraId="0E315BE9" w14:textId="77777777" w:rsidR="006539D1" w:rsidRPr="006C631F" w:rsidRDefault="00000000">
            <w:pPr>
              <w:contextualSpacing/>
              <w:rPr>
                <w:sz w:val="20"/>
                <w:szCs w:val="20"/>
              </w:rPr>
            </w:pPr>
            <w:r w:rsidRPr="006C631F">
              <w:rPr>
                <w:sz w:val="20"/>
                <w:szCs w:val="20"/>
              </w:rPr>
              <w:t>Cross-sectional - C-Sec</w:t>
            </w:r>
          </w:p>
        </w:tc>
      </w:tr>
      <w:tr w:rsidR="009300FB" w14:paraId="2619B144" w14:textId="77777777" w:rsidTr="006539D1">
        <w:tc>
          <w:tcPr>
            <w:tcW w:w="1674" w:type="dxa"/>
            <w:vMerge/>
            <w:shd w:val="clear" w:color="auto" w:fill="D9D9D9" w:themeFill="background1" w:themeFillShade="D9"/>
          </w:tcPr>
          <w:p w14:paraId="07FD81B6" w14:textId="77777777" w:rsidR="006539D1" w:rsidRPr="006C631F" w:rsidRDefault="006539D1">
            <w:pPr>
              <w:contextualSpacing/>
              <w:jc w:val="both"/>
              <w:rPr>
                <w:b/>
                <w:bCs/>
                <w:sz w:val="20"/>
                <w:szCs w:val="20"/>
              </w:rPr>
            </w:pPr>
          </w:p>
        </w:tc>
        <w:tc>
          <w:tcPr>
            <w:tcW w:w="3850" w:type="dxa"/>
          </w:tcPr>
          <w:p w14:paraId="2365DD30" w14:textId="77777777" w:rsidR="006539D1" w:rsidRPr="006C631F" w:rsidRDefault="00000000">
            <w:pPr>
              <w:contextualSpacing/>
              <w:rPr>
                <w:sz w:val="20"/>
                <w:szCs w:val="20"/>
              </w:rPr>
            </w:pPr>
            <w:r w:rsidRPr="006C631F">
              <w:rPr>
                <w:sz w:val="20"/>
                <w:szCs w:val="20"/>
              </w:rPr>
              <w:t>Study duration</w:t>
            </w:r>
          </w:p>
          <w:p w14:paraId="15E34B83" w14:textId="77777777" w:rsidR="006539D1" w:rsidRPr="006C631F" w:rsidRDefault="00000000">
            <w:pPr>
              <w:contextualSpacing/>
              <w:rPr>
                <w:sz w:val="20"/>
                <w:szCs w:val="20"/>
              </w:rPr>
            </w:pPr>
            <w:r w:rsidRPr="006C631F">
              <w:rPr>
                <w:sz w:val="20"/>
                <w:szCs w:val="20"/>
              </w:rPr>
              <w:t>Lag Time</w:t>
            </w:r>
          </w:p>
        </w:tc>
        <w:tc>
          <w:tcPr>
            <w:tcW w:w="3492" w:type="dxa"/>
          </w:tcPr>
          <w:p w14:paraId="4BD4A898" w14:textId="73DD28E1" w:rsidR="006539D1" w:rsidRPr="006C631F" w:rsidRDefault="00000000">
            <w:pPr>
              <w:contextualSpacing/>
              <w:rPr>
                <w:sz w:val="20"/>
                <w:szCs w:val="20"/>
              </w:rPr>
            </w:pPr>
            <w:r w:rsidRPr="006C631F">
              <w:rPr>
                <w:sz w:val="20"/>
                <w:szCs w:val="20"/>
              </w:rPr>
              <w:t xml:space="preserve">Specify </w:t>
            </w:r>
            <w:r w:rsidR="00731589" w:rsidRPr="00731589">
              <w:rPr>
                <w:sz w:val="20"/>
                <w:szCs w:val="20"/>
              </w:rPr>
              <w:t>length</w:t>
            </w:r>
            <w:r w:rsidRPr="006C631F">
              <w:rPr>
                <w:sz w:val="20"/>
                <w:szCs w:val="20"/>
              </w:rPr>
              <w:t xml:space="preserve"> of exposure</w:t>
            </w:r>
          </w:p>
          <w:p w14:paraId="3854BE6A" w14:textId="77777777" w:rsidR="006539D1" w:rsidRPr="006C631F" w:rsidRDefault="00000000">
            <w:pPr>
              <w:contextualSpacing/>
              <w:rPr>
                <w:sz w:val="20"/>
                <w:szCs w:val="20"/>
              </w:rPr>
            </w:pPr>
            <w:r w:rsidRPr="006C631F">
              <w:rPr>
                <w:sz w:val="20"/>
                <w:szCs w:val="20"/>
              </w:rPr>
              <w:t>Yes/no</w:t>
            </w:r>
          </w:p>
        </w:tc>
      </w:tr>
      <w:tr w:rsidR="009300FB" w14:paraId="00EDF83B" w14:textId="77777777" w:rsidTr="006539D1">
        <w:tc>
          <w:tcPr>
            <w:tcW w:w="1674" w:type="dxa"/>
            <w:vMerge/>
            <w:shd w:val="clear" w:color="auto" w:fill="D9D9D9" w:themeFill="background1" w:themeFillShade="D9"/>
          </w:tcPr>
          <w:p w14:paraId="42B23F7E" w14:textId="77777777" w:rsidR="006539D1" w:rsidRPr="006C631F" w:rsidRDefault="006539D1">
            <w:pPr>
              <w:contextualSpacing/>
              <w:jc w:val="both"/>
              <w:rPr>
                <w:b/>
                <w:bCs/>
                <w:sz w:val="20"/>
                <w:szCs w:val="20"/>
              </w:rPr>
            </w:pPr>
          </w:p>
        </w:tc>
        <w:tc>
          <w:tcPr>
            <w:tcW w:w="3850" w:type="dxa"/>
          </w:tcPr>
          <w:p w14:paraId="4B3A8AAE" w14:textId="77777777" w:rsidR="006539D1" w:rsidRPr="006C631F" w:rsidRDefault="00000000">
            <w:pPr>
              <w:contextualSpacing/>
              <w:rPr>
                <w:sz w:val="20"/>
                <w:szCs w:val="20"/>
              </w:rPr>
            </w:pPr>
            <w:r w:rsidRPr="006C631F">
              <w:rPr>
                <w:sz w:val="20"/>
                <w:szCs w:val="20"/>
              </w:rPr>
              <w:t>Type of water source/water body</w:t>
            </w:r>
          </w:p>
        </w:tc>
        <w:tc>
          <w:tcPr>
            <w:tcW w:w="3492" w:type="dxa"/>
          </w:tcPr>
          <w:p w14:paraId="1FE7211C" w14:textId="77777777" w:rsidR="006539D1" w:rsidRPr="006C631F" w:rsidRDefault="00000000">
            <w:pPr>
              <w:contextualSpacing/>
              <w:rPr>
                <w:sz w:val="20"/>
                <w:szCs w:val="20"/>
              </w:rPr>
            </w:pPr>
            <w:r w:rsidRPr="006C631F">
              <w:rPr>
                <w:sz w:val="20"/>
                <w:szCs w:val="20"/>
              </w:rPr>
              <w:t>Lake/reservoir/river/farm dam</w:t>
            </w:r>
          </w:p>
        </w:tc>
      </w:tr>
      <w:tr w:rsidR="009300FB" w14:paraId="0367316E" w14:textId="77777777" w:rsidTr="006539D1">
        <w:tc>
          <w:tcPr>
            <w:tcW w:w="1674" w:type="dxa"/>
            <w:vMerge w:val="restart"/>
            <w:shd w:val="clear" w:color="auto" w:fill="D9D9D9" w:themeFill="background1" w:themeFillShade="D9"/>
          </w:tcPr>
          <w:p w14:paraId="4458A6BB" w14:textId="77777777" w:rsidR="006539D1" w:rsidRPr="00426BDA" w:rsidRDefault="00000000">
            <w:pPr>
              <w:contextualSpacing/>
              <w:jc w:val="both"/>
              <w:rPr>
                <w:b/>
                <w:bCs/>
                <w:sz w:val="20"/>
                <w:szCs w:val="20"/>
              </w:rPr>
            </w:pPr>
            <w:r w:rsidRPr="00426BDA">
              <w:rPr>
                <w:b/>
                <w:bCs/>
                <w:sz w:val="20"/>
                <w:szCs w:val="20"/>
              </w:rPr>
              <w:t>Population characteristics</w:t>
            </w:r>
          </w:p>
        </w:tc>
        <w:tc>
          <w:tcPr>
            <w:tcW w:w="3850" w:type="dxa"/>
          </w:tcPr>
          <w:p w14:paraId="18012FBA" w14:textId="77777777" w:rsidR="006539D1" w:rsidRPr="00426BDA" w:rsidRDefault="00000000">
            <w:pPr>
              <w:contextualSpacing/>
              <w:rPr>
                <w:sz w:val="20"/>
                <w:szCs w:val="20"/>
              </w:rPr>
            </w:pPr>
            <w:r w:rsidRPr="00426BDA">
              <w:rPr>
                <w:sz w:val="20"/>
                <w:szCs w:val="20"/>
              </w:rPr>
              <w:t>Population/s studied</w:t>
            </w:r>
          </w:p>
        </w:tc>
        <w:tc>
          <w:tcPr>
            <w:tcW w:w="3492" w:type="dxa"/>
          </w:tcPr>
          <w:p w14:paraId="00909EB5" w14:textId="77777777" w:rsidR="006539D1" w:rsidRPr="00426BDA" w:rsidRDefault="00000000">
            <w:pPr>
              <w:contextualSpacing/>
              <w:rPr>
                <w:sz w:val="20"/>
                <w:szCs w:val="20"/>
              </w:rPr>
            </w:pPr>
            <w:r w:rsidRPr="00426BDA">
              <w:rPr>
                <w:sz w:val="20"/>
                <w:szCs w:val="20"/>
              </w:rPr>
              <w:t>Human/animal</w:t>
            </w:r>
          </w:p>
          <w:p w14:paraId="472538B4" w14:textId="77777777" w:rsidR="006539D1" w:rsidRPr="00426BDA" w:rsidRDefault="00000000">
            <w:pPr>
              <w:contextualSpacing/>
              <w:rPr>
                <w:sz w:val="20"/>
                <w:szCs w:val="20"/>
              </w:rPr>
            </w:pPr>
            <w:r w:rsidRPr="00426BDA">
              <w:rPr>
                <w:sz w:val="20"/>
                <w:szCs w:val="20"/>
              </w:rPr>
              <w:t>Men/women/both</w:t>
            </w:r>
          </w:p>
          <w:p w14:paraId="79FD3F02" w14:textId="77777777" w:rsidR="006539D1" w:rsidRPr="00426BDA" w:rsidRDefault="00000000">
            <w:pPr>
              <w:contextualSpacing/>
              <w:rPr>
                <w:sz w:val="20"/>
                <w:szCs w:val="20"/>
              </w:rPr>
            </w:pPr>
            <w:r w:rsidRPr="00426BDA">
              <w:rPr>
                <w:sz w:val="20"/>
                <w:szCs w:val="20"/>
              </w:rPr>
              <w:t>Wild/domestic</w:t>
            </w:r>
          </w:p>
        </w:tc>
      </w:tr>
      <w:tr w:rsidR="009300FB" w14:paraId="7B782DD6" w14:textId="77777777" w:rsidTr="006539D1">
        <w:tc>
          <w:tcPr>
            <w:tcW w:w="1674" w:type="dxa"/>
            <w:vMerge/>
            <w:shd w:val="clear" w:color="auto" w:fill="D9D9D9" w:themeFill="background1" w:themeFillShade="D9"/>
          </w:tcPr>
          <w:p w14:paraId="28E00C9F" w14:textId="77777777" w:rsidR="006539D1" w:rsidRPr="006C631F" w:rsidRDefault="006539D1">
            <w:pPr>
              <w:contextualSpacing/>
              <w:jc w:val="both"/>
              <w:rPr>
                <w:b/>
                <w:bCs/>
                <w:sz w:val="20"/>
                <w:szCs w:val="20"/>
              </w:rPr>
            </w:pPr>
          </w:p>
        </w:tc>
        <w:tc>
          <w:tcPr>
            <w:tcW w:w="3850" w:type="dxa"/>
          </w:tcPr>
          <w:p w14:paraId="36510A6D" w14:textId="77777777" w:rsidR="006539D1" w:rsidRPr="006C631F" w:rsidRDefault="00000000">
            <w:pPr>
              <w:contextualSpacing/>
              <w:rPr>
                <w:sz w:val="20"/>
                <w:szCs w:val="20"/>
              </w:rPr>
            </w:pPr>
            <w:r w:rsidRPr="006C631F">
              <w:rPr>
                <w:sz w:val="20"/>
                <w:szCs w:val="20"/>
              </w:rPr>
              <w:t>Selection criteria for population</w:t>
            </w:r>
          </w:p>
        </w:tc>
        <w:tc>
          <w:tcPr>
            <w:tcW w:w="3492" w:type="dxa"/>
          </w:tcPr>
          <w:p w14:paraId="5E09C931" w14:textId="77777777" w:rsidR="006539D1" w:rsidRPr="006C631F" w:rsidRDefault="00000000">
            <w:pPr>
              <w:contextualSpacing/>
              <w:rPr>
                <w:sz w:val="20"/>
                <w:szCs w:val="20"/>
              </w:rPr>
            </w:pPr>
            <w:r w:rsidRPr="006C631F">
              <w:rPr>
                <w:sz w:val="20"/>
                <w:szCs w:val="20"/>
              </w:rPr>
              <w:t>Healthy/compromised/unspecified</w:t>
            </w:r>
          </w:p>
          <w:p w14:paraId="38785596" w14:textId="77777777" w:rsidR="006539D1" w:rsidRPr="006C631F" w:rsidRDefault="006539D1">
            <w:pPr>
              <w:contextualSpacing/>
              <w:rPr>
                <w:sz w:val="20"/>
                <w:szCs w:val="20"/>
              </w:rPr>
            </w:pPr>
          </w:p>
        </w:tc>
      </w:tr>
      <w:tr w:rsidR="009300FB" w14:paraId="063C3E76" w14:textId="77777777" w:rsidTr="006539D1">
        <w:tc>
          <w:tcPr>
            <w:tcW w:w="1674" w:type="dxa"/>
            <w:vMerge/>
            <w:shd w:val="clear" w:color="auto" w:fill="D9D9D9" w:themeFill="background1" w:themeFillShade="D9"/>
          </w:tcPr>
          <w:p w14:paraId="4C835C7C" w14:textId="77777777" w:rsidR="006539D1" w:rsidRPr="006C631F" w:rsidRDefault="006539D1">
            <w:pPr>
              <w:contextualSpacing/>
              <w:jc w:val="both"/>
              <w:rPr>
                <w:b/>
                <w:bCs/>
                <w:sz w:val="20"/>
                <w:szCs w:val="20"/>
              </w:rPr>
            </w:pPr>
          </w:p>
        </w:tc>
        <w:tc>
          <w:tcPr>
            <w:tcW w:w="3850" w:type="dxa"/>
          </w:tcPr>
          <w:p w14:paraId="667FD0B2" w14:textId="77777777" w:rsidR="006539D1" w:rsidRPr="006C631F" w:rsidRDefault="00000000">
            <w:pPr>
              <w:contextualSpacing/>
              <w:rPr>
                <w:sz w:val="20"/>
                <w:szCs w:val="20"/>
              </w:rPr>
            </w:pPr>
            <w:r w:rsidRPr="006C631F">
              <w:rPr>
                <w:sz w:val="20"/>
                <w:szCs w:val="20"/>
              </w:rPr>
              <w:t>Subgroups reported</w:t>
            </w:r>
          </w:p>
        </w:tc>
        <w:tc>
          <w:tcPr>
            <w:tcW w:w="3492" w:type="dxa"/>
          </w:tcPr>
          <w:p w14:paraId="507619B9" w14:textId="77777777" w:rsidR="006539D1" w:rsidRPr="006C631F" w:rsidRDefault="00000000">
            <w:pPr>
              <w:contextualSpacing/>
              <w:rPr>
                <w:sz w:val="20"/>
                <w:szCs w:val="20"/>
              </w:rPr>
            </w:pPr>
            <w:r w:rsidRPr="006C631F">
              <w:rPr>
                <w:sz w:val="20"/>
                <w:szCs w:val="20"/>
              </w:rPr>
              <w:t>Elderly/Adults/children/infants/unspecified</w:t>
            </w:r>
          </w:p>
          <w:p w14:paraId="5DC5BEF9" w14:textId="77777777" w:rsidR="006539D1" w:rsidRPr="006C631F" w:rsidRDefault="006539D1">
            <w:pPr>
              <w:contextualSpacing/>
              <w:rPr>
                <w:sz w:val="20"/>
                <w:szCs w:val="20"/>
              </w:rPr>
            </w:pPr>
          </w:p>
        </w:tc>
      </w:tr>
      <w:tr w:rsidR="009300FB" w14:paraId="2325517D" w14:textId="77777777" w:rsidTr="006539D1">
        <w:tc>
          <w:tcPr>
            <w:tcW w:w="1674" w:type="dxa"/>
            <w:vMerge/>
            <w:shd w:val="clear" w:color="auto" w:fill="D9D9D9" w:themeFill="background1" w:themeFillShade="D9"/>
          </w:tcPr>
          <w:p w14:paraId="5034ECD7" w14:textId="77777777" w:rsidR="006539D1" w:rsidRPr="006C631F" w:rsidRDefault="006539D1">
            <w:pPr>
              <w:contextualSpacing/>
              <w:jc w:val="both"/>
              <w:rPr>
                <w:b/>
                <w:bCs/>
                <w:sz w:val="20"/>
                <w:szCs w:val="20"/>
              </w:rPr>
            </w:pPr>
          </w:p>
        </w:tc>
        <w:tc>
          <w:tcPr>
            <w:tcW w:w="3850" w:type="dxa"/>
          </w:tcPr>
          <w:p w14:paraId="196EC1E2" w14:textId="77777777" w:rsidR="006539D1" w:rsidRPr="006C631F" w:rsidRDefault="00000000">
            <w:pPr>
              <w:contextualSpacing/>
              <w:rPr>
                <w:sz w:val="20"/>
                <w:szCs w:val="20"/>
              </w:rPr>
            </w:pPr>
            <w:r w:rsidRPr="006C631F">
              <w:rPr>
                <w:sz w:val="20"/>
                <w:szCs w:val="20"/>
              </w:rPr>
              <w:t>Size of study</w:t>
            </w:r>
          </w:p>
        </w:tc>
        <w:tc>
          <w:tcPr>
            <w:tcW w:w="3492" w:type="dxa"/>
          </w:tcPr>
          <w:p w14:paraId="4910C368" w14:textId="60FA765F" w:rsidR="006539D1" w:rsidRPr="006C631F" w:rsidRDefault="00000000">
            <w:pPr>
              <w:contextualSpacing/>
              <w:rPr>
                <w:sz w:val="20"/>
                <w:szCs w:val="20"/>
              </w:rPr>
            </w:pPr>
            <w:r w:rsidRPr="006C631F">
              <w:rPr>
                <w:sz w:val="20"/>
                <w:szCs w:val="20"/>
              </w:rPr>
              <w:t>Num</w:t>
            </w:r>
            <w:r w:rsidR="00E728F9" w:rsidRPr="006C631F">
              <w:rPr>
                <w:sz w:val="20"/>
                <w:szCs w:val="20"/>
              </w:rPr>
              <w:t>ber in each study</w:t>
            </w:r>
          </w:p>
        </w:tc>
      </w:tr>
      <w:tr w:rsidR="009300FB" w14:paraId="3BBA5929" w14:textId="77777777" w:rsidTr="006539D1">
        <w:tc>
          <w:tcPr>
            <w:tcW w:w="1674" w:type="dxa"/>
            <w:shd w:val="clear" w:color="auto" w:fill="D9D9D9" w:themeFill="background1" w:themeFillShade="D9"/>
          </w:tcPr>
          <w:p w14:paraId="69B3E0AE" w14:textId="77777777" w:rsidR="006539D1" w:rsidRPr="00426BDA" w:rsidRDefault="00000000">
            <w:pPr>
              <w:contextualSpacing/>
              <w:jc w:val="both"/>
              <w:rPr>
                <w:b/>
                <w:bCs/>
                <w:sz w:val="20"/>
                <w:szCs w:val="20"/>
              </w:rPr>
            </w:pPr>
            <w:r w:rsidRPr="00426BDA">
              <w:rPr>
                <w:b/>
                <w:bCs/>
                <w:sz w:val="20"/>
                <w:szCs w:val="20"/>
              </w:rPr>
              <w:t>Exposure and setting</w:t>
            </w:r>
          </w:p>
        </w:tc>
        <w:tc>
          <w:tcPr>
            <w:tcW w:w="3850" w:type="dxa"/>
          </w:tcPr>
          <w:p w14:paraId="34BF5CDC" w14:textId="77777777" w:rsidR="006539D1" w:rsidRPr="00426BDA" w:rsidRDefault="00000000">
            <w:pPr>
              <w:contextualSpacing/>
              <w:rPr>
                <w:sz w:val="20"/>
                <w:szCs w:val="20"/>
              </w:rPr>
            </w:pPr>
            <w:r w:rsidRPr="00426BDA">
              <w:rPr>
                <w:sz w:val="20"/>
                <w:szCs w:val="20"/>
              </w:rPr>
              <w:t>Type of water source/water body</w:t>
            </w:r>
          </w:p>
          <w:p w14:paraId="2C5A421C" w14:textId="77777777" w:rsidR="006539D1" w:rsidRPr="00426BDA" w:rsidRDefault="00000000">
            <w:pPr>
              <w:contextualSpacing/>
              <w:rPr>
                <w:sz w:val="20"/>
                <w:szCs w:val="20"/>
              </w:rPr>
            </w:pPr>
            <w:r w:rsidRPr="00426BDA">
              <w:rPr>
                <w:sz w:val="20"/>
                <w:szCs w:val="20"/>
              </w:rPr>
              <w:t>Exposure scenario</w:t>
            </w:r>
          </w:p>
          <w:p w14:paraId="1DA6EC03" w14:textId="77777777" w:rsidR="006539D1" w:rsidRPr="00426BDA" w:rsidRDefault="006539D1">
            <w:pPr>
              <w:contextualSpacing/>
              <w:rPr>
                <w:sz w:val="20"/>
                <w:szCs w:val="20"/>
              </w:rPr>
            </w:pPr>
          </w:p>
          <w:p w14:paraId="27B8FFA4" w14:textId="77777777" w:rsidR="006539D1" w:rsidRPr="00426BDA" w:rsidRDefault="00000000">
            <w:pPr>
              <w:contextualSpacing/>
              <w:rPr>
                <w:sz w:val="20"/>
                <w:szCs w:val="20"/>
              </w:rPr>
            </w:pPr>
            <w:r w:rsidRPr="00426BDA">
              <w:rPr>
                <w:sz w:val="20"/>
                <w:szCs w:val="20"/>
              </w:rPr>
              <w:t>Exposure pathway</w:t>
            </w:r>
          </w:p>
          <w:p w14:paraId="7F33F42A" w14:textId="77777777" w:rsidR="006539D1" w:rsidRPr="00426BDA" w:rsidRDefault="00000000">
            <w:pPr>
              <w:contextualSpacing/>
              <w:rPr>
                <w:sz w:val="20"/>
                <w:szCs w:val="20"/>
              </w:rPr>
            </w:pPr>
            <w:r w:rsidRPr="00426BDA">
              <w:rPr>
                <w:sz w:val="20"/>
                <w:szCs w:val="20"/>
              </w:rPr>
              <w:t>Causal organism/ toxin(s)</w:t>
            </w:r>
          </w:p>
          <w:p w14:paraId="072AFB4D" w14:textId="77777777" w:rsidR="006539D1" w:rsidRPr="00426BDA" w:rsidRDefault="006539D1">
            <w:pPr>
              <w:contextualSpacing/>
              <w:rPr>
                <w:sz w:val="20"/>
                <w:szCs w:val="20"/>
              </w:rPr>
            </w:pPr>
          </w:p>
          <w:p w14:paraId="16F77F2F" w14:textId="77777777" w:rsidR="006539D1" w:rsidRPr="00426BDA" w:rsidRDefault="006539D1">
            <w:pPr>
              <w:contextualSpacing/>
              <w:rPr>
                <w:sz w:val="20"/>
                <w:szCs w:val="20"/>
              </w:rPr>
            </w:pPr>
          </w:p>
          <w:p w14:paraId="2FD6E91E" w14:textId="77777777" w:rsidR="006539D1" w:rsidRPr="00426BDA" w:rsidRDefault="006539D1">
            <w:pPr>
              <w:contextualSpacing/>
              <w:rPr>
                <w:sz w:val="20"/>
                <w:szCs w:val="20"/>
              </w:rPr>
            </w:pPr>
          </w:p>
          <w:p w14:paraId="62BA02D5" w14:textId="77777777" w:rsidR="006539D1" w:rsidRPr="00426BDA" w:rsidRDefault="006539D1">
            <w:pPr>
              <w:contextualSpacing/>
              <w:rPr>
                <w:sz w:val="20"/>
                <w:szCs w:val="20"/>
              </w:rPr>
            </w:pPr>
          </w:p>
          <w:p w14:paraId="150B848A" w14:textId="77777777" w:rsidR="006539D1" w:rsidRPr="00426BDA" w:rsidRDefault="006539D1">
            <w:pPr>
              <w:contextualSpacing/>
              <w:rPr>
                <w:sz w:val="20"/>
                <w:szCs w:val="20"/>
              </w:rPr>
            </w:pPr>
          </w:p>
          <w:p w14:paraId="75E86FD5" w14:textId="77777777" w:rsidR="006539D1" w:rsidRPr="00426BDA" w:rsidRDefault="006539D1">
            <w:pPr>
              <w:contextualSpacing/>
              <w:rPr>
                <w:sz w:val="20"/>
                <w:szCs w:val="20"/>
              </w:rPr>
            </w:pPr>
          </w:p>
          <w:p w14:paraId="71172614" w14:textId="77777777" w:rsidR="006539D1" w:rsidRPr="00426BDA" w:rsidRDefault="006539D1">
            <w:pPr>
              <w:contextualSpacing/>
              <w:rPr>
                <w:sz w:val="20"/>
                <w:szCs w:val="20"/>
              </w:rPr>
            </w:pPr>
          </w:p>
          <w:p w14:paraId="201CB618" w14:textId="77777777" w:rsidR="006539D1" w:rsidRPr="00426BDA" w:rsidRDefault="006539D1">
            <w:pPr>
              <w:contextualSpacing/>
              <w:rPr>
                <w:sz w:val="20"/>
                <w:szCs w:val="20"/>
              </w:rPr>
            </w:pPr>
          </w:p>
          <w:p w14:paraId="08826EB2" w14:textId="77777777" w:rsidR="006539D1" w:rsidRPr="00426BDA" w:rsidRDefault="006539D1">
            <w:pPr>
              <w:contextualSpacing/>
              <w:rPr>
                <w:sz w:val="20"/>
                <w:szCs w:val="20"/>
              </w:rPr>
            </w:pPr>
          </w:p>
          <w:p w14:paraId="0EDD4A14" w14:textId="77777777" w:rsidR="006539D1" w:rsidRPr="00426BDA" w:rsidRDefault="006539D1">
            <w:pPr>
              <w:contextualSpacing/>
              <w:rPr>
                <w:sz w:val="20"/>
                <w:szCs w:val="20"/>
              </w:rPr>
            </w:pPr>
          </w:p>
          <w:p w14:paraId="5A6FA992" w14:textId="77777777" w:rsidR="006539D1" w:rsidRPr="00426BDA" w:rsidRDefault="006539D1">
            <w:pPr>
              <w:contextualSpacing/>
              <w:rPr>
                <w:sz w:val="20"/>
                <w:szCs w:val="20"/>
              </w:rPr>
            </w:pPr>
          </w:p>
          <w:p w14:paraId="08C92ABF" w14:textId="77777777" w:rsidR="006539D1" w:rsidRPr="00426BDA" w:rsidRDefault="006539D1">
            <w:pPr>
              <w:contextualSpacing/>
              <w:rPr>
                <w:sz w:val="20"/>
                <w:szCs w:val="20"/>
              </w:rPr>
            </w:pPr>
          </w:p>
          <w:p w14:paraId="287999A9" w14:textId="77777777" w:rsidR="006539D1" w:rsidRPr="00426BDA" w:rsidRDefault="006539D1">
            <w:pPr>
              <w:contextualSpacing/>
              <w:rPr>
                <w:sz w:val="20"/>
                <w:szCs w:val="20"/>
              </w:rPr>
            </w:pPr>
          </w:p>
          <w:p w14:paraId="5C08ABAE" w14:textId="77777777" w:rsidR="006539D1" w:rsidRPr="00426BDA" w:rsidRDefault="006539D1">
            <w:pPr>
              <w:contextualSpacing/>
              <w:rPr>
                <w:sz w:val="20"/>
                <w:szCs w:val="20"/>
              </w:rPr>
            </w:pPr>
          </w:p>
          <w:p w14:paraId="53AF1065" w14:textId="77777777" w:rsidR="006539D1" w:rsidRPr="00426BDA" w:rsidRDefault="006539D1">
            <w:pPr>
              <w:contextualSpacing/>
              <w:rPr>
                <w:sz w:val="20"/>
                <w:szCs w:val="20"/>
              </w:rPr>
            </w:pPr>
          </w:p>
          <w:p w14:paraId="7E14D8E4" w14:textId="77777777" w:rsidR="006539D1" w:rsidRPr="00426BDA" w:rsidRDefault="00000000">
            <w:pPr>
              <w:contextualSpacing/>
              <w:rPr>
                <w:sz w:val="20"/>
                <w:szCs w:val="20"/>
              </w:rPr>
            </w:pPr>
            <w:r w:rsidRPr="00426BDA">
              <w:rPr>
                <w:sz w:val="20"/>
                <w:szCs w:val="20"/>
              </w:rPr>
              <w:t>Comparison group(s) - Unexposed identified</w:t>
            </w:r>
          </w:p>
        </w:tc>
        <w:tc>
          <w:tcPr>
            <w:tcW w:w="3492" w:type="dxa"/>
          </w:tcPr>
          <w:p w14:paraId="00D199BE" w14:textId="77777777" w:rsidR="006539D1" w:rsidRPr="00426BDA" w:rsidRDefault="00000000">
            <w:pPr>
              <w:contextualSpacing/>
              <w:rPr>
                <w:sz w:val="20"/>
                <w:szCs w:val="20"/>
              </w:rPr>
            </w:pPr>
            <w:r w:rsidRPr="00426BDA">
              <w:rPr>
                <w:sz w:val="20"/>
                <w:szCs w:val="20"/>
              </w:rPr>
              <w:t>See above</w:t>
            </w:r>
          </w:p>
          <w:p w14:paraId="0403CBB2" w14:textId="77777777" w:rsidR="006539D1" w:rsidRPr="00426BDA" w:rsidRDefault="00000000">
            <w:pPr>
              <w:contextualSpacing/>
              <w:rPr>
                <w:sz w:val="20"/>
                <w:szCs w:val="20"/>
              </w:rPr>
            </w:pPr>
            <w:r w:rsidRPr="00426BDA">
              <w:rPr>
                <w:sz w:val="20"/>
                <w:szCs w:val="20"/>
              </w:rPr>
              <w:t>Indirect contact/ direct immersion/ direct non-immersion</w:t>
            </w:r>
          </w:p>
          <w:p w14:paraId="20AA0B96" w14:textId="77777777" w:rsidR="006539D1" w:rsidRPr="00426BDA" w:rsidRDefault="00000000">
            <w:pPr>
              <w:contextualSpacing/>
              <w:rPr>
                <w:sz w:val="20"/>
                <w:szCs w:val="20"/>
              </w:rPr>
            </w:pPr>
            <w:r w:rsidRPr="00426BDA">
              <w:rPr>
                <w:sz w:val="20"/>
                <w:szCs w:val="20"/>
              </w:rPr>
              <w:t>ingestion, respiration, dermal</w:t>
            </w:r>
          </w:p>
          <w:p w14:paraId="368B4700" w14:textId="77777777" w:rsidR="006539D1" w:rsidRPr="00426BDA" w:rsidRDefault="00000000">
            <w:pPr>
              <w:contextualSpacing/>
              <w:rPr>
                <w:sz w:val="20"/>
                <w:szCs w:val="20"/>
              </w:rPr>
            </w:pPr>
            <w:r w:rsidRPr="00426BDA">
              <w:rPr>
                <w:sz w:val="20"/>
                <w:szCs w:val="20"/>
              </w:rPr>
              <w:t>Organism identified - yes/no</w:t>
            </w:r>
          </w:p>
          <w:p w14:paraId="182FACD2" w14:textId="77777777" w:rsidR="006539D1" w:rsidRPr="00426BDA" w:rsidRDefault="00000000">
            <w:pPr>
              <w:contextualSpacing/>
              <w:rPr>
                <w:sz w:val="20"/>
                <w:szCs w:val="20"/>
              </w:rPr>
            </w:pPr>
            <w:r w:rsidRPr="00426BDA">
              <w:rPr>
                <w:sz w:val="20"/>
                <w:szCs w:val="20"/>
              </w:rPr>
              <w:t>Specify organism name(s) on separate line</w:t>
            </w:r>
          </w:p>
          <w:p w14:paraId="7805BFF7" w14:textId="77777777" w:rsidR="006539D1" w:rsidRPr="00426BDA" w:rsidRDefault="00000000">
            <w:pPr>
              <w:contextualSpacing/>
              <w:rPr>
                <w:sz w:val="20"/>
                <w:szCs w:val="20"/>
              </w:rPr>
            </w:pPr>
            <w:r w:rsidRPr="00426BDA">
              <w:rPr>
                <w:sz w:val="20"/>
                <w:szCs w:val="20"/>
              </w:rPr>
              <w:t>Monitoring - cell counts, chlorophyll, biovolume/biomass</w:t>
            </w:r>
          </w:p>
          <w:p w14:paraId="0FA2521B" w14:textId="77777777" w:rsidR="006539D1" w:rsidRPr="00426BDA" w:rsidRDefault="00000000">
            <w:pPr>
              <w:contextualSpacing/>
              <w:rPr>
                <w:sz w:val="20"/>
                <w:szCs w:val="20"/>
              </w:rPr>
            </w:pPr>
            <w:r w:rsidRPr="00426BDA">
              <w:rPr>
                <w:sz w:val="20"/>
                <w:szCs w:val="20"/>
              </w:rPr>
              <w:t>Surrogate measurement – yes/no</w:t>
            </w:r>
          </w:p>
          <w:p w14:paraId="61349486" w14:textId="77777777" w:rsidR="006539D1" w:rsidRPr="00426BDA" w:rsidRDefault="00000000">
            <w:pPr>
              <w:contextualSpacing/>
              <w:rPr>
                <w:sz w:val="20"/>
                <w:szCs w:val="20"/>
              </w:rPr>
            </w:pPr>
            <w:r w:rsidRPr="00426BDA">
              <w:rPr>
                <w:sz w:val="20"/>
                <w:szCs w:val="20"/>
              </w:rPr>
              <w:t>Surrogate - specify</w:t>
            </w:r>
          </w:p>
          <w:p w14:paraId="3932B3CB" w14:textId="77777777" w:rsidR="006539D1" w:rsidRPr="00426BDA" w:rsidRDefault="00000000">
            <w:pPr>
              <w:contextualSpacing/>
              <w:rPr>
                <w:sz w:val="20"/>
                <w:szCs w:val="20"/>
              </w:rPr>
            </w:pPr>
            <w:r w:rsidRPr="00426BDA">
              <w:rPr>
                <w:sz w:val="20"/>
                <w:szCs w:val="20"/>
              </w:rPr>
              <w:t>Toxin(s) identified - yes/no</w:t>
            </w:r>
          </w:p>
          <w:p w14:paraId="692847CA" w14:textId="77777777" w:rsidR="006539D1" w:rsidRPr="00426BDA" w:rsidRDefault="00000000">
            <w:pPr>
              <w:contextualSpacing/>
              <w:rPr>
                <w:sz w:val="20"/>
                <w:szCs w:val="20"/>
              </w:rPr>
            </w:pPr>
            <w:r w:rsidRPr="00426BDA">
              <w:rPr>
                <w:sz w:val="20"/>
                <w:szCs w:val="20"/>
              </w:rPr>
              <w:t>Toxin type - microcystins, cylindrospermopsins, saxitoxins, anatoxin-a, nodularin</w:t>
            </w:r>
          </w:p>
          <w:p w14:paraId="4956F071" w14:textId="77777777" w:rsidR="006539D1" w:rsidRPr="00426BDA" w:rsidRDefault="00000000">
            <w:pPr>
              <w:contextualSpacing/>
              <w:rPr>
                <w:sz w:val="20"/>
                <w:szCs w:val="20"/>
              </w:rPr>
            </w:pPr>
            <w:r w:rsidRPr="00426BDA">
              <w:rPr>
                <w:sz w:val="20"/>
                <w:szCs w:val="20"/>
              </w:rPr>
              <w:t>Toxin quantification – yes/no</w:t>
            </w:r>
          </w:p>
          <w:p w14:paraId="2752F3A6" w14:textId="77777777" w:rsidR="006539D1" w:rsidRPr="00426BDA" w:rsidRDefault="00000000">
            <w:pPr>
              <w:contextualSpacing/>
              <w:rPr>
                <w:sz w:val="20"/>
                <w:szCs w:val="20"/>
              </w:rPr>
            </w:pPr>
            <w:r w:rsidRPr="00426BDA">
              <w:rPr>
                <w:sz w:val="20"/>
                <w:szCs w:val="20"/>
              </w:rPr>
              <w:t>Toxin analysis - instrument, immunoassay/other</w:t>
            </w:r>
          </w:p>
          <w:p w14:paraId="3459DD8E" w14:textId="77777777" w:rsidR="006539D1" w:rsidRPr="00426BDA" w:rsidRDefault="00000000">
            <w:pPr>
              <w:contextualSpacing/>
              <w:rPr>
                <w:sz w:val="20"/>
                <w:szCs w:val="20"/>
              </w:rPr>
            </w:pPr>
            <w:r w:rsidRPr="00426BDA">
              <w:rPr>
                <w:sz w:val="20"/>
                <w:szCs w:val="20"/>
              </w:rPr>
              <w:t>Analytical precision</w:t>
            </w:r>
          </w:p>
          <w:p w14:paraId="7695578A" w14:textId="68FFFC79" w:rsidR="006539D1" w:rsidRPr="00426BDA" w:rsidRDefault="006539D1">
            <w:pPr>
              <w:contextualSpacing/>
              <w:rPr>
                <w:sz w:val="20"/>
                <w:szCs w:val="20"/>
              </w:rPr>
            </w:pPr>
          </w:p>
          <w:p w14:paraId="3F85A146" w14:textId="77777777" w:rsidR="000C7E5C" w:rsidRPr="00426BDA" w:rsidRDefault="000C7E5C">
            <w:pPr>
              <w:contextualSpacing/>
              <w:rPr>
                <w:sz w:val="20"/>
                <w:szCs w:val="20"/>
              </w:rPr>
            </w:pPr>
          </w:p>
          <w:p w14:paraId="5A4C49DC" w14:textId="77777777" w:rsidR="006539D1" w:rsidRPr="00426BDA" w:rsidRDefault="00000000">
            <w:pPr>
              <w:contextualSpacing/>
              <w:rPr>
                <w:sz w:val="20"/>
                <w:szCs w:val="20"/>
              </w:rPr>
            </w:pPr>
            <w:r w:rsidRPr="00426BDA">
              <w:rPr>
                <w:sz w:val="20"/>
                <w:szCs w:val="20"/>
              </w:rPr>
              <w:t>Yes/No</w:t>
            </w:r>
          </w:p>
        </w:tc>
      </w:tr>
      <w:tr w:rsidR="009300FB" w14:paraId="199C0D25" w14:textId="77777777" w:rsidTr="006539D1">
        <w:tc>
          <w:tcPr>
            <w:tcW w:w="1674" w:type="dxa"/>
            <w:shd w:val="clear" w:color="auto" w:fill="D9D9D9" w:themeFill="background1" w:themeFillShade="D9"/>
          </w:tcPr>
          <w:p w14:paraId="76FB445F" w14:textId="77777777" w:rsidR="006539D1" w:rsidRPr="00426BDA" w:rsidRDefault="00000000">
            <w:pPr>
              <w:contextualSpacing/>
              <w:jc w:val="both"/>
              <w:rPr>
                <w:b/>
                <w:bCs/>
                <w:sz w:val="20"/>
                <w:szCs w:val="20"/>
              </w:rPr>
            </w:pPr>
            <w:r w:rsidRPr="00426BDA">
              <w:rPr>
                <w:b/>
                <w:bCs/>
                <w:sz w:val="20"/>
                <w:szCs w:val="20"/>
              </w:rPr>
              <w:t>Study methods</w:t>
            </w:r>
          </w:p>
        </w:tc>
        <w:tc>
          <w:tcPr>
            <w:tcW w:w="3850" w:type="dxa"/>
          </w:tcPr>
          <w:p w14:paraId="207ADF7C" w14:textId="77777777" w:rsidR="006539D1" w:rsidRPr="00426BDA" w:rsidRDefault="00000000">
            <w:pPr>
              <w:contextualSpacing/>
              <w:rPr>
                <w:sz w:val="20"/>
                <w:szCs w:val="20"/>
              </w:rPr>
            </w:pPr>
            <w:r w:rsidRPr="00426BDA">
              <w:rPr>
                <w:sz w:val="20"/>
                <w:szCs w:val="20"/>
              </w:rPr>
              <w:t>Water quality measurement used</w:t>
            </w:r>
          </w:p>
          <w:p w14:paraId="24DC4BF9" w14:textId="77777777" w:rsidR="006539D1" w:rsidRPr="00426BDA" w:rsidRDefault="00000000">
            <w:pPr>
              <w:contextualSpacing/>
              <w:rPr>
                <w:sz w:val="20"/>
                <w:szCs w:val="20"/>
              </w:rPr>
            </w:pPr>
            <w:r w:rsidRPr="00426BDA">
              <w:rPr>
                <w:sz w:val="20"/>
                <w:szCs w:val="20"/>
              </w:rPr>
              <w:lastRenderedPageBreak/>
              <w:t>Method of microorganism isolation and enumeration (if applicable)</w:t>
            </w:r>
          </w:p>
          <w:p w14:paraId="325B6494" w14:textId="77777777" w:rsidR="006539D1" w:rsidRPr="00426BDA" w:rsidRDefault="00000000">
            <w:pPr>
              <w:contextualSpacing/>
              <w:rPr>
                <w:sz w:val="20"/>
                <w:szCs w:val="20"/>
              </w:rPr>
            </w:pPr>
            <w:r w:rsidRPr="00426BDA">
              <w:rPr>
                <w:sz w:val="20"/>
                <w:szCs w:val="20"/>
              </w:rPr>
              <w:t>Water sampling methods (monitoring, surrogates)</w:t>
            </w:r>
          </w:p>
          <w:p w14:paraId="772E426D" w14:textId="77777777" w:rsidR="006539D1" w:rsidRPr="00426BDA" w:rsidRDefault="00000000">
            <w:pPr>
              <w:contextualSpacing/>
              <w:rPr>
                <w:sz w:val="20"/>
                <w:szCs w:val="20"/>
              </w:rPr>
            </w:pPr>
            <w:r w:rsidRPr="00426BDA">
              <w:rPr>
                <w:sz w:val="20"/>
                <w:szCs w:val="20"/>
              </w:rPr>
              <w:t>Water Monitoring program type (e.g. part of local agency program or custom designed for the study</w:t>
            </w:r>
          </w:p>
        </w:tc>
        <w:tc>
          <w:tcPr>
            <w:tcW w:w="3492" w:type="dxa"/>
          </w:tcPr>
          <w:p w14:paraId="44B7466F" w14:textId="342290D7" w:rsidR="006539D1" w:rsidRPr="00426BDA" w:rsidRDefault="006539D1">
            <w:pPr>
              <w:contextualSpacing/>
              <w:rPr>
                <w:sz w:val="20"/>
                <w:szCs w:val="20"/>
              </w:rPr>
            </w:pPr>
          </w:p>
          <w:p w14:paraId="4615ED76" w14:textId="77777777" w:rsidR="006539D1" w:rsidRPr="00426BDA" w:rsidRDefault="00000000">
            <w:pPr>
              <w:contextualSpacing/>
              <w:rPr>
                <w:sz w:val="20"/>
                <w:szCs w:val="20"/>
              </w:rPr>
            </w:pPr>
            <w:r w:rsidRPr="00426BDA">
              <w:rPr>
                <w:sz w:val="20"/>
                <w:szCs w:val="20"/>
              </w:rPr>
              <w:t>See above</w:t>
            </w:r>
          </w:p>
          <w:p w14:paraId="5243993D" w14:textId="77777777" w:rsidR="006539D1" w:rsidRPr="00426BDA" w:rsidRDefault="006539D1">
            <w:pPr>
              <w:contextualSpacing/>
              <w:rPr>
                <w:sz w:val="20"/>
                <w:szCs w:val="20"/>
              </w:rPr>
            </w:pPr>
          </w:p>
          <w:p w14:paraId="065A9D0B" w14:textId="77777777" w:rsidR="006539D1" w:rsidRPr="00426BDA" w:rsidRDefault="006539D1">
            <w:pPr>
              <w:contextualSpacing/>
              <w:rPr>
                <w:sz w:val="20"/>
                <w:szCs w:val="20"/>
              </w:rPr>
            </w:pPr>
          </w:p>
          <w:p w14:paraId="5D476757" w14:textId="77777777" w:rsidR="006539D1" w:rsidRPr="00426BDA" w:rsidRDefault="00000000">
            <w:pPr>
              <w:contextualSpacing/>
              <w:rPr>
                <w:sz w:val="20"/>
                <w:szCs w:val="20"/>
              </w:rPr>
            </w:pPr>
            <w:r w:rsidRPr="00426BDA">
              <w:rPr>
                <w:sz w:val="20"/>
                <w:szCs w:val="20"/>
              </w:rPr>
              <w:t>See above</w:t>
            </w:r>
          </w:p>
          <w:p w14:paraId="1754653A" w14:textId="77777777" w:rsidR="006539D1" w:rsidRPr="00426BDA" w:rsidRDefault="006539D1">
            <w:pPr>
              <w:contextualSpacing/>
              <w:rPr>
                <w:sz w:val="20"/>
                <w:szCs w:val="20"/>
              </w:rPr>
            </w:pPr>
          </w:p>
          <w:p w14:paraId="1BBC15C6" w14:textId="77777777" w:rsidR="006539D1" w:rsidRPr="00426BDA" w:rsidRDefault="00000000">
            <w:pPr>
              <w:contextualSpacing/>
              <w:rPr>
                <w:sz w:val="20"/>
                <w:szCs w:val="20"/>
              </w:rPr>
            </w:pPr>
            <w:r w:rsidRPr="00426BDA">
              <w:rPr>
                <w:sz w:val="20"/>
                <w:szCs w:val="20"/>
              </w:rPr>
              <w:t>Routine/study specific</w:t>
            </w:r>
          </w:p>
        </w:tc>
      </w:tr>
      <w:tr w:rsidR="009300FB" w14:paraId="22F83291" w14:textId="77777777" w:rsidTr="006539D1">
        <w:tc>
          <w:tcPr>
            <w:tcW w:w="1674" w:type="dxa"/>
            <w:shd w:val="clear" w:color="auto" w:fill="D9D9D9" w:themeFill="background1" w:themeFillShade="D9"/>
          </w:tcPr>
          <w:p w14:paraId="12B11179" w14:textId="77777777" w:rsidR="006539D1" w:rsidRPr="00426BDA" w:rsidRDefault="00000000">
            <w:pPr>
              <w:contextualSpacing/>
              <w:jc w:val="both"/>
              <w:rPr>
                <w:b/>
                <w:bCs/>
                <w:sz w:val="20"/>
                <w:szCs w:val="20"/>
              </w:rPr>
            </w:pPr>
            <w:r w:rsidRPr="00426BDA">
              <w:rPr>
                <w:b/>
                <w:bCs/>
                <w:sz w:val="20"/>
                <w:szCs w:val="20"/>
              </w:rPr>
              <w:lastRenderedPageBreak/>
              <w:t>Results</w:t>
            </w:r>
          </w:p>
          <w:p w14:paraId="2DF7F7F2" w14:textId="77777777" w:rsidR="006539D1" w:rsidRPr="00426BDA" w:rsidRDefault="00000000">
            <w:pPr>
              <w:contextualSpacing/>
              <w:jc w:val="both"/>
              <w:rPr>
                <w:b/>
                <w:bCs/>
                <w:sz w:val="20"/>
                <w:szCs w:val="20"/>
              </w:rPr>
            </w:pPr>
            <w:r w:rsidRPr="00426BDA">
              <w:rPr>
                <w:b/>
                <w:bCs/>
                <w:sz w:val="20"/>
                <w:szCs w:val="20"/>
              </w:rPr>
              <w:t>(for each outcome)</w:t>
            </w:r>
          </w:p>
        </w:tc>
        <w:tc>
          <w:tcPr>
            <w:tcW w:w="3850" w:type="dxa"/>
          </w:tcPr>
          <w:p w14:paraId="1CEFC01B" w14:textId="77777777" w:rsidR="006539D1" w:rsidRPr="00426BDA" w:rsidRDefault="00000000">
            <w:pPr>
              <w:contextualSpacing/>
              <w:rPr>
                <w:sz w:val="20"/>
                <w:szCs w:val="20"/>
              </w:rPr>
            </w:pPr>
            <w:r w:rsidRPr="00426BDA">
              <w:rPr>
                <w:sz w:val="20"/>
                <w:szCs w:val="20"/>
              </w:rPr>
              <w:t>Definition of outcome</w:t>
            </w:r>
          </w:p>
          <w:p w14:paraId="34A98056" w14:textId="77777777" w:rsidR="006539D1" w:rsidRPr="00426BDA" w:rsidRDefault="006539D1">
            <w:pPr>
              <w:contextualSpacing/>
              <w:rPr>
                <w:sz w:val="20"/>
                <w:szCs w:val="20"/>
              </w:rPr>
            </w:pPr>
          </w:p>
          <w:p w14:paraId="65AD2361" w14:textId="77777777" w:rsidR="006539D1" w:rsidRPr="00426BDA" w:rsidRDefault="006539D1">
            <w:pPr>
              <w:contextualSpacing/>
              <w:rPr>
                <w:sz w:val="20"/>
                <w:szCs w:val="20"/>
              </w:rPr>
            </w:pPr>
          </w:p>
          <w:p w14:paraId="3E332CA9" w14:textId="77777777" w:rsidR="006539D1" w:rsidRPr="00426BDA" w:rsidRDefault="006539D1">
            <w:pPr>
              <w:contextualSpacing/>
              <w:rPr>
                <w:sz w:val="20"/>
                <w:szCs w:val="20"/>
              </w:rPr>
            </w:pPr>
          </w:p>
          <w:p w14:paraId="4C4522DD" w14:textId="77777777" w:rsidR="006539D1" w:rsidRPr="00426BDA" w:rsidRDefault="00000000">
            <w:pPr>
              <w:contextualSpacing/>
              <w:rPr>
                <w:sz w:val="20"/>
                <w:szCs w:val="20"/>
              </w:rPr>
            </w:pPr>
            <w:r w:rsidRPr="00426BDA">
              <w:rPr>
                <w:sz w:val="20"/>
                <w:szCs w:val="20"/>
              </w:rPr>
              <w:t>How outcome was assessed</w:t>
            </w:r>
          </w:p>
          <w:p w14:paraId="13575F77" w14:textId="77777777" w:rsidR="006539D1" w:rsidRPr="00426BDA" w:rsidRDefault="006539D1">
            <w:pPr>
              <w:contextualSpacing/>
              <w:rPr>
                <w:sz w:val="20"/>
                <w:szCs w:val="20"/>
              </w:rPr>
            </w:pPr>
          </w:p>
          <w:p w14:paraId="19F61048" w14:textId="77777777" w:rsidR="006539D1" w:rsidRPr="00426BDA" w:rsidRDefault="00000000">
            <w:pPr>
              <w:contextualSpacing/>
              <w:rPr>
                <w:sz w:val="20"/>
                <w:szCs w:val="20"/>
              </w:rPr>
            </w:pPr>
            <w:r w:rsidRPr="00426BDA">
              <w:rPr>
                <w:sz w:val="20"/>
                <w:szCs w:val="20"/>
              </w:rPr>
              <w:t>Method of measurement</w:t>
            </w:r>
          </w:p>
          <w:p w14:paraId="7281DD9E" w14:textId="77777777" w:rsidR="006539D1" w:rsidRPr="00426BDA" w:rsidRDefault="00000000">
            <w:pPr>
              <w:contextualSpacing/>
              <w:rPr>
                <w:sz w:val="20"/>
                <w:szCs w:val="20"/>
              </w:rPr>
            </w:pPr>
            <w:r w:rsidRPr="00426BDA">
              <w:rPr>
                <w:sz w:val="20"/>
                <w:szCs w:val="20"/>
              </w:rPr>
              <w:t>Number participants (exposed/non-exposed, missing/excluded) (if applicable)</w:t>
            </w:r>
          </w:p>
          <w:p w14:paraId="0FDB488A" w14:textId="7646984B" w:rsidR="00B81D88" w:rsidRPr="00426BDA" w:rsidRDefault="00000000">
            <w:pPr>
              <w:contextualSpacing/>
              <w:rPr>
                <w:sz w:val="20"/>
                <w:szCs w:val="20"/>
              </w:rPr>
            </w:pPr>
            <w:r w:rsidRPr="00426BDA">
              <w:rPr>
                <w:sz w:val="20"/>
                <w:szCs w:val="20"/>
              </w:rPr>
              <w:t>Lag in health outcome reporting</w:t>
            </w:r>
          </w:p>
        </w:tc>
        <w:tc>
          <w:tcPr>
            <w:tcW w:w="3492" w:type="dxa"/>
          </w:tcPr>
          <w:p w14:paraId="6A7A9A51" w14:textId="77777777" w:rsidR="006539D1" w:rsidRPr="00426BDA" w:rsidRDefault="00000000">
            <w:pPr>
              <w:contextualSpacing/>
              <w:rPr>
                <w:sz w:val="20"/>
                <w:szCs w:val="20"/>
              </w:rPr>
            </w:pPr>
            <w:r w:rsidRPr="00426BDA">
              <w:rPr>
                <w:sz w:val="20"/>
                <w:szCs w:val="20"/>
              </w:rPr>
              <w:t>Health impact - gastro-intestinal, neurological, respiratory, skin irritation, allergic/not defined</w:t>
            </w:r>
          </w:p>
          <w:p w14:paraId="7C7EFA80" w14:textId="77777777" w:rsidR="006539D1" w:rsidRPr="00426BDA" w:rsidRDefault="006539D1">
            <w:pPr>
              <w:contextualSpacing/>
              <w:rPr>
                <w:sz w:val="20"/>
                <w:szCs w:val="20"/>
              </w:rPr>
            </w:pPr>
          </w:p>
          <w:p w14:paraId="2E5D01FA" w14:textId="77777777" w:rsidR="006539D1" w:rsidRPr="00426BDA" w:rsidRDefault="00000000">
            <w:pPr>
              <w:contextualSpacing/>
              <w:rPr>
                <w:sz w:val="20"/>
                <w:szCs w:val="20"/>
              </w:rPr>
            </w:pPr>
            <w:r w:rsidRPr="00426BDA">
              <w:rPr>
                <w:sz w:val="20"/>
                <w:szCs w:val="20"/>
              </w:rPr>
              <w:t>Health assessment – self-reported/medically diagnosed</w:t>
            </w:r>
          </w:p>
          <w:p w14:paraId="4121A8DD" w14:textId="77777777" w:rsidR="006539D1" w:rsidRPr="00426BDA" w:rsidRDefault="00000000">
            <w:pPr>
              <w:contextualSpacing/>
              <w:rPr>
                <w:sz w:val="20"/>
                <w:szCs w:val="20"/>
              </w:rPr>
            </w:pPr>
            <w:r w:rsidRPr="00426BDA">
              <w:rPr>
                <w:sz w:val="20"/>
                <w:szCs w:val="20"/>
              </w:rPr>
              <w:t>Quantitative/qualitative</w:t>
            </w:r>
          </w:p>
          <w:p w14:paraId="21BF1D10" w14:textId="1546E0D7" w:rsidR="006539D1" w:rsidRPr="00426BDA" w:rsidRDefault="00000000">
            <w:pPr>
              <w:contextualSpacing/>
              <w:rPr>
                <w:sz w:val="20"/>
                <w:szCs w:val="20"/>
              </w:rPr>
            </w:pPr>
            <w:r w:rsidRPr="00426BDA">
              <w:rPr>
                <w:sz w:val="20"/>
                <w:szCs w:val="20"/>
              </w:rPr>
              <w:t xml:space="preserve">Same as size of study </w:t>
            </w:r>
          </w:p>
          <w:p w14:paraId="3960609E" w14:textId="77777777" w:rsidR="00B81D88" w:rsidRPr="00426BDA" w:rsidRDefault="00B81D88">
            <w:pPr>
              <w:contextualSpacing/>
              <w:rPr>
                <w:sz w:val="20"/>
                <w:szCs w:val="20"/>
              </w:rPr>
            </w:pPr>
          </w:p>
          <w:p w14:paraId="43580658" w14:textId="0C1F77C7" w:rsidR="00B81D88" w:rsidRPr="00426BDA" w:rsidRDefault="00000000">
            <w:pPr>
              <w:contextualSpacing/>
              <w:rPr>
                <w:sz w:val="20"/>
                <w:szCs w:val="20"/>
              </w:rPr>
            </w:pPr>
            <w:r w:rsidRPr="00426BDA">
              <w:rPr>
                <w:sz w:val="20"/>
                <w:szCs w:val="20"/>
              </w:rPr>
              <w:t>Was follow-up immediate, within 2-3 days, after a week, etc</w:t>
            </w:r>
          </w:p>
        </w:tc>
      </w:tr>
      <w:tr w:rsidR="009300FB" w14:paraId="59BC59C5" w14:textId="77777777" w:rsidTr="006539D1">
        <w:tc>
          <w:tcPr>
            <w:tcW w:w="1674" w:type="dxa"/>
            <w:shd w:val="clear" w:color="auto" w:fill="D9D9D9" w:themeFill="background1" w:themeFillShade="D9"/>
          </w:tcPr>
          <w:p w14:paraId="26B89AED" w14:textId="77777777" w:rsidR="006539D1" w:rsidRPr="00426BDA" w:rsidRDefault="00000000">
            <w:pPr>
              <w:contextualSpacing/>
              <w:jc w:val="both"/>
              <w:rPr>
                <w:b/>
                <w:bCs/>
                <w:sz w:val="20"/>
                <w:szCs w:val="20"/>
              </w:rPr>
            </w:pPr>
            <w:r w:rsidRPr="00426BDA">
              <w:rPr>
                <w:b/>
                <w:bCs/>
                <w:sz w:val="20"/>
                <w:szCs w:val="20"/>
              </w:rPr>
              <w:t>Statistics</w:t>
            </w:r>
          </w:p>
        </w:tc>
        <w:tc>
          <w:tcPr>
            <w:tcW w:w="3850" w:type="dxa"/>
          </w:tcPr>
          <w:p w14:paraId="131C3D0F" w14:textId="77777777" w:rsidR="006539D1" w:rsidRPr="00426BDA" w:rsidRDefault="00000000">
            <w:pPr>
              <w:contextualSpacing/>
              <w:rPr>
                <w:sz w:val="20"/>
                <w:szCs w:val="20"/>
              </w:rPr>
            </w:pPr>
            <w:r w:rsidRPr="00426BDA">
              <w:rPr>
                <w:sz w:val="20"/>
                <w:szCs w:val="20"/>
              </w:rPr>
              <w:t>Statistical methods used</w:t>
            </w:r>
          </w:p>
          <w:p w14:paraId="3D5F1C73" w14:textId="77777777" w:rsidR="006539D1" w:rsidRPr="00426BDA" w:rsidRDefault="00000000">
            <w:pPr>
              <w:contextualSpacing/>
              <w:rPr>
                <w:sz w:val="20"/>
                <w:szCs w:val="20"/>
              </w:rPr>
            </w:pPr>
            <w:r w:rsidRPr="00426BDA">
              <w:rPr>
                <w:sz w:val="20"/>
                <w:szCs w:val="20"/>
              </w:rPr>
              <w:t>Details of statistical analysis (if any)</w:t>
            </w:r>
          </w:p>
          <w:p w14:paraId="04D343DE" w14:textId="77777777" w:rsidR="006539D1" w:rsidRPr="00426BDA" w:rsidRDefault="00000000">
            <w:pPr>
              <w:contextualSpacing/>
              <w:rPr>
                <w:sz w:val="20"/>
                <w:szCs w:val="20"/>
              </w:rPr>
            </w:pPr>
            <w:r w:rsidRPr="00426BDA">
              <w:rPr>
                <w:sz w:val="20"/>
                <w:szCs w:val="20"/>
              </w:rPr>
              <w:t>Relative risk/odds ratio, confidence interval?</w:t>
            </w:r>
          </w:p>
        </w:tc>
        <w:tc>
          <w:tcPr>
            <w:tcW w:w="3492" w:type="dxa"/>
          </w:tcPr>
          <w:p w14:paraId="37DF5831" w14:textId="77777777" w:rsidR="006539D1" w:rsidRPr="00426BDA" w:rsidRDefault="00000000">
            <w:pPr>
              <w:contextualSpacing/>
              <w:rPr>
                <w:sz w:val="20"/>
                <w:szCs w:val="20"/>
              </w:rPr>
            </w:pPr>
            <w:r w:rsidRPr="00426BDA">
              <w:rPr>
                <w:sz w:val="20"/>
                <w:szCs w:val="20"/>
              </w:rPr>
              <w:t>State</w:t>
            </w:r>
          </w:p>
          <w:p w14:paraId="0E4720A7" w14:textId="77777777" w:rsidR="006539D1" w:rsidRPr="00426BDA" w:rsidRDefault="00000000">
            <w:pPr>
              <w:contextualSpacing/>
              <w:rPr>
                <w:sz w:val="20"/>
                <w:szCs w:val="20"/>
              </w:rPr>
            </w:pPr>
            <w:r w:rsidRPr="00426BDA">
              <w:rPr>
                <w:sz w:val="20"/>
                <w:szCs w:val="20"/>
              </w:rPr>
              <w:t>To be provided in Word document.</w:t>
            </w:r>
          </w:p>
        </w:tc>
      </w:tr>
      <w:tr w:rsidR="009300FB" w14:paraId="031546BB" w14:textId="77777777" w:rsidTr="006539D1">
        <w:tc>
          <w:tcPr>
            <w:tcW w:w="1674" w:type="dxa"/>
            <w:shd w:val="clear" w:color="auto" w:fill="D9D9D9" w:themeFill="background1" w:themeFillShade="D9"/>
          </w:tcPr>
          <w:p w14:paraId="29CCAFC3" w14:textId="77777777" w:rsidR="006539D1" w:rsidRPr="00426BDA" w:rsidRDefault="00000000">
            <w:pPr>
              <w:contextualSpacing/>
              <w:jc w:val="both"/>
              <w:rPr>
                <w:b/>
                <w:bCs/>
                <w:sz w:val="20"/>
                <w:szCs w:val="20"/>
              </w:rPr>
            </w:pPr>
            <w:r w:rsidRPr="00426BDA">
              <w:rPr>
                <w:b/>
                <w:bCs/>
                <w:sz w:val="20"/>
                <w:szCs w:val="20"/>
              </w:rPr>
              <w:t>Author’s conclusion</w:t>
            </w:r>
          </w:p>
        </w:tc>
        <w:tc>
          <w:tcPr>
            <w:tcW w:w="3850" w:type="dxa"/>
          </w:tcPr>
          <w:p w14:paraId="2C7F9379" w14:textId="77777777" w:rsidR="006539D1" w:rsidRPr="00426BDA" w:rsidRDefault="00000000">
            <w:pPr>
              <w:contextualSpacing/>
              <w:rPr>
                <w:sz w:val="20"/>
                <w:szCs w:val="20"/>
              </w:rPr>
            </w:pPr>
            <w:r w:rsidRPr="00426BDA">
              <w:rPr>
                <w:sz w:val="20"/>
                <w:szCs w:val="20"/>
              </w:rPr>
              <w:t>Interpretation of results</w:t>
            </w:r>
          </w:p>
          <w:p w14:paraId="3549554F" w14:textId="77777777" w:rsidR="006539D1" w:rsidRPr="00426BDA" w:rsidRDefault="00000000">
            <w:pPr>
              <w:contextualSpacing/>
              <w:rPr>
                <w:sz w:val="20"/>
                <w:szCs w:val="20"/>
              </w:rPr>
            </w:pPr>
            <w:r w:rsidRPr="00426BDA">
              <w:rPr>
                <w:sz w:val="20"/>
                <w:szCs w:val="20"/>
              </w:rPr>
              <w:t>Assessment of uncertainty (if any)</w:t>
            </w:r>
          </w:p>
        </w:tc>
        <w:tc>
          <w:tcPr>
            <w:tcW w:w="3492" w:type="dxa"/>
          </w:tcPr>
          <w:p w14:paraId="595A950F" w14:textId="77777777" w:rsidR="006539D1" w:rsidRPr="00426BDA" w:rsidRDefault="00000000">
            <w:pPr>
              <w:contextualSpacing/>
              <w:rPr>
                <w:sz w:val="20"/>
                <w:szCs w:val="20"/>
              </w:rPr>
            </w:pPr>
            <w:r w:rsidRPr="00426BDA">
              <w:rPr>
                <w:sz w:val="20"/>
                <w:szCs w:val="20"/>
              </w:rPr>
              <w:t>Not relevant for Excel database. To go into evidence appraisal tables</w:t>
            </w:r>
          </w:p>
        </w:tc>
      </w:tr>
      <w:tr w:rsidR="009300FB" w14:paraId="23C2ECA6" w14:textId="77777777" w:rsidTr="006539D1">
        <w:tc>
          <w:tcPr>
            <w:tcW w:w="1674" w:type="dxa"/>
            <w:shd w:val="clear" w:color="auto" w:fill="D9D9D9" w:themeFill="background1" w:themeFillShade="D9"/>
          </w:tcPr>
          <w:p w14:paraId="62472516" w14:textId="77777777" w:rsidR="006539D1" w:rsidRPr="00426BDA" w:rsidRDefault="00000000">
            <w:pPr>
              <w:contextualSpacing/>
              <w:jc w:val="both"/>
              <w:rPr>
                <w:b/>
                <w:bCs/>
                <w:sz w:val="20"/>
                <w:szCs w:val="20"/>
              </w:rPr>
            </w:pPr>
            <w:r w:rsidRPr="00426BDA">
              <w:rPr>
                <w:b/>
                <w:bCs/>
                <w:sz w:val="20"/>
                <w:szCs w:val="20"/>
              </w:rPr>
              <w:t>Guidance or Guidelines</w:t>
            </w:r>
          </w:p>
        </w:tc>
        <w:tc>
          <w:tcPr>
            <w:tcW w:w="3850" w:type="dxa"/>
          </w:tcPr>
          <w:p w14:paraId="5E669CD4" w14:textId="77777777" w:rsidR="006539D1" w:rsidRPr="00426BDA" w:rsidRDefault="00000000">
            <w:pPr>
              <w:contextualSpacing/>
              <w:rPr>
                <w:sz w:val="20"/>
                <w:szCs w:val="20"/>
              </w:rPr>
            </w:pPr>
            <w:r w:rsidRPr="00426BDA">
              <w:rPr>
                <w:sz w:val="20"/>
                <w:szCs w:val="20"/>
              </w:rPr>
              <w:t>Contains guidelines</w:t>
            </w:r>
          </w:p>
          <w:p w14:paraId="219B47B6" w14:textId="77777777" w:rsidR="006539D1" w:rsidRPr="00426BDA" w:rsidRDefault="00000000">
            <w:pPr>
              <w:contextualSpacing/>
              <w:rPr>
                <w:sz w:val="20"/>
                <w:szCs w:val="20"/>
              </w:rPr>
            </w:pPr>
            <w:r w:rsidRPr="00426BDA">
              <w:rPr>
                <w:sz w:val="20"/>
                <w:szCs w:val="20"/>
              </w:rPr>
              <w:t>Jurisdiction</w:t>
            </w:r>
          </w:p>
          <w:p w14:paraId="5D1ACAA9" w14:textId="77777777" w:rsidR="006539D1" w:rsidRPr="00426BDA" w:rsidRDefault="00000000">
            <w:pPr>
              <w:contextualSpacing/>
              <w:rPr>
                <w:sz w:val="20"/>
                <w:szCs w:val="20"/>
              </w:rPr>
            </w:pPr>
            <w:r w:rsidRPr="00426BDA">
              <w:rPr>
                <w:sz w:val="20"/>
                <w:szCs w:val="20"/>
              </w:rPr>
              <w:t>Guidance based upon primary evidence review</w:t>
            </w:r>
          </w:p>
          <w:p w14:paraId="67DDA26A" w14:textId="77777777" w:rsidR="006539D1" w:rsidRPr="00426BDA" w:rsidRDefault="00000000">
            <w:pPr>
              <w:contextualSpacing/>
              <w:rPr>
                <w:sz w:val="20"/>
                <w:szCs w:val="20"/>
              </w:rPr>
            </w:pPr>
            <w:r w:rsidRPr="00426BDA">
              <w:rPr>
                <w:sz w:val="20"/>
                <w:szCs w:val="20"/>
              </w:rPr>
              <w:t>Guidance has been subject to review/consultation</w:t>
            </w:r>
          </w:p>
        </w:tc>
        <w:tc>
          <w:tcPr>
            <w:tcW w:w="3492" w:type="dxa"/>
          </w:tcPr>
          <w:p w14:paraId="3CACA15D" w14:textId="77777777" w:rsidR="006539D1" w:rsidRPr="00426BDA" w:rsidRDefault="00000000">
            <w:pPr>
              <w:contextualSpacing/>
              <w:rPr>
                <w:sz w:val="20"/>
                <w:szCs w:val="20"/>
              </w:rPr>
            </w:pPr>
            <w:r w:rsidRPr="00426BDA">
              <w:rPr>
                <w:sz w:val="20"/>
                <w:szCs w:val="20"/>
              </w:rPr>
              <w:t>Yes/No</w:t>
            </w:r>
          </w:p>
          <w:p w14:paraId="45B732FE" w14:textId="77777777" w:rsidR="006539D1" w:rsidRPr="00426BDA" w:rsidRDefault="00000000">
            <w:pPr>
              <w:contextualSpacing/>
              <w:rPr>
                <w:sz w:val="20"/>
                <w:szCs w:val="20"/>
              </w:rPr>
            </w:pPr>
            <w:r w:rsidRPr="00426BDA">
              <w:rPr>
                <w:sz w:val="20"/>
                <w:szCs w:val="20"/>
              </w:rPr>
              <w:t>National/Local</w:t>
            </w:r>
          </w:p>
          <w:p w14:paraId="202C1BAF" w14:textId="02DE51D6" w:rsidR="006539D1" w:rsidRPr="00426BDA" w:rsidRDefault="00000000">
            <w:pPr>
              <w:contextualSpacing/>
              <w:rPr>
                <w:sz w:val="20"/>
                <w:szCs w:val="20"/>
              </w:rPr>
            </w:pPr>
            <w:r w:rsidRPr="00426BDA">
              <w:rPr>
                <w:sz w:val="20"/>
                <w:szCs w:val="20"/>
              </w:rPr>
              <w:t>Yes/No</w:t>
            </w:r>
            <w:r w:rsidR="006D50A1">
              <w:rPr>
                <w:sz w:val="20"/>
                <w:szCs w:val="20"/>
              </w:rPr>
              <w:t>/Unknown</w:t>
            </w:r>
          </w:p>
          <w:p w14:paraId="572EC125" w14:textId="77777777" w:rsidR="006539D1" w:rsidRPr="00426BDA" w:rsidRDefault="006539D1">
            <w:pPr>
              <w:contextualSpacing/>
              <w:rPr>
                <w:sz w:val="20"/>
                <w:szCs w:val="20"/>
              </w:rPr>
            </w:pPr>
          </w:p>
          <w:p w14:paraId="37B4879A" w14:textId="5B2C45A9" w:rsidR="006539D1" w:rsidRPr="00426BDA" w:rsidRDefault="00000000">
            <w:pPr>
              <w:contextualSpacing/>
              <w:rPr>
                <w:sz w:val="20"/>
                <w:szCs w:val="20"/>
              </w:rPr>
            </w:pPr>
            <w:r w:rsidRPr="00426BDA">
              <w:rPr>
                <w:sz w:val="20"/>
                <w:szCs w:val="20"/>
              </w:rPr>
              <w:t>Yes/No/Un</w:t>
            </w:r>
            <w:r w:rsidR="006D50A1">
              <w:rPr>
                <w:sz w:val="20"/>
                <w:szCs w:val="20"/>
              </w:rPr>
              <w:t>known</w:t>
            </w:r>
          </w:p>
        </w:tc>
      </w:tr>
      <w:tr w:rsidR="009300FB" w14:paraId="09492F6E" w14:textId="77777777" w:rsidTr="006539D1">
        <w:tc>
          <w:tcPr>
            <w:tcW w:w="1674" w:type="dxa"/>
            <w:shd w:val="clear" w:color="auto" w:fill="D9D9D9" w:themeFill="background1" w:themeFillShade="D9"/>
          </w:tcPr>
          <w:p w14:paraId="07FD5DA5" w14:textId="77777777" w:rsidR="006539D1" w:rsidRPr="00426BDA" w:rsidRDefault="00000000">
            <w:pPr>
              <w:contextualSpacing/>
              <w:jc w:val="both"/>
              <w:rPr>
                <w:b/>
                <w:bCs/>
                <w:sz w:val="20"/>
                <w:szCs w:val="20"/>
              </w:rPr>
            </w:pPr>
            <w:r w:rsidRPr="00426BDA">
              <w:rPr>
                <w:b/>
                <w:bCs/>
                <w:sz w:val="20"/>
                <w:szCs w:val="20"/>
              </w:rPr>
              <w:t>Reviewer comments</w:t>
            </w:r>
          </w:p>
        </w:tc>
        <w:tc>
          <w:tcPr>
            <w:tcW w:w="3850" w:type="dxa"/>
          </w:tcPr>
          <w:p w14:paraId="1DFE4568" w14:textId="77777777" w:rsidR="006539D1" w:rsidRPr="00426BDA" w:rsidRDefault="00000000">
            <w:pPr>
              <w:contextualSpacing/>
              <w:rPr>
                <w:sz w:val="20"/>
                <w:szCs w:val="20"/>
              </w:rPr>
            </w:pPr>
            <w:r w:rsidRPr="00426BDA">
              <w:rPr>
                <w:sz w:val="20"/>
                <w:szCs w:val="20"/>
              </w:rPr>
              <w:t>Results included/excluded in review (if applicable)</w:t>
            </w:r>
          </w:p>
          <w:p w14:paraId="3EB95EAE" w14:textId="77777777" w:rsidR="006539D1" w:rsidRPr="00426BDA" w:rsidRDefault="00000000">
            <w:pPr>
              <w:contextualSpacing/>
              <w:rPr>
                <w:sz w:val="20"/>
                <w:szCs w:val="20"/>
              </w:rPr>
            </w:pPr>
            <w:r w:rsidRPr="00426BDA">
              <w:rPr>
                <w:sz w:val="20"/>
                <w:szCs w:val="20"/>
              </w:rPr>
              <w:t xml:space="preserve">Notes on study quality e.g. gaps, methods </w:t>
            </w:r>
          </w:p>
        </w:tc>
        <w:tc>
          <w:tcPr>
            <w:tcW w:w="3492" w:type="dxa"/>
          </w:tcPr>
          <w:p w14:paraId="68720004" w14:textId="77777777" w:rsidR="006539D1" w:rsidRPr="00426BDA" w:rsidRDefault="006539D1">
            <w:pPr>
              <w:contextualSpacing/>
              <w:rPr>
                <w:sz w:val="20"/>
                <w:szCs w:val="20"/>
              </w:rPr>
            </w:pPr>
          </w:p>
          <w:p w14:paraId="78778C3D" w14:textId="77777777" w:rsidR="006539D1" w:rsidRPr="00426BDA" w:rsidRDefault="006539D1">
            <w:pPr>
              <w:contextualSpacing/>
              <w:rPr>
                <w:sz w:val="20"/>
                <w:szCs w:val="20"/>
              </w:rPr>
            </w:pPr>
          </w:p>
          <w:p w14:paraId="1D4C0ADB" w14:textId="77777777" w:rsidR="006539D1" w:rsidRPr="00426BDA" w:rsidRDefault="00000000">
            <w:pPr>
              <w:contextualSpacing/>
              <w:rPr>
                <w:sz w:val="20"/>
                <w:szCs w:val="20"/>
              </w:rPr>
            </w:pPr>
            <w:r w:rsidRPr="00426BDA">
              <w:rPr>
                <w:sz w:val="20"/>
                <w:szCs w:val="20"/>
              </w:rPr>
              <w:t>Not relevant for Excel database. To be provided in evidence appraisal tables</w:t>
            </w:r>
          </w:p>
        </w:tc>
      </w:tr>
    </w:tbl>
    <w:p w14:paraId="155E40BF" w14:textId="306889BA" w:rsidR="006C3085" w:rsidRDefault="006C3085">
      <w:pPr>
        <w:jc w:val="both"/>
      </w:pPr>
    </w:p>
    <w:p w14:paraId="3578623D" w14:textId="665D8471" w:rsidR="00012BE5" w:rsidRDefault="00012BE5">
      <w:pPr>
        <w:jc w:val="both"/>
      </w:pPr>
    </w:p>
    <w:p w14:paraId="2CAECB6D" w14:textId="48BEEF69" w:rsidR="00012BE5" w:rsidRDefault="00000000">
      <w:pPr>
        <w:jc w:val="both"/>
      </w:pPr>
      <w:r>
        <w:br w:type="page"/>
      </w:r>
    </w:p>
    <w:p w14:paraId="5FF36EAD" w14:textId="64D9387F" w:rsidR="00012BE5" w:rsidRDefault="00000000">
      <w:pPr>
        <w:jc w:val="both"/>
      </w:pPr>
      <w:bookmarkStart w:id="43" w:name="_Hlk46062667"/>
      <w:r w:rsidRPr="00012BE5">
        <w:rPr>
          <w:b/>
          <w:bCs/>
        </w:rPr>
        <w:lastRenderedPageBreak/>
        <w:t xml:space="preserve">Tables </w:t>
      </w:r>
      <w:r w:rsidR="00E728F9">
        <w:rPr>
          <w:b/>
          <w:bCs/>
        </w:rPr>
        <w:t>7</w:t>
      </w:r>
      <w:r w:rsidRPr="00012BE5">
        <w:rPr>
          <w:b/>
          <w:bCs/>
        </w:rPr>
        <w:t>:</w:t>
      </w:r>
      <w:r>
        <w:t xml:space="preserve"> Draft list of definitions for filter terms applied in Metadata </w:t>
      </w:r>
      <w:r w:rsidR="0027552C">
        <w:t>Excel file</w:t>
      </w:r>
      <w:r>
        <w:t xml:space="preserve"> for freshwater pelagic cyanobacteria and algae (Table </w:t>
      </w:r>
      <w:r w:rsidR="00E728F9">
        <w:t>6</w:t>
      </w:r>
      <w:r>
        <w:t>).</w:t>
      </w:r>
    </w:p>
    <w:tbl>
      <w:tblPr>
        <w:tblStyle w:val="TableGrid"/>
        <w:tblW w:w="0" w:type="auto"/>
        <w:tblLook w:val="04A0" w:firstRow="1" w:lastRow="0" w:firstColumn="1" w:lastColumn="0" w:noHBand="0" w:noVBand="1"/>
      </w:tblPr>
      <w:tblGrid>
        <w:gridCol w:w="2972"/>
        <w:gridCol w:w="6044"/>
      </w:tblGrid>
      <w:tr w:rsidR="009300FB" w14:paraId="2F8BDF40" w14:textId="77777777" w:rsidTr="00286DD3">
        <w:tc>
          <w:tcPr>
            <w:tcW w:w="2972" w:type="dxa"/>
            <w:shd w:val="clear" w:color="auto" w:fill="D9D9D9" w:themeFill="background1" w:themeFillShade="D9"/>
          </w:tcPr>
          <w:bookmarkEnd w:id="43"/>
          <w:p w14:paraId="5AE400FB" w14:textId="77777777" w:rsidR="00012BE5" w:rsidRPr="00426BDA" w:rsidRDefault="00000000" w:rsidP="00426BDA">
            <w:pPr>
              <w:rPr>
                <w:b/>
                <w:sz w:val="20"/>
                <w:szCs w:val="20"/>
              </w:rPr>
            </w:pPr>
            <w:r w:rsidRPr="00426BDA">
              <w:rPr>
                <w:b/>
                <w:sz w:val="20"/>
                <w:szCs w:val="20"/>
              </w:rPr>
              <w:t>FILTER TERM</w:t>
            </w:r>
          </w:p>
        </w:tc>
        <w:tc>
          <w:tcPr>
            <w:tcW w:w="6044" w:type="dxa"/>
            <w:shd w:val="clear" w:color="auto" w:fill="D9D9D9" w:themeFill="background1" w:themeFillShade="D9"/>
          </w:tcPr>
          <w:p w14:paraId="780694EA" w14:textId="77777777" w:rsidR="00012BE5" w:rsidRPr="00426BDA" w:rsidRDefault="00000000" w:rsidP="00426BDA">
            <w:pPr>
              <w:rPr>
                <w:b/>
                <w:sz w:val="20"/>
                <w:szCs w:val="20"/>
              </w:rPr>
            </w:pPr>
            <w:r w:rsidRPr="00426BDA">
              <w:rPr>
                <w:b/>
                <w:sz w:val="20"/>
                <w:szCs w:val="20"/>
              </w:rPr>
              <w:t>DEFINITION</w:t>
            </w:r>
          </w:p>
        </w:tc>
      </w:tr>
      <w:tr w:rsidR="009300FB" w14:paraId="6E34FAB7" w14:textId="77777777" w:rsidTr="00AE5A92">
        <w:tc>
          <w:tcPr>
            <w:tcW w:w="2972" w:type="dxa"/>
          </w:tcPr>
          <w:p w14:paraId="24007909" w14:textId="77777777" w:rsidR="00012BE5" w:rsidRPr="00426BDA" w:rsidRDefault="00000000" w:rsidP="00426BDA">
            <w:pPr>
              <w:rPr>
                <w:bCs/>
                <w:sz w:val="20"/>
                <w:szCs w:val="20"/>
              </w:rPr>
            </w:pPr>
            <w:r w:rsidRPr="00426BDA">
              <w:rPr>
                <w:bCs/>
                <w:sz w:val="20"/>
                <w:szCs w:val="20"/>
              </w:rPr>
              <w:t>Article Type</w:t>
            </w:r>
          </w:p>
        </w:tc>
        <w:tc>
          <w:tcPr>
            <w:tcW w:w="6044" w:type="dxa"/>
          </w:tcPr>
          <w:p w14:paraId="41301F7E" w14:textId="77777777" w:rsidR="00012BE5" w:rsidRPr="00426BDA" w:rsidRDefault="00012BE5" w:rsidP="00426BDA">
            <w:pPr>
              <w:rPr>
                <w:sz w:val="20"/>
                <w:szCs w:val="20"/>
              </w:rPr>
            </w:pPr>
          </w:p>
        </w:tc>
      </w:tr>
      <w:tr w:rsidR="009300FB" w14:paraId="700D51DD" w14:textId="77777777" w:rsidTr="00AE5A92">
        <w:tc>
          <w:tcPr>
            <w:tcW w:w="2972" w:type="dxa"/>
          </w:tcPr>
          <w:p w14:paraId="01832570" w14:textId="77777777" w:rsidR="00012BE5" w:rsidRPr="00426BDA" w:rsidRDefault="00000000" w:rsidP="00426BDA">
            <w:pPr>
              <w:contextualSpacing/>
              <w:rPr>
                <w:sz w:val="20"/>
                <w:szCs w:val="20"/>
              </w:rPr>
            </w:pPr>
            <w:r w:rsidRPr="00426BDA">
              <w:rPr>
                <w:sz w:val="20"/>
                <w:szCs w:val="20"/>
              </w:rPr>
              <w:t>Journal</w:t>
            </w:r>
          </w:p>
        </w:tc>
        <w:tc>
          <w:tcPr>
            <w:tcW w:w="6044" w:type="dxa"/>
          </w:tcPr>
          <w:p w14:paraId="1F3FDCFB" w14:textId="77777777" w:rsidR="00012BE5" w:rsidRPr="00426BDA" w:rsidRDefault="00012BE5" w:rsidP="00426BDA">
            <w:pPr>
              <w:rPr>
                <w:sz w:val="20"/>
                <w:szCs w:val="20"/>
              </w:rPr>
            </w:pPr>
          </w:p>
        </w:tc>
      </w:tr>
      <w:tr w:rsidR="009300FB" w14:paraId="0DB7EA4F" w14:textId="77777777" w:rsidTr="00AE5A92">
        <w:tc>
          <w:tcPr>
            <w:tcW w:w="2972" w:type="dxa"/>
          </w:tcPr>
          <w:p w14:paraId="4A0A77F8" w14:textId="77777777" w:rsidR="00012BE5" w:rsidRPr="00426BDA" w:rsidRDefault="00000000" w:rsidP="00426BDA">
            <w:pPr>
              <w:contextualSpacing/>
              <w:rPr>
                <w:sz w:val="20"/>
                <w:szCs w:val="20"/>
              </w:rPr>
            </w:pPr>
            <w:r w:rsidRPr="00426BDA">
              <w:rPr>
                <w:sz w:val="20"/>
                <w:szCs w:val="20"/>
              </w:rPr>
              <w:t>Report</w:t>
            </w:r>
          </w:p>
        </w:tc>
        <w:tc>
          <w:tcPr>
            <w:tcW w:w="6044" w:type="dxa"/>
          </w:tcPr>
          <w:p w14:paraId="0EA93DE3" w14:textId="77777777" w:rsidR="00012BE5" w:rsidRPr="00426BDA" w:rsidRDefault="00012BE5" w:rsidP="00426BDA">
            <w:pPr>
              <w:rPr>
                <w:sz w:val="20"/>
                <w:szCs w:val="20"/>
              </w:rPr>
            </w:pPr>
          </w:p>
        </w:tc>
      </w:tr>
      <w:tr w:rsidR="009300FB" w14:paraId="116711A8" w14:textId="77777777" w:rsidTr="00AE5A92">
        <w:tc>
          <w:tcPr>
            <w:tcW w:w="9016" w:type="dxa"/>
            <w:gridSpan w:val="2"/>
            <w:shd w:val="clear" w:color="auto" w:fill="D9D9D9" w:themeFill="background1" w:themeFillShade="D9"/>
          </w:tcPr>
          <w:p w14:paraId="3D76CB6E" w14:textId="42C837B4" w:rsidR="0027552C" w:rsidRPr="00426BDA" w:rsidRDefault="00000000" w:rsidP="00426BDA">
            <w:pPr>
              <w:rPr>
                <w:sz w:val="20"/>
                <w:szCs w:val="20"/>
              </w:rPr>
            </w:pPr>
            <w:r w:rsidRPr="00426BDA">
              <w:rPr>
                <w:b/>
                <w:sz w:val="20"/>
                <w:szCs w:val="20"/>
              </w:rPr>
              <w:t>Study Type</w:t>
            </w:r>
          </w:p>
        </w:tc>
      </w:tr>
      <w:tr w:rsidR="009300FB" w14:paraId="70071049" w14:textId="77777777" w:rsidTr="00AE5A92">
        <w:tc>
          <w:tcPr>
            <w:tcW w:w="2972" w:type="dxa"/>
          </w:tcPr>
          <w:p w14:paraId="3A1D1394" w14:textId="77777777" w:rsidR="00012BE5" w:rsidRPr="00426BDA" w:rsidRDefault="00000000" w:rsidP="00426BDA">
            <w:pPr>
              <w:rPr>
                <w:sz w:val="20"/>
                <w:szCs w:val="20"/>
              </w:rPr>
            </w:pPr>
            <w:r w:rsidRPr="00426BDA">
              <w:rPr>
                <w:sz w:val="20"/>
                <w:szCs w:val="20"/>
              </w:rPr>
              <w:t>Epidemiological</w:t>
            </w:r>
          </w:p>
        </w:tc>
        <w:tc>
          <w:tcPr>
            <w:tcW w:w="6044" w:type="dxa"/>
          </w:tcPr>
          <w:p w14:paraId="0884DB6D" w14:textId="77777777" w:rsidR="00012BE5" w:rsidRPr="00426BDA" w:rsidRDefault="00000000" w:rsidP="00426BDA">
            <w:pPr>
              <w:rPr>
                <w:sz w:val="20"/>
                <w:szCs w:val="20"/>
              </w:rPr>
            </w:pPr>
            <w:r w:rsidRPr="00426BDA">
              <w:rPr>
                <w:sz w:val="20"/>
                <w:szCs w:val="20"/>
              </w:rPr>
              <w:t>Epidemiological study type:</w:t>
            </w:r>
          </w:p>
          <w:p w14:paraId="6BE2A316" w14:textId="77777777" w:rsidR="00012BE5" w:rsidRPr="00426BDA" w:rsidRDefault="00000000" w:rsidP="00426BDA">
            <w:pPr>
              <w:rPr>
                <w:sz w:val="20"/>
                <w:szCs w:val="20"/>
              </w:rPr>
            </w:pPr>
            <w:r w:rsidRPr="00426BDA">
              <w:rPr>
                <w:sz w:val="20"/>
                <w:szCs w:val="20"/>
              </w:rPr>
              <w:t>Randomised cohort study - RCoh</w:t>
            </w:r>
          </w:p>
          <w:p w14:paraId="70976F90" w14:textId="77777777" w:rsidR="00012BE5" w:rsidRPr="00426BDA" w:rsidRDefault="00000000" w:rsidP="00426BDA">
            <w:pPr>
              <w:rPr>
                <w:sz w:val="20"/>
                <w:szCs w:val="20"/>
              </w:rPr>
            </w:pPr>
            <w:r w:rsidRPr="00426BDA">
              <w:rPr>
                <w:sz w:val="20"/>
                <w:szCs w:val="20"/>
              </w:rPr>
              <w:t>Cohort study - Coh</w:t>
            </w:r>
          </w:p>
          <w:p w14:paraId="7C9FC8CA" w14:textId="77777777" w:rsidR="00012BE5" w:rsidRPr="00426BDA" w:rsidRDefault="00000000" w:rsidP="00426BDA">
            <w:pPr>
              <w:rPr>
                <w:sz w:val="20"/>
                <w:szCs w:val="20"/>
              </w:rPr>
            </w:pPr>
            <w:r w:rsidRPr="00426BDA">
              <w:rPr>
                <w:sz w:val="20"/>
                <w:szCs w:val="20"/>
              </w:rPr>
              <w:t>Case-control - C-Con</w:t>
            </w:r>
          </w:p>
          <w:p w14:paraId="18E6F9BA" w14:textId="77777777" w:rsidR="00012BE5" w:rsidRPr="00426BDA" w:rsidRDefault="00000000" w:rsidP="00426BDA">
            <w:pPr>
              <w:rPr>
                <w:sz w:val="20"/>
                <w:szCs w:val="20"/>
              </w:rPr>
            </w:pPr>
            <w:r w:rsidRPr="00426BDA">
              <w:rPr>
                <w:sz w:val="20"/>
                <w:szCs w:val="20"/>
              </w:rPr>
              <w:t>Cross-sectional - C-Sec</w:t>
            </w:r>
          </w:p>
        </w:tc>
      </w:tr>
      <w:tr w:rsidR="009300FB" w14:paraId="21483A24" w14:textId="77777777" w:rsidTr="00AE5A92">
        <w:tc>
          <w:tcPr>
            <w:tcW w:w="2972" w:type="dxa"/>
          </w:tcPr>
          <w:p w14:paraId="5A08B7CE" w14:textId="77777777" w:rsidR="00012BE5" w:rsidRPr="00426BDA" w:rsidRDefault="00000000" w:rsidP="00426BDA">
            <w:pPr>
              <w:rPr>
                <w:sz w:val="20"/>
                <w:szCs w:val="20"/>
              </w:rPr>
            </w:pPr>
            <w:r w:rsidRPr="00426BDA">
              <w:rPr>
                <w:sz w:val="20"/>
                <w:szCs w:val="20"/>
              </w:rPr>
              <w:t>Field</w:t>
            </w:r>
          </w:p>
        </w:tc>
        <w:tc>
          <w:tcPr>
            <w:tcW w:w="6044" w:type="dxa"/>
          </w:tcPr>
          <w:p w14:paraId="1B803A45" w14:textId="77777777" w:rsidR="00012BE5" w:rsidRPr="00426BDA" w:rsidRDefault="00000000" w:rsidP="00426BDA">
            <w:pPr>
              <w:rPr>
                <w:sz w:val="20"/>
                <w:szCs w:val="20"/>
              </w:rPr>
            </w:pPr>
            <w:r w:rsidRPr="00426BDA">
              <w:rPr>
                <w:sz w:val="20"/>
                <w:szCs w:val="20"/>
              </w:rPr>
              <w:t>Study of animals or humans exposed from contact with natural water.</w:t>
            </w:r>
          </w:p>
        </w:tc>
      </w:tr>
      <w:tr w:rsidR="009300FB" w14:paraId="74332268" w14:textId="77777777" w:rsidTr="00AE5A92">
        <w:tc>
          <w:tcPr>
            <w:tcW w:w="2972" w:type="dxa"/>
          </w:tcPr>
          <w:p w14:paraId="6AEB3F15" w14:textId="77777777" w:rsidR="00012BE5" w:rsidRPr="00426BDA" w:rsidRDefault="00000000" w:rsidP="00426BDA">
            <w:pPr>
              <w:rPr>
                <w:bCs/>
                <w:sz w:val="20"/>
                <w:szCs w:val="20"/>
              </w:rPr>
            </w:pPr>
            <w:r w:rsidRPr="00426BDA">
              <w:rPr>
                <w:bCs/>
                <w:sz w:val="20"/>
                <w:szCs w:val="20"/>
              </w:rPr>
              <w:t>Study Duration</w:t>
            </w:r>
          </w:p>
        </w:tc>
        <w:tc>
          <w:tcPr>
            <w:tcW w:w="6044" w:type="dxa"/>
          </w:tcPr>
          <w:p w14:paraId="5DDFF7D2" w14:textId="77777777" w:rsidR="00012BE5" w:rsidRPr="00426BDA" w:rsidRDefault="00012BE5" w:rsidP="00426BDA">
            <w:pPr>
              <w:rPr>
                <w:sz w:val="20"/>
                <w:szCs w:val="20"/>
              </w:rPr>
            </w:pPr>
          </w:p>
        </w:tc>
      </w:tr>
      <w:tr w:rsidR="009300FB" w14:paraId="044FFE93" w14:textId="77777777" w:rsidTr="00AE5A92">
        <w:tc>
          <w:tcPr>
            <w:tcW w:w="2972" w:type="dxa"/>
          </w:tcPr>
          <w:p w14:paraId="68BBD7EE" w14:textId="77777777" w:rsidR="00012BE5" w:rsidRPr="00426BDA" w:rsidRDefault="00000000" w:rsidP="00426BDA">
            <w:pPr>
              <w:contextualSpacing/>
              <w:rPr>
                <w:sz w:val="20"/>
                <w:szCs w:val="20"/>
              </w:rPr>
            </w:pPr>
            <w:r w:rsidRPr="00426BDA">
              <w:rPr>
                <w:sz w:val="20"/>
                <w:szCs w:val="20"/>
              </w:rPr>
              <w:t>Lag time</w:t>
            </w:r>
          </w:p>
        </w:tc>
        <w:tc>
          <w:tcPr>
            <w:tcW w:w="6044" w:type="dxa"/>
          </w:tcPr>
          <w:p w14:paraId="0957B1E3" w14:textId="77777777" w:rsidR="00012BE5" w:rsidRPr="00426BDA" w:rsidRDefault="00000000" w:rsidP="00426BDA">
            <w:pPr>
              <w:rPr>
                <w:sz w:val="20"/>
                <w:szCs w:val="20"/>
              </w:rPr>
            </w:pPr>
            <w:r w:rsidRPr="00426BDA">
              <w:rPr>
                <w:sz w:val="20"/>
                <w:szCs w:val="20"/>
              </w:rPr>
              <w:t>Any time delay between sampling &amp; quantification of cyanobacteria and/or toxins and reports/measurement of health outcome.</w:t>
            </w:r>
          </w:p>
        </w:tc>
      </w:tr>
      <w:tr w:rsidR="009300FB" w14:paraId="35E5FB13" w14:textId="77777777" w:rsidTr="00AE5A92">
        <w:tc>
          <w:tcPr>
            <w:tcW w:w="2972" w:type="dxa"/>
          </w:tcPr>
          <w:p w14:paraId="0BE60E38" w14:textId="77777777" w:rsidR="00012BE5" w:rsidRPr="00426BDA" w:rsidRDefault="00000000" w:rsidP="00426BDA">
            <w:pPr>
              <w:rPr>
                <w:bCs/>
                <w:sz w:val="20"/>
                <w:szCs w:val="20"/>
              </w:rPr>
            </w:pPr>
            <w:r w:rsidRPr="00426BDA">
              <w:rPr>
                <w:bCs/>
                <w:sz w:val="20"/>
                <w:szCs w:val="20"/>
              </w:rPr>
              <w:t>Study Location</w:t>
            </w:r>
          </w:p>
        </w:tc>
        <w:tc>
          <w:tcPr>
            <w:tcW w:w="6044" w:type="dxa"/>
          </w:tcPr>
          <w:p w14:paraId="13BC3265" w14:textId="77777777" w:rsidR="00012BE5" w:rsidRPr="00426BDA" w:rsidRDefault="00012BE5" w:rsidP="00426BDA">
            <w:pPr>
              <w:rPr>
                <w:sz w:val="20"/>
                <w:szCs w:val="20"/>
              </w:rPr>
            </w:pPr>
          </w:p>
        </w:tc>
      </w:tr>
      <w:tr w:rsidR="009300FB" w14:paraId="5AF886A7" w14:textId="77777777" w:rsidTr="00AE5A92">
        <w:tc>
          <w:tcPr>
            <w:tcW w:w="2972" w:type="dxa"/>
          </w:tcPr>
          <w:p w14:paraId="52DDCC16" w14:textId="77777777" w:rsidR="00012BE5" w:rsidRPr="00426BDA" w:rsidRDefault="00000000" w:rsidP="00426BDA">
            <w:pPr>
              <w:rPr>
                <w:sz w:val="20"/>
                <w:szCs w:val="20"/>
              </w:rPr>
            </w:pPr>
            <w:r w:rsidRPr="00426BDA">
              <w:rPr>
                <w:sz w:val="20"/>
                <w:szCs w:val="20"/>
              </w:rPr>
              <w:t>Lab</w:t>
            </w:r>
          </w:p>
        </w:tc>
        <w:tc>
          <w:tcPr>
            <w:tcW w:w="6044" w:type="dxa"/>
          </w:tcPr>
          <w:p w14:paraId="21EB4D13" w14:textId="77777777" w:rsidR="00012BE5" w:rsidRPr="00426BDA" w:rsidRDefault="00000000" w:rsidP="00426BDA">
            <w:pPr>
              <w:rPr>
                <w:sz w:val="20"/>
                <w:szCs w:val="20"/>
              </w:rPr>
            </w:pPr>
            <w:r w:rsidRPr="00426BDA">
              <w:rPr>
                <w:sz w:val="20"/>
                <w:szCs w:val="20"/>
              </w:rPr>
              <w:t>Study of animals or humans exposed in the laboratory</w:t>
            </w:r>
          </w:p>
        </w:tc>
      </w:tr>
      <w:tr w:rsidR="009300FB" w14:paraId="783FF1F0" w14:textId="77777777" w:rsidTr="00AE5A92">
        <w:tc>
          <w:tcPr>
            <w:tcW w:w="2972" w:type="dxa"/>
          </w:tcPr>
          <w:p w14:paraId="0B5289B7" w14:textId="77777777" w:rsidR="00012BE5" w:rsidRPr="00426BDA" w:rsidRDefault="00000000" w:rsidP="00426BDA">
            <w:pPr>
              <w:rPr>
                <w:sz w:val="20"/>
                <w:szCs w:val="20"/>
              </w:rPr>
            </w:pPr>
            <w:r w:rsidRPr="00426BDA">
              <w:rPr>
                <w:sz w:val="20"/>
                <w:szCs w:val="20"/>
              </w:rPr>
              <w:t>Lake</w:t>
            </w:r>
          </w:p>
        </w:tc>
        <w:tc>
          <w:tcPr>
            <w:tcW w:w="6044" w:type="dxa"/>
          </w:tcPr>
          <w:p w14:paraId="7879EB2C" w14:textId="77777777" w:rsidR="00012BE5" w:rsidRPr="00426BDA" w:rsidRDefault="00000000" w:rsidP="00426BDA">
            <w:pPr>
              <w:rPr>
                <w:sz w:val="20"/>
                <w:szCs w:val="20"/>
              </w:rPr>
            </w:pPr>
            <w:r w:rsidRPr="00426BDA">
              <w:rPr>
                <w:sz w:val="20"/>
                <w:szCs w:val="20"/>
              </w:rPr>
              <w:t>Inland water body not used for provision of potable water.</w:t>
            </w:r>
          </w:p>
        </w:tc>
      </w:tr>
      <w:tr w:rsidR="009300FB" w14:paraId="2C85EB1B" w14:textId="77777777" w:rsidTr="00AE5A92">
        <w:tc>
          <w:tcPr>
            <w:tcW w:w="2972" w:type="dxa"/>
          </w:tcPr>
          <w:p w14:paraId="4831873D" w14:textId="77777777" w:rsidR="00012BE5" w:rsidRPr="00426BDA" w:rsidRDefault="00000000" w:rsidP="00426BDA">
            <w:pPr>
              <w:rPr>
                <w:sz w:val="20"/>
                <w:szCs w:val="20"/>
              </w:rPr>
            </w:pPr>
            <w:r w:rsidRPr="00426BDA">
              <w:rPr>
                <w:sz w:val="20"/>
                <w:szCs w:val="20"/>
              </w:rPr>
              <w:t>Reservoir</w:t>
            </w:r>
          </w:p>
        </w:tc>
        <w:tc>
          <w:tcPr>
            <w:tcW w:w="6044" w:type="dxa"/>
          </w:tcPr>
          <w:p w14:paraId="2F1DFD29" w14:textId="77777777" w:rsidR="00012BE5" w:rsidRPr="00426BDA" w:rsidRDefault="00000000" w:rsidP="00426BDA">
            <w:pPr>
              <w:rPr>
                <w:sz w:val="20"/>
                <w:szCs w:val="20"/>
              </w:rPr>
            </w:pPr>
            <w:r w:rsidRPr="00426BDA">
              <w:rPr>
                <w:sz w:val="20"/>
                <w:szCs w:val="20"/>
              </w:rPr>
              <w:t>Inland water body used for provision of potable water.</w:t>
            </w:r>
          </w:p>
        </w:tc>
      </w:tr>
      <w:tr w:rsidR="009300FB" w14:paraId="3633BB66" w14:textId="77777777" w:rsidTr="00AE5A92">
        <w:tc>
          <w:tcPr>
            <w:tcW w:w="2972" w:type="dxa"/>
          </w:tcPr>
          <w:p w14:paraId="28994327" w14:textId="77777777" w:rsidR="00012BE5" w:rsidRPr="00426BDA" w:rsidRDefault="00000000" w:rsidP="00426BDA">
            <w:pPr>
              <w:rPr>
                <w:sz w:val="20"/>
                <w:szCs w:val="20"/>
              </w:rPr>
            </w:pPr>
            <w:r w:rsidRPr="00426BDA">
              <w:rPr>
                <w:sz w:val="20"/>
                <w:szCs w:val="20"/>
              </w:rPr>
              <w:t>River</w:t>
            </w:r>
          </w:p>
        </w:tc>
        <w:tc>
          <w:tcPr>
            <w:tcW w:w="6044" w:type="dxa"/>
          </w:tcPr>
          <w:p w14:paraId="1AB1E891" w14:textId="77777777" w:rsidR="00012BE5" w:rsidRPr="00426BDA" w:rsidRDefault="00000000" w:rsidP="00426BDA">
            <w:pPr>
              <w:rPr>
                <w:sz w:val="20"/>
                <w:szCs w:val="20"/>
              </w:rPr>
            </w:pPr>
            <w:r w:rsidRPr="00426BDA">
              <w:rPr>
                <w:sz w:val="20"/>
                <w:szCs w:val="20"/>
              </w:rPr>
              <w:t>Flowing body of water.</w:t>
            </w:r>
          </w:p>
        </w:tc>
      </w:tr>
      <w:tr w:rsidR="009300FB" w14:paraId="288130A2" w14:textId="77777777" w:rsidTr="00AE5A92">
        <w:tc>
          <w:tcPr>
            <w:tcW w:w="2972" w:type="dxa"/>
          </w:tcPr>
          <w:p w14:paraId="79A8FEC9" w14:textId="77777777" w:rsidR="00012BE5" w:rsidRPr="00426BDA" w:rsidRDefault="00000000" w:rsidP="00426BDA">
            <w:pPr>
              <w:rPr>
                <w:sz w:val="20"/>
                <w:szCs w:val="20"/>
              </w:rPr>
            </w:pPr>
            <w:r w:rsidRPr="00426BDA">
              <w:rPr>
                <w:sz w:val="20"/>
                <w:szCs w:val="20"/>
              </w:rPr>
              <w:t>Farm dam</w:t>
            </w:r>
          </w:p>
        </w:tc>
        <w:tc>
          <w:tcPr>
            <w:tcW w:w="6044" w:type="dxa"/>
          </w:tcPr>
          <w:p w14:paraId="634350D7" w14:textId="77777777" w:rsidR="00012BE5" w:rsidRPr="00426BDA" w:rsidRDefault="00000000" w:rsidP="00426BDA">
            <w:pPr>
              <w:rPr>
                <w:sz w:val="20"/>
                <w:szCs w:val="20"/>
              </w:rPr>
            </w:pPr>
            <w:r w:rsidRPr="00426BDA">
              <w:rPr>
                <w:sz w:val="20"/>
                <w:szCs w:val="20"/>
              </w:rPr>
              <w:t>Water body used for provision of water for stock or irrigation.</w:t>
            </w:r>
          </w:p>
        </w:tc>
      </w:tr>
      <w:tr w:rsidR="009300FB" w14:paraId="5C1B5D24" w14:textId="77777777" w:rsidTr="00AE5A92">
        <w:tc>
          <w:tcPr>
            <w:tcW w:w="9016" w:type="dxa"/>
            <w:gridSpan w:val="2"/>
            <w:shd w:val="clear" w:color="auto" w:fill="D9D9D9" w:themeFill="background1" w:themeFillShade="D9"/>
          </w:tcPr>
          <w:p w14:paraId="74BEF073" w14:textId="3475F7F4" w:rsidR="0027552C" w:rsidRPr="00426BDA" w:rsidRDefault="00000000" w:rsidP="00426BDA">
            <w:pPr>
              <w:rPr>
                <w:sz w:val="20"/>
                <w:szCs w:val="20"/>
              </w:rPr>
            </w:pPr>
            <w:r w:rsidRPr="00426BDA">
              <w:rPr>
                <w:b/>
                <w:sz w:val="20"/>
                <w:szCs w:val="20"/>
              </w:rPr>
              <w:t>Population</w:t>
            </w:r>
          </w:p>
        </w:tc>
      </w:tr>
      <w:tr w:rsidR="009300FB" w14:paraId="3433D13F" w14:textId="77777777" w:rsidTr="00AE5A92">
        <w:tc>
          <w:tcPr>
            <w:tcW w:w="2972" w:type="dxa"/>
          </w:tcPr>
          <w:p w14:paraId="20D1278A" w14:textId="77777777" w:rsidR="00012BE5" w:rsidRPr="00426BDA" w:rsidRDefault="00000000" w:rsidP="00426BDA">
            <w:pPr>
              <w:contextualSpacing/>
              <w:rPr>
                <w:sz w:val="20"/>
                <w:szCs w:val="20"/>
              </w:rPr>
            </w:pPr>
            <w:r w:rsidRPr="00426BDA">
              <w:rPr>
                <w:sz w:val="20"/>
                <w:szCs w:val="20"/>
              </w:rPr>
              <w:t>Elderly</w:t>
            </w:r>
          </w:p>
        </w:tc>
        <w:tc>
          <w:tcPr>
            <w:tcW w:w="6044" w:type="dxa"/>
          </w:tcPr>
          <w:p w14:paraId="12E69D78" w14:textId="77777777" w:rsidR="00012BE5" w:rsidRPr="00426BDA" w:rsidRDefault="00000000" w:rsidP="00426BDA">
            <w:pPr>
              <w:rPr>
                <w:sz w:val="20"/>
                <w:szCs w:val="20"/>
              </w:rPr>
            </w:pPr>
            <w:r w:rsidRPr="00426BDA">
              <w:rPr>
                <w:sz w:val="20"/>
                <w:szCs w:val="20"/>
              </w:rPr>
              <w:t>Adult humans &gt;  xxx years old.</w:t>
            </w:r>
          </w:p>
        </w:tc>
      </w:tr>
      <w:tr w:rsidR="009300FB" w14:paraId="25FD2815" w14:textId="77777777" w:rsidTr="00AE5A92">
        <w:tc>
          <w:tcPr>
            <w:tcW w:w="2972" w:type="dxa"/>
          </w:tcPr>
          <w:p w14:paraId="42EF30C2" w14:textId="77777777" w:rsidR="00012BE5" w:rsidRPr="00426BDA" w:rsidRDefault="00000000" w:rsidP="00426BDA">
            <w:pPr>
              <w:rPr>
                <w:sz w:val="20"/>
                <w:szCs w:val="20"/>
              </w:rPr>
            </w:pPr>
            <w:r w:rsidRPr="00426BDA">
              <w:rPr>
                <w:sz w:val="20"/>
                <w:szCs w:val="20"/>
              </w:rPr>
              <w:t>Adults</w:t>
            </w:r>
          </w:p>
        </w:tc>
        <w:tc>
          <w:tcPr>
            <w:tcW w:w="6044" w:type="dxa"/>
          </w:tcPr>
          <w:p w14:paraId="6D2E5844" w14:textId="77777777" w:rsidR="00012BE5" w:rsidRPr="00426BDA" w:rsidRDefault="00000000" w:rsidP="00426BDA">
            <w:pPr>
              <w:rPr>
                <w:sz w:val="20"/>
                <w:szCs w:val="20"/>
              </w:rPr>
            </w:pPr>
            <w:r w:rsidRPr="00426BDA">
              <w:rPr>
                <w:sz w:val="20"/>
                <w:szCs w:val="20"/>
              </w:rPr>
              <w:t>Adult humans 18 to xxxx years old.</w:t>
            </w:r>
          </w:p>
        </w:tc>
      </w:tr>
      <w:tr w:rsidR="009300FB" w14:paraId="4F04D60D" w14:textId="77777777" w:rsidTr="00AE5A92">
        <w:tc>
          <w:tcPr>
            <w:tcW w:w="2972" w:type="dxa"/>
          </w:tcPr>
          <w:p w14:paraId="7BF77F5F" w14:textId="77777777" w:rsidR="00012BE5" w:rsidRPr="00426BDA" w:rsidRDefault="00000000" w:rsidP="00426BDA">
            <w:pPr>
              <w:rPr>
                <w:sz w:val="20"/>
                <w:szCs w:val="20"/>
              </w:rPr>
            </w:pPr>
            <w:r w:rsidRPr="00426BDA">
              <w:rPr>
                <w:sz w:val="20"/>
                <w:szCs w:val="20"/>
              </w:rPr>
              <w:t>Children &amp; Adolescents</w:t>
            </w:r>
          </w:p>
        </w:tc>
        <w:tc>
          <w:tcPr>
            <w:tcW w:w="6044" w:type="dxa"/>
          </w:tcPr>
          <w:p w14:paraId="60DE663B" w14:textId="77777777" w:rsidR="00012BE5" w:rsidRPr="00426BDA" w:rsidRDefault="00000000" w:rsidP="00426BDA">
            <w:pPr>
              <w:rPr>
                <w:sz w:val="20"/>
                <w:szCs w:val="20"/>
              </w:rPr>
            </w:pPr>
            <w:r w:rsidRPr="00426BDA">
              <w:rPr>
                <w:sz w:val="20"/>
                <w:szCs w:val="20"/>
              </w:rPr>
              <w:t>Humans 2 to &lt;18 years old.</w:t>
            </w:r>
          </w:p>
        </w:tc>
      </w:tr>
      <w:tr w:rsidR="009300FB" w14:paraId="7004E59B" w14:textId="77777777" w:rsidTr="00AE5A92">
        <w:tc>
          <w:tcPr>
            <w:tcW w:w="2972" w:type="dxa"/>
          </w:tcPr>
          <w:p w14:paraId="07948ACA" w14:textId="77777777" w:rsidR="00012BE5" w:rsidRPr="00426BDA" w:rsidRDefault="00000000" w:rsidP="00426BDA">
            <w:pPr>
              <w:rPr>
                <w:sz w:val="20"/>
                <w:szCs w:val="20"/>
              </w:rPr>
            </w:pPr>
            <w:r w:rsidRPr="00426BDA">
              <w:rPr>
                <w:sz w:val="20"/>
                <w:szCs w:val="20"/>
              </w:rPr>
              <w:t>Infants</w:t>
            </w:r>
          </w:p>
        </w:tc>
        <w:tc>
          <w:tcPr>
            <w:tcW w:w="6044" w:type="dxa"/>
          </w:tcPr>
          <w:p w14:paraId="689D2798" w14:textId="77777777" w:rsidR="00012BE5" w:rsidRPr="00426BDA" w:rsidRDefault="00000000" w:rsidP="00426BDA">
            <w:pPr>
              <w:rPr>
                <w:sz w:val="20"/>
                <w:szCs w:val="20"/>
              </w:rPr>
            </w:pPr>
            <w:r w:rsidRPr="00426BDA">
              <w:rPr>
                <w:sz w:val="20"/>
                <w:szCs w:val="20"/>
              </w:rPr>
              <w:t>Humans &lt;2 years old.</w:t>
            </w:r>
          </w:p>
        </w:tc>
      </w:tr>
      <w:tr w:rsidR="009300FB" w14:paraId="0EB7A4E9" w14:textId="77777777" w:rsidTr="00AE5A92">
        <w:tc>
          <w:tcPr>
            <w:tcW w:w="2972" w:type="dxa"/>
          </w:tcPr>
          <w:p w14:paraId="06E96106" w14:textId="77777777" w:rsidR="00012BE5" w:rsidRPr="00426BDA" w:rsidRDefault="00000000" w:rsidP="00426BDA">
            <w:pPr>
              <w:contextualSpacing/>
              <w:rPr>
                <w:sz w:val="20"/>
                <w:szCs w:val="20"/>
              </w:rPr>
            </w:pPr>
            <w:r w:rsidRPr="00426BDA">
              <w:rPr>
                <w:sz w:val="20"/>
                <w:szCs w:val="20"/>
              </w:rPr>
              <w:t>Healthy</w:t>
            </w:r>
          </w:p>
        </w:tc>
        <w:tc>
          <w:tcPr>
            <w:tcW w:w="6044" w:type="dxa"/>
          </w:tcPr>
          <w:p w14:paraId="423BE471" w14:textId="77777777" w:rsidR="00012BE5" w:rsidRPr="00426BDA" w:rsidRDefault="00000000" w:rsidP="00426BDA">
            <w:pPr>
              <w:rPr>
                <w:sz w:val="20"/>
                <w:szCs w:val="20"/>
              </w:rPr>
            </w:pPr>
            <w:r w:rsidRPr="00426BDA">
              <w:rPr>
                <w:sz w:val="20"/>
                <w:szCs w:val="20"/>
              </w:rPr>
              <w:t>Humans with no identified pre-existing health condition(s) prior to exposure.</w:t>
            </w:r>
          </w:p>
        </w:tc>
      </w:tr>
      <w:tr w:rsidR="009300FB" w14:paraId="7326F1BF" w14:textId="77777777" w:rsidTr="00AE5A92">
        <w:tc>
          <w:tcPr>
            <w:tcW w:w="2972" w:type="dxa"/>
          </w:tcPr>
          <w:p w14:paraId="363E3AAA" w14:textId="77777777" w:rsidR="00012BE5" w:rsidRPr="00426BDA" w:rsidRDefault="00000000" w:rsidP="00426BDA">
            <w:pPr>
              <w:rPr>
                <w:sz w:val="20"/>
                <w:szCs w:val="20"/>
              </w:rPr>
            </w:pPr>
            <w:r w:rsidRPr="00426BDA">
              <w:rPr>
                <w:sz w:val="20"/>
                <w:szCs w:val="20"/>
              </w:rPr>
              <w:t>Compromised</w:t>
            </w:r>
          </w:p>
        </w:tc>
        <w:tc>
          <w:tcPr>
            <w:tcW w:w="6044" w:type="dxa"/>
          </w:tcPr>
          <w:p w14:paraId="0C5D5232" w14:textId="77777777" w:rsidR="00012BE5" w:rsidRPr="00426BDA" w:rsidRDefault="00000000" w:rsidP="00426BDA">
            <w:pPr>
              <w:rPr>
                <w:sz w:val="20"/>
                <w:szCs w:val="20"/>
              </w:rPr>
            </w:pPr>
            <w:r w:rsidRPr="00426BDA">
              <w:rPr>
                <w:sz w:val="20"/>
                <w:szCs w:val="20"/>
              </w:rPr>
              <w:t>Humans with identified pre-existing health condition(s) prior to exposure.</w:t>
            </w:r>
          </w:p>
        </w:tc>
      </w:tr>
      <w:tr w:rsidR="009300FB" w14:paraId="6F60AAC7" w14:textId="77777777" w:rsidTr="00AE5A92">
        <w:tc>
          <w:tcPr>
            <w:tcW w:w="2972" w:type="dxa"/>
          </w:tcPr>
          <w:p w14:paraId="38152552" w14:textId="77777777" w:rsidR="00012BE5" w:rsidRPr="00426BDA" w:rsidRDefault="00000000" w:rsidP="00426BDA">
            <w:pPr>
              <w:rPr>
                <w:sz w:val="20"/>
                <w:szCs w:val="20"/>
              </w:rPr>
            </w:pPr>
            <w:r w:rsidRPr="00426BDA">
              <w:rPr>
                <w:sz w:val="20"/>
                <w:szCs w:val="20"/>
              </w:rPr>
              <w:t>Wild</w:t>
            </w:r>
          </w:p>
        </w:tc>
        <w:tc>
          <w:tcPr>
            <w:tcW w:w="6044" w:type="dxa"/>
          </w:tcPr>
          <w:p w14:paraId="1E459B39" w14:textId="77777777" w:rsidR="00012BE5" w:rsidRPr="00426BDA" w:rsidRDefault="00000000" w:rsidP="00426BDA">
            <w:pPr>
              <w:rPr>
                <w:sz w:val="20"/>
                <w:szCs w:val="20"/>
              </w:rPr>
            </w:pPr>
            <w:r w:rsidRPr="00426BDA">
              <w:rPr>
                <w:sz w:val="20"/>
                <w:szCs w:val="20"/>
              </w:rPr>
              <w:t>Undomesticated animal.</w:t>
            </w:r>
          </w:p>
        </w:tc>
      </w:tr>
      <w:tr w:rsidR="009300FB" w14:paraId="19DC557C" w14:textId="77777777" w:rsidTr="00AE5A92">
        <w:tc>
          <w:tcPr>
            <w:tcW w:w="2972" w:type="dxa"/>
          </w:tcPr>
          <w:p w14:paraId="6A8482A9" w14:textId="77777777" w:rsidR="00012BE5" w:rsidRPr="00426BDA" w:rsidRDefault="00000000" w:rsidP="00426BDA">
            <w:pPr>
              <w:rPr>
                <w:sz w:val="20"/>
                <w:szCs w:val="20"/>
              </w:rPr>
            </w:pPr>
            <w:r w:rsidRPr="00426BDA">
              <w:rPr>
                <w:sz w:val="20"/>
                <w:szCs w:val="20"/>
              </w:rPr>
              <w:t>Domestic</w:t>
            </w:r>
          </w:p>
        </w:tc>
        <w:tc>
          <w:tcPr>
            <w:tcW w:w="6044" w:type="dxa"/>
          </w:tcPr>
          <w:p w14:paraId="78957CA9" w14:textId="77777777" w:rsidR="00012BE5" w:rsidRPr="00426BDA" w:rsidRDefault="00000000" w:rsidP="00426BDA">
            <w:pPr>
              <w:rPr>
                <w:sz w:val="20"/>
                <w:szCs w:val="20"/>
              </w:rPr>
            </w:pPr>
            <w:r w:rsidRPr="00426BDA">
              <w:rPr>
                <w:sz w:val="20"/>
                <w:szCs w:val="20"/>
              </w:rPr>
              <w:t>Domesticated animal.</w:t>
            </w:r>
          </w:p>
        </w:tc>
      </w:tr>
      <w:tr w:rsidR="009300FB" w14:paraId="3C075637" w14:textId="77777777" w:rsidTr="0027552C">
        <w:tc>
          <w:tcPr>
            <w:tcW w:w="9016" w:type="dxa"/>
            <w:gridSpan w:val="2"/>
            <w:shd w:val="clear" w:color="auto" w:fill="D9D9D9" w:themeFill="background1" w:themeFillShade="D9"/>
          </w:tcPr>
          <w:p w14:paraId="7F74B9C2" w14:textId="6A0B1AD8" w:rsidR="0027552C" w:rsidRPr="00426BDA" w:rsidRDefault="00000000" w:rsidP="00426BDA">
            <w:pPr>
              <w:rPr>
                <w:sz w:val="20"/>
                <w:szCs w:val="20"/>
              </w:rPr>
            </w:pPr>
            <w:r w:rsidRPr="00426BDA">
              <w:rPr>
                <w:b/>
                <w:sz w:val="20"/>
                <w:szCs w:val="20"/>
              </w:rPr>
              <w:t>Exposure</w:t>
            </w:r>
          </w:p>
        </w:tc>
      </w:tr>
      <w:tr w:rsidR="009300FB" w14:paraId="5CD6C33A" w14:textId="77777777" w:rsidTr="00AE5A92">
        <w:tc>
          <w:tcPr>
            <w:tcW w:w="2972" w:type="dxa"/>
          </w:tcPr>
          <w:p w14:paraId="008356DF" w14:textId="77777777" w:rsidR="00012BE5" w:rsidRPr="00426BDA" w:rsidRDefault="00000000" w:rsidP="00426BDA">
            <w:pPr>
              <w:contextualSpacing/>
              <w:rPr>
                <w:sz w:val="20"/>
                <w:szCs w:val="20"/>
              </w:rPr>
            </w:pPr>
            <w:r w:rsidRPr="00426BDA">
              <w:rPr>
                <w:sz w:val="20"/>
                <w:szCs w:val="20"/>
              </w:rPr>
              <w:t>Indirect contact</w:t>
            </w:r>
          </w:p>
        </w:tc>
        <w:tc>
          <w:tcPr>
            <w:tcW w:w="6044" w:type="dxa"/>
          </w:tcPr>
          <w:p w14:paraId="49A86926" w14:textId="77777777" w:rsidR="00012BE5" w:rsidRPr="00426BDA" w:rsidRDefault="00000000" w:rsidP="00426BDA">
            <w:pPr>
              <w:rPr>
                <w:sz w:val="20"/>
                <w:szCs w:val="20"/>
              </w:rPr>
            </w:pPr>
            <w:r w:rsidRPr="00426BDA">
              <w:rPr>
                <w:sz w:val="20"/>
                <w:szCs w:val="20"/>
              </w:rPr>
              <w:t>Subject exposed to aerosol.  This would include activities such as fishing from a boat or jetty, kayaking, walking along edge of waterbody etc.</w:t>
            </w:r>
          </w:p>
        </w:tc>
      </w:tr>
      <w:tr w:rsidR="009300FB" w14:paraId="4E619261" w14:textId="77777777" w:rsidTr="00AE5A92">
        <w:tc>
          <w:tcPr>
            <w:tcW w:w="2972" w:type="dxa"/>
          </w:tcPr>
          <w:p w14:paraId="360C6701" w14:textId="77777777" w:rsidR="00012BE5" w:rsidRPr="00426BDA" w:rsidRDefault="00000000" w:rsidP="00426BDA">
            <w:pPr>
              <w:rPr>
                <w:sz w:val="20"/>
                <w:szCs w:val="20"/>
              </w:rPr>
            </w:pPr>
            <w:r w:rsidRPr="00426BDA">
              <w:rPr>
                <w:sz w:val="20"/>
                <w:szCs w:val="20"/>
              </w:rPr>
              <w:t>direct immersion</w:t>
            </w:r>
          </w:p>
        </w:tc>
        <w:tc>
          <w:tcPr>
            <w:tcW w:w="6044" w:type="dxa"/>
          </w:tcPr>
          <w:p w14:paraId="14D87086" w14:textId="77777777" w:rsidR="00012BE5" w:rsidRPr="00426BDA" w:rsidRDefault="00000000" w:rsidP="00426BDA">
            <w:pPr>
              <w:rPr>
                <w:sz w:val="20"/>
                <w:szCs w:val="20"/>
              </w:rPr>
            </w:pPr>
            <w:r w:rsidRPr="00426BDA">
              <w:rPr>
                <w:sz w:val="20"/>
                <w:szCs w:val="20"/>
              </w:rPr>
              <w:t>Subject fully immersed, including head in water body. This would include activities such as swimming, windsurfing, surfing, etc.</w:t>
            </w:r>
          </w:p>
        </w:tc>
      </w:tr>
      <w:tr w:rsidR="009300FB" w14:paraId="6F417B59" w14:textId="77777777" w:rsidTr="00AE5A92">
        <w:tc>
          <w:tcPr>
            <w:tcW w:w="2972" w:type="dxa"/>
          </w:tcPr>
          <w:p w14:paraId="10397AF1" w14:textId="77777777" w:rsidR="00012BE5" w:rsidRPr="00426BDA" w:rsidRDefault="00000000" w:rsidP="00426BDA">
            <w:pPr>
              <w:rPr>
                <w:sz w:val="20"/>
                <w:szCs w:val="20"/>
              </w:rPr>
            </w:pPr>
            <w:r w:rsidRPr="00426BDA">
              <w:rPr>
                <w:sz w:val="20"/>
                <w:szCs w:val="20"/>
              </w:rPr>
              <w:t>direct non-immersion</w:t>
            </w:r>
          </w:p>
        </w:tc>
        <w:tc>
          <w:tcPr>
            <w:tcW w:w="6044" w:type="dxa"/>
          </w:tcPr>
          <w:p w14:paraId="082E3204" w14:textId="77777777" w:rsidR="00012BE5" w:rsidRPr="00426BDA" w:rsidRDefault="00000000" w:rsidP="00426BDA">
            <w:pPr>
              <w:rPr>
                <w:sz w:val="20"/>
                <w:szCs w:val="20"/>
              </w:rPr>
            </w:pPr>
            <w:r w:rsidRPr="00426BDA">
              <w:rPr>
                <w:sz w:val="20"/>
                <w:szCs w:val="20"/>
              </w:rPr>
              <w:t>Subject not fully immersed in water body. This would include activities such as wading, fly-fishing, etc.</w:t>
            </w:r>
          </w:p>
        </w:tc>
      </w:tr>
      <w:tr w:rsidR="009300FB" w14:paraId="1821DA16" w14:textId="77777777" w:rsidTr="00AE5A92">
        <w:tc>
          <w:tcPr>
            <w:tcW w:w="2972" w:type="dxa"/>
          </w:tcPr>
          <w:p w14:paraId="3E25F281" w14:textId="77777777" w:rsidR="00012BE5" w:rsidRPr="00426BDA" w:rsidRDefault="00000000" w:rsidP="00426BDA">
            <w:pPr>
              <w:contextualSpacing/>
              <w:rPr>
                <w:sz w:val="20"/>
                <w:szCs w:val="20"/>
              </w:rPr>
            </w:pPr>
            <w:r w:rsidRPr="00426BDA">
              <w:rPr>
                <w:sz w:val="20"/>
                <w:szCs w:val="20"/>
              </w:rPr>
              <w:t>ingestion</w:t>
            </w:r>
          </w:p>
        </w:tc>
        <w:tc>
          <w:tcPr>
            <w:tcW w:w="6044" w:type="dxa"/>
          </w:tcPr>
          <w:p w14:paraId="50D50B5D" w14:textId="77777777" w:rsidR="00012BE5" w:rsidRPr="00426BDA" w:rsidRDefault="00000000" w:rsidP="00426BDA">
            <w:pPr>
              <w:rPr>
                <w:sz w:val="20"/>
                <w:szCs w:val="20"/>
              </w:rPr>
            </w:pPr>
            <w:r w:rsidRPr="00426BDA">
              <w:rPr>
                <w:sz w:val="20"/>
                <w:szCs w:val="20"/>
              </w:rPr>
              <w:t>Cyanobacteria and/or toxins are ingested orally.</w:t>
            </w:r>
          </w:p>
        </w:tc>
      </w:tr>
      <w:tr w:rsidR="009300FB" w14:paraId="0FE825F9" w14:textId="77777777" w:rsidTr="00AE5A92">
        <w:tc>
          <w:tcPr>
            <w:tcW w:w="2972" w:type="dxa"/>
          </w:tcPr>
          <w:p w14:paraId="65B835A9" w14:textId="77777777" w:rsidR="00012BE5" w:rsidRPr="00426BDA" w:rsidRDefault="00000000" w:rsidP="00426BDA">
            <w:pPr>
              <w:rPr>
                <w:sz w:val="20"/>
                <w:szCs w:val="20"/>
              </w:rPr>
            </w:pPr>
            <w:r w:rsidRPr="00426BDA">
              <w:rPr>
                <w:sz w:val="20"/>
                <w:szCs w:val="20"/>
              </w:rPr>
              <w:t>inhalation</w:t>
            </w:r>
          </w:p>
        </w:tc>
        <w:tc>
          <w:tcPr>
            <w:tcW w:w="6044" w:type="dxa"/>
          </w:tcPr>
          <w:p w14:paraId="66EF9305" w14:textId="77777777" w:rsidR="00012BE5" w:rsidRPr="00426BDA" w:rsidRDefault="00000000" w:rsidP="00426BDA">
            <w:pPr>
              <w:rPr>
                <w:sz w:val="20"/>
                <w:szCs w:val="20"/>
              </w:rPr>
            </w:pPr>
            <w:r w:rsidRPr="00426BDA">
              <w:rPr>
                <w:sz w:val="20"/>
                <w:szCs w:val="20"/>
              </w:rPr>
              <w:t>Cyanobacteria and/or toxins are ingested by inhalation</w:t>
            </w:r>
          </w:p>
        </w:tc>
      </w:tr>
      <w:tr w:rsidR="009300FB" w14:paraId="3B2483DC" w14:textId="77777777" w:rsidTr="00AE5A92">
        <w:tc>
          <w:tcPr>
            <w:tcW w:w="2972" w:type="dxa"/>
          </w:tcPr>
          <w:p w14:paraId="58057E4C" w14:textId="77777777" w:rsidR="00012BE5" w:rsidRPr="00426BDA" w:rsidRDefault="00000000" w:rsidP="00426BDA">
            <w:pPr>
              <w:rPr>
                <w:sz w:val="20"/>
                <w:szCs w:val="20"/>
              </w:rPr>
            </w:pPr>
            <w:r w:rsidRPr="00426BDA">
              <w:rPr>
                <w:sz w:val="20"/>
                <w:szCs w:val="20"/>
              </w:rPr>
              <w:t>dermal</w:t>
            </w:r>
          </w:p>
        </w:tc>
        <w:tc>
          <w:tcPr>
            <w:tcW w:w="6044" w:type="dxa"/>
          </w:tcPr>
          <w:p w14:paraId="65CB1654" w14:textId="77777777" w:rsidR="00012BE5" w:rsidRPr="00426BDA" w:rsidRDefault="00000000" w:rsidP="00426BDA">
            <w:pPr>
              <w:rPr>
                <w:sz w:val="20"/>
                <w:szCs w:val="20"/>
              </w:rPr>
            </w:pPr>
            <w:r w:rsidRPr="00426BDA">
              <w:rPr>
                <w:sz w:val="20"/>
                <w:szCs w:val="20"/>
              </w:rPr>
              <w:t>Cyanobacteria and/or toxins are exposed to subject through skin or eye contact.</w:t>
            </w:r>
          </w:p>
        </w:tc>
      </w:tr>
      <w:tr w:rsidR="009300FB" w14:paraId="5FA96592" w14:textId="77777777" w:rsidTr="00AE5A92">
        <w:tc>
          <w:tcPr>
            <w:tcW w:w="9016" w:type="dxa"/>
            <w:gridSpan w:val="2"/>
            <w:shd w:val="clear" w:color="auto" w:fill="D9D9D9" w:themeFill="background1" w:themeFillShade="D9"/>
          </w:tcPr>
          <w:p w14:paraId="68BE17F1" w14:textId="7433782F" w:rsidR="0027552C" w:rsidRPr="00426BDA" w:rsidRDefault="00000000" w:rsidP="00426BDA">
            <w:pPr>
              <w:rPr>
                <w:sz w:val="20"/>
                <w:szCs w:val="20"/>
              </w:rPr>
            </w:pPr>
            <w:r w:rsidRPr="00426BDA">
              <w:rPr>
                <w:b/>
                <w:sz w:val="20"/>
                <w:szCs w:val="20"/>
              </w:rPr>
              <w:t>Cyanobacterial Quantification</w:t>
            </w:r>
          </w:p>
        </w:tc>
      </w:tr>
      <w:tr w:rsidR="009300FB" w14:paraId="200727E6" w14:textId="77777777" w:rsidTr="00AE5A92">
        <w:tc>
          <w:tcPr>
            <w:tcW w:w="2972" w:type="dxa"/>
          </w:tcPr>
          <w:p w14:paraId="00AA8DE6" w14:textId="77777777" w:rsidR="00012BE5" w:rsidRPr="00426BDA" w:rsidRDefault="00000000" w:rsidP="00426BDA">
            <w:pPr>
              <w:rPr>
                <w:sz w:val="20"/>
                <w:szCs w:val="20"/>
              </w:rPr>
            </w:pPr>
            <w:r w:rsidRPr="00426BDA">
              <w:rPr>
                <w:sz w:val="20"/>
                <w:szCs w:val="20"/>
              </w:rPr>
              <w:t>cell counts</w:t>
            </w:r>
          </w:p>
        </w:tc>
        <w:tc>
          <w:tcPr>
            <w:tcW w:w="6044" w:type="dxa"/>
          </w:tcPr>
          <w:p w14:paraId="2A126DB3" w14:textId="77777777" w:rsidR="00012BE5" w:rsidRPr="00426BDA" w:rsidRDefault="00000000" w:rsidP="00426BDA">
            <w:pPr>
              <w:rPr>
                <w:sz w:val="20"/>
                <w:szCs w:val="20"/>
              </w:rPr>
            </w:pPr>
            <w:r w:rsidRPr="00426BDA">
              <w:rPr>
                <w:sz w:val="20"/>
                <w:szCs w:val="20"/>
              </w:rPr>
              <w:t>Quantification of cyanobacteria/algae by any method of counting cells.</w:t>
            </w:r>
          </w:p>
        </w:tc>
      </w:tr>
      <w:tr w:rsidR="009300FB" w14:paraId="1ADC3616" w14:textId="77777777" w:rsidTr="00AE5A92">
        <w:tc>
          <w:tcPr>
            <w:tcW w:w="2972" w:type="dxa"/>
          </w:tcPr>
          <w:p w14:paraId="4D92668D" w14:textId="77777777" w:rsidR="00012BE5" w:rsidRPr="00426BDA" w:rsidRDefault="00000000" w:rsidP="00426BDA">
            <w:pPr>
              <w:rPr>
                <w:sz w:val="20"/>
                <w:szCs w:val="20"/>
              </w:rPr>
            </w:pPr>
            <w:r w:rsidRPr="00426BDA">
              <w:rPr>
                <w:sz w:val="20"/>
                <w:szCs w:val="20"/>
              </w:rPr>
              <w:t>chlorophyll</w:t>
            </w:r>
          </w:p>
        </w:tc>
        <w:tc>
          <w:tcPr>
            <w:tcW w:w="6044" w:type="dxa"/>
          </w:tcPr>
          <w:p w14:paraId="04751611" w14:textId="77777777" w:rsidR="00012BE5" w:rsidRPr="00426BDA" w:rsidRDefault="00000000" w:rsidP="00426BDA">
            <w:pPr>
              <w:rPr>
                <w:sz w:val="20"/>
                <w:szCs w:val="20"/>
              </w:rPr>
            </w:pPr>
            <w:r w:rsidRPr="00426BDA">
              <w:rPr>
                <w:sz w:val="20"/>
                <w:szCs w:val="20"/>
              </w:rPr>
              <w:t>Quantification of cyanobacteria/algae by measuring chlorophyll.</w:t>
            </w:r>
          </w:p>
        </w:tc>
      </w:tr>
      <w:tr w:rsidR="009300FB" w14:paraId="442E4362" w14:textId="77777777" w:rsidTr="00AE5A92">
        <w:tc>
          <w:tcPr>
            <w:tcW w:w="2972" w:type="dxa"/>
          </w:tcPr>
          <w:p w14:paraId="0D13AE68" w14:textId="77777777" w:rsidR="00012BE5" w:rsidRPr="00426BDA" w:rsidRDefault="00000000" w:rsidP="00426BDA">
            <w:pPr>
              <w:rPr>
                <w:sz w:val="20"/>
                <w:szCs w:val="20"/>
              </w:rPr>
            </w:pPr>
            <w:r w:rsidRPr="00426BDA">
              <w:rPr>
                <w:sz w:val="20"/>
                <w:szCs w:val="20"/>
              </w:rPr>
              <w:t>biomass</w:t>
            </w:r>
          </w:p>
        </w:tc>
        <w:tc>
          <w:tcPr>
            <w:tcW w:w="6044" w:type="dxa"/>
          </w:tcPr>
          <w:p w14:paraId="4716790A" w14:textId="77777777" w:rsidR="00012BE5" w:rsidRPr="00426BDA" w:rsidRDefault="00000000" w:rsidP="00426BDA">
            <w:pPr>
              <w:rPr>
                <w:sz w:val="20"/>
                <w:szCs w:val="20"/>
              </w:rPr>
            </w:pPr>
            <w:r w:rsidRPr="00426BDA">
              <w:rPr>
                <w:sz w:val="20"/>
                <w:szCs w:val="20"/>
              </w:rPr>
              <w:t>Quantification of cyanobacteria/algae by any method for counting cell biomass.</w:t>
            </w:r>
          </w:p>
        </w:tc>
      </w:tr>
      <w:tr w:rsidR="009300FB" w14:paraId="49FFEDF4" w14:textId="77777777" w:rsidTr="00AE5A92">
        <w:tc>
          <w:tcPr>
            <w:tcW w:w="9016" w:type="dxa"/>
            <w:gridSpan w:val="2"/>
            <w:shd w:val="clear" w:color="auto" w:fill="D9D9D9" w:themeFill="background1" w:themeFillShade="D9"/>
          </w:tcPr>
          <w:p w14:paraId="36B1470F" w14:textId="7F9F9F69" w:rsidR="0027552C" w:rsidRPr="00426BDA" w:rsidRDefault="00000000" w:rsidP="00426BDA">
            <w:pPr>
              <w:rPr>
                <w:sz w:val="20"/>
                <w:szCs w:val="20"/>
              </w:rPr>
            </w:pPr>
            <w:r w:rsidRPr="00426BDA">
              <w:rPr>
                <w:b/>
                <w:sz w:val="20"/>
                <w:szCs w:val="20"/>
              </w:rPr>
              <w:t>Toxin Type and Measurement</w:t>
            </w:r>
          </w:p>
        </w:tc>
      </w:tr>
      <w:tr w:rsidR="009300FB" w14:paraId="7CF8EB59" w14:textId="77777777" w:rsidTr="00AE5A92">
        <w:tc>
          <w:tcPr>
            <w:tcW w:w="2972" w:type="dxa"/>
          </w:tcPr>
          <w:p w14:paraId="7A588BDE" w14:textId="77777777" w:rsidR="00012BE5" w:rsidRPr="00426BDA" w:rsidRDefault="00000000" w:rsidP="00426BDA">
            <w:pPr>
              <w:rPr>
                <w:sz w:val="20"/>
                <w:szCs w:val="20"/>
              </w:rPr>
            </w:pPr>
            <w:r w:rsidRPr="00426BDA">
              <w:rPr>
                <w:sz w:val="20"/>
                <w:szCs w:val="20"/>
              </w:rPr>
              <w:t>Toxin type</w:t>
            </w:r>
          </w:p>
        </w:tc>
        <w:tc>
          <w:tcPr>
            <w:tcW w:w="6044" w:type="dxa"/>
          </w:tcPr>
          <w:p w14:paraId="31FAC8DF" w14:textId="75A39D89" w:rsidR="00012BE5" w:rsidRPr="00426BDA" w:rsidRDefault="00000000" w:rsidP="00426BDA">
            <w:pPr>
              <w:rPr>
                <w:sz w:val="20"/>
                <w:szCs w:val="20"/>
              </w:rPr>
            </w:pPr>
            <w:r w:rsidRPr="00426BDA">
              <w:rPr>
                <w:sz w:val="20"/>
                <w:szCs w:val="20"/>
              </w:rPr>
              <w:t>Microcystins, cylindrospermopsins, saxitoxins, anatoxin-a, nodularin</w:t>
            </w:r>
            <w:r w:rsidR="00FD48C2">
              <w:rPr>
                <w:sz w:val="20"/>
                <w:szCs w:val="20"/>
              </w:rPr>
              <w:t>, LPS endotoxins.</w:t>
            </w:r>
          </w:p>
        </w:tc>
      </w:tr>
      <w:tr w:rsidR="009300FB" w14:paraId="6DD1A79E" w14:textId="77777777" w:rsidTr="00AE5A92">
        <w:tc>
          <w:tcPr>
            <w:tcW w:w="2972" w:type="dxa"/>
          </w:tcPr>
          <w:p w14:paraId="7469BB73" w14:textId="77777777" w:rsidR="00012BE5" w:rsidRPr="00426BDA" w:rsidRDefault="00000000" w:rsidP="00426BDA">
            <w:pPr>
              <w:rPr>
                <w:sz w:val="20"/>
                <w:szCs w:val="20"/>
              </w:rPr>
            </w:pPr>
            <w:r w:rsidRPr="00426BDA">
              <w:rPr>
                <w:sz w:val="20"/>
                <w:szCs w:val="20"/>
              </w:rPr>
              <w:t>instrument</w:t>
            </w:r>
          </w:p>
        </w:tc>
        <w:tc>
          <w:tcPr>
            <w:tcW w:w="6044" w:type="dxa"/>
          </w:tcPr>
          <w:p w14:paraId="17493061" w14:textId="77777777" w:rsidR="00012BE5" w:rsidRPr="00426BDA" w:rsidRDefault="00000000" w:rsidP="00426BDA">
            <w:pPr>
              <w:rPr>
                <w:sz w:val="20"/>
                <w:szCs w:val="20"/>
              </w:rPr>
            </w:pPr>
            <w:r w:rsidRPr="00426BDA">
              <w:rPr>
                <w:sz w:val="20"/>
                <w:szCs w:val="20"/>
              </w:rPr>
              <w:t>Identification of toxin by analytical instrumentation such as GCMS, LCMS</w:t>
            </w:r>
          </w:p>
        </w:tc>
      </w:tr>
      <w:tr w:rsidR="009300FB" w14:paraId="58CA0520" w14:textId="77777777" w:rsidTr="00AE5A92">
        <w:tc>
          <w:tcPr>
            <w:tcW w:w="2972" w:type="dxa"/>
          </w:tcPr>
          <w:p w14:paraId="1F1842F3" w14:textId="77777777" w:rsidR="00012BE5" w:rsidRPr="00426BDA" w:rsidRDefault="00000000" w:rsidP="00426BDA">
            <w:pPr>
              <w:rPr>
                <w:sz w:val="20"/>
                <w:szCs w:val="20"/>
              </w:rPr>
            </w:pPr>
            <w:r w:rsidRPr="00426BDA">
              <w:rPr>
                <w:sz w:val="20"/>
                <w:szCs w:val="20"/>
              </w:rPr>
              <w:lastRenderedPageBreak/>
              <w:t>immunoassay</w:t>
            </w:r>
          </w:p>
        </w:tc>
        <w:tc>
          <w:tcPr>
            <w:tcW w:w="6044" w:type="dxa"/>
          </w:tcPr>
          <w:p w14:paraId="00CD2325" w14:textId="77777777" w:rsidR="00012BE5" w:rsidRPr="00426BDA" w:rsidRDefault="00000000" w:rsidP="00426BDA">
            <w:pPr>
              <w:rPr>
                <w:sz w:val="20"/>
                <w:szCs w:val="20"/>
              </w:rPr>
            </w:pPr>
            <w:r w:rsidRPr="00426BDA">
              <w:rPr>
                <w:sz w:val="20"/>
                <w:szCs w:val="20"/>
              </w:rPr>
              <w:t>Identification of toxin by antibody measurement</w:t>
            </w:r>
          </w:p>
        </w:tc>
      </w:tr>
      <w:tr w:rsidR="009300FB" w14:paraId="2E2B0691" w14:textId="77777777" w:rsidTr="00AE5A92">
        <w:tc>
          <w:tcPr>
            <w:tcW w:w="2972" w:type="dxa"/>
          </w:tcPr>
          <w:p w14:paraId="59338FCA" w14:textId="77777777" w:rsidR="00012BE5" w:rsidRPr="00426BDA" w:rsidRDefault="00000000" w:rsidP="00426BDA">
            <w:pPr>
              <w:rPr>
                <w:sz w:val="20"/>
                <w:szCs w:val="20"/>
              </w:rPr>
            </w:pPr>
            <w:r w:rsidRPr="00426BDA">
              <w:rPr>
                <w:sz w:val="20"/>
                <w:szCs w:val="20"/>
              </w:rPr>
              <w:t>other</w:t>
            </w:r>
          </w:p>
        </w:tc>
        <w:tc>
          <w:tcPr>
            <w:tcW w:w="6044" w:type="dxa"/>
          </w:tcPr>
          <w:p w14:paraId="2A2024A8" w14:textId="77777777" w:rsidR="00012BE5" w:rsidRPr="00426BDA" w:rsidRDefault="00000000" w:rsidP="00426BDA">
            <w:pPr>
              <w:rPr>
                <w:sz w:val="20"/>
                <w:szCs w:val="20"/>
              </w:rPr>
            </w:pPr>
            <w:r w:rsidRPr="00426BDA">
              <w:rPr>
                <w:sz w:val="20"/>
                <w:szCs w:val="20"/>
              </w:rPr>
              <w:t>Identification of toxin by any other technique other than instrument or immunoassay.</w:t>
            </w:r>
          </w:p>
        </w:tc>
      </w:tr>
      <w:tr w:rsidR="009300FB" w14:paraId="06071303" w14:textId="77777777" w:rsidTr="00AE5A92">
        <w:tc>
          <w:tcPr>
            <w:tcW w:w="9016" w:type="dxa"/>
            <w:gridSpan w:val="2"/>
            <w:shd w:val="clear" w:color="auto" w:fill="D9D9D9" w:themeFill="background1" w:themeFillShade="D9"/>
          </w:tcPr>
          <w:p w14:paraId="135A3099" w14:textId="14D611DE" w:rsidR="0027552C" w:rsidRPr="00426BDA" w:rsidRDefault="00000000" w:rsidP="00426BDA">
            <w:pPr>
              <w:rPr>
                <w:sz w:val="20"/>
                <w:szCs w:val="20"/>
              </w:rPr>
            </w:pPr>
            <w:r w:rsidRPr="00426BDA">
              <w:rPr>
                <w:b/>
                <w:sz w:val="20"/>
                <w:szCs w:val="20"/>
              </w:rPr>
              <w:t>Outcome</w:t>
            </w:r>
          </w:p>
        </w:tc>
      </w:tr>
      <w:tr w:rsidR="009300FB" w14:paraId="12C16E2B" w14:textId="77777777" w:rsidTr="00AE5A92">
        <w:tc>
          <w:tcPr>
            <w:tcW w:w="2972" w:type="dxa"/>
          </w:tcPr>
          <w:p w14:paraId="5870FAC2" w14:textId="77777777" w:rsidR="00012BE5" w:rsidRPr="00426BDA" w:rsidRDefault="00000000" w:rsidP="00426BDA">
            <w:pPr>
              <w:rPr>
                <w:sz w:val="20"/>
                <w:szCs w:val="20"/>
              </w:rPr>
            </w:pPr>
            <w:r w:rsidRPr="00426BDA">
              <w:rPr>
                <w:sz w:val="20"/>
                <w:szCs w:val="20"/>
              </w:rPr>
              <w:t>Health impact</w:t>
            </w:r>
          </w:p>
        </w:tc>
        <w:tc>
          <w:tcPr>
            <w:tcW w:w="6044" w:type="dxa"/>
          </w:tcPr>
          <w:p w14:paraId="0150C5D0" w14:textId="77777777" w:rsidR="00012BE5" w:rsidRPr="00426BDA" w:rsidRDefault="00000000" w:rsidP="00426BDA">
            <w:pPr>
              <w:rPr>
                <w:sz w:val="20"/>
                <w:szCs w:val="20"/>
              </w:rPr>
            </w:pPr>
            <w:r w:rsidRPr="00426BDA">
              <w:rPr>
                <w:sz w:val="20"/>
                <w:szCs w:val="20"/>
              </w:rPr>
              <w:t>Specify gastro-intestinal, neurological, respiratory, skin irritation, allergic or not specified.</w:t>
            </w:r>
          </w:p>
        </w:tc>
      </w:tr>
      <w:tr w:rsidR="009300FB" w14:paraId="52FFA2E0" w14:textId="77777777" w:rsidTr="00AE5A92">
        <w:tc>
          <w:tcPr>
            <w:tcW w:w="2972" w:type="dxa"/>
          </w:tcPr>
          <w:p w14:paraId="21AC248B" w14:textId="77777777" w:rsidR="00012BE5" w:rsidRPr="00426BDA" w:rsidRDefault="00000000" w:rsidP="00426BDA">
            <w:pPr>
              <w:rPr>
                <w:sz w:val="20"/>
                <w:szCs w:val="20"/>
              </w:rPr>
            </w:pPr>
            <w:r w:rsidRPr="00426BDA">
              <w:rPr>
                <w:sz w:val="20"/>
                <w:szCs w:val="20"/>
              </w:rPr>
              <w:t>Health assessment – self-reported/medically diagnosed/none</w:t>
            </w:r>
          </w:p>
        </w:tc>
        <w:tc>
          <w:tcPr>
            <w:tcW w:w="6044" w:type="dxa"/>
          </w:tcPr>
          <w:p w14:paraId="64029AF5" w14:textId="77777777" w:rsidR="00012BE5" w:rsidRPr="00426BDA" w:rsidRDefault="00000000" w:rsidP="00426BDA">
            <w:pPr>
              <w:rPr>
                <w:sz w:val="20"/>
                <w:szCs w:val="20"/>
              </w:rPr>
            </w:pPr>
            <w:r w:rsidRPr="00426BDA">
              <w:rPr>
                <w:sz w:val="20"/>
                <w:szCs w:val="20"/>
              </w:rPr>
              <w:t>Specify if assessment was done.  If done, was it self-reported by follow up from exposed subjects or whether it was medically diagnosed using valid observational assessment criteria e.g. dermatological measurement of skin reaction following exposure.</w:t>
            </w:r>
          </w:p>
        </w:tc>
      </w:tr>
      <w:tr w:rsidR="009300FB" w14:paraId="047EAD73" w14:textId="77777777" w:rsidTr="00AE5A92">
        <w:tc>
          <w:tcPr>
            <w:tcW w:w="2972" w:type="dxa"/>
          </w:tcPr>
          <w:p w14:paraId="341842E4" w14:textId="77777777" w:rsidR="00012BE5" w:rsidRPr="00426BDA" w:rsidRDefault="00000000" w:rsidP="00426BDA">
            <w:pPr>
              <w:rPr>
                <w:sz w:val="20"/>
                <w:szCs w:val="20"/>
              </w:rPr>
            </w:pPr>
            <w:r w:rsidRPr="00426BDA">
              <w:rPr>
                <w:sz w:val="20"/>
                <w:szCs w:val="20"/>
              </w:rPr>
              <w:t>Health assessment measurement</w:t>
            </w:r>
          </w:p>
        </w:tc>
        <w:tc>
          <w:tcPr>
            <w:tcW w:w="6044" w:type="dxa"/>
          </w:tcPr>
          <w:p w14:paraId="21CB04AA" w14:textId="77777777" w:rsidR="00012BE5" w:rsidRPr="00426BDA" w:rsidRDefault="00000000" w:rsidP="00426BDA">
            <w:pPr>
              <w:rPr>
                <w:sz w:val="20"/>
                <w:szCs w:val="20"/>
              </w:rPr>
            </w:pPr>
            <w:r w:rsidRPr="00426BDA">
              <w:rPr>
                <w:sz w:val="20"/>
                <w:szCs w:val="20"/>
              </w:rPr>
              <w:t>Specify whether assessment was made quantitatively or qualitatively.</w:t>
            </w:r>
          </w:p>
        </w:tc>
      </w:tr>
      <w:tr w:rsidR="009300FB" w14:paraId="28A852D3" w14:textId="77777777" w:rsidTr="00AE5A92">
        <w:tc>
          <w:tcPr>
            <w:tcW w:w="9016" w:type="dxa"/>
            <w:gridSpan w:val="2"/>
            <w:shd w:val="clear" w:color="auto" w:fill="D9D9D9" w:themeFill="background1" w:themeFillShade="D9"/>
          </w:tcPr>
          <w:p w14:paraId="08E3DD2A" w14:textId="16FEFFDA" w:rsidR="0027552C" w:rsidRPr="00426BDA" w:rsidRDefault="00000000" w:rsidP="00426BDA">
            <w:pPr>
              <w:rPr>
                <w:sz w:val="20"/>
                <w:szCs w:val="20"/>
              </w:rPr>
            </w:pPr>
            <w:r w:rsidRPr="00426BDA">
              <w:rPr>
                <w:b/>
                <w:sz w:val="20"/>
                <w:szCs w:val="20"/>
              </w:rPr>
              <w:t>Guidance or Guidelines</w:t>
            </w:r>
          </w:p>
        </w:tc>
      </w:tr>
      <w:tr w:rsidR="009300FB" w14:paraId="511005CB" w14:textId="77777777" w:rsidTr="00AE5A92">
        <w:tc>
          <w:tcPr>
            <w:tcW w:w="2972" w:type="dxa"/>
          </w:tcPr>
          <w:p w14:paraId="5C7E35D4" w14:textId="77777777" w:rsidR="00012BE5" w:rsidRPr="00426BDA" w:rsidRDefault="00000000" w:rsidP="00426BDA">
            <w:pPr>
              <w:contextualSpacing/>
              <w:rPr>
                <w:sz w:val="20"/>
                <w:szCs w:val="20"/>
              </w:rPr>
            </w:pPr>
            <w:r w:rsidRPr="00426BDA">
              <w:rPr>
                <w:sz w:val="20"/>
                <w:szCs w:val="20"/>
              </w:rPr>
              <w:t>Contains guidelines</w:t>
            </w:r>
          </w:p>
          <w:p w14:paraId="70E3E34C" w14:textId="77777777" w:rsidR="00012BE5" w:rsidRPr="00426BDA" w:rsidRDefault="00012BE5" w:rsidP="00426BDA">
            <w:pPr>
              <w:rPr>
                <w:sz w:val="20"/>
                <w:szCs w:val="20"/>
              </w:rPr>
            </w:pPr>
          </w:p>
        </w:tc>
        <w:tc>
          <w:tcPr>
            <w:tcW w:w="6044" w:type="dxa"/>
          </w:tcPr>
          <w:p w14:paraId="7193E047" w14:textId="77777777" w:rsidR="00012BE5" w:rsidRPr="00426BDA" w:rsidRDefault="00000000" w:rsidP="00426BDA">
            <w:pPr>
              <w:rPr>
                <w:sz w:val="20"/>
                <w:szCs w:val="20"/>
              </w:rPr>
            </w:pPr>
            <w:r w:rsidRPr="00426BDA">
              <w:rPr>
                <w:sz w:val="20"/>
                <w:szCs w:val="20"/>
              </w:rPr>
              <w:t>Provides or derives recreational water guidelines &amp; guidance</w:t>
            </w:r>
          </w:p>
        </w:tc>
      </w:tr>
      <w:tr w:rsidR="009300FB" w14:paraId="6B37767C" w14:textId="77777777" w:rsidTr="00AE5A92">
        <w:tc>
          <w:tcPr>
            <w:tcW w:w="2972" w:type="dxa"/>
          </w:tcPr>
          <w:p w14:paraId="6EBB1C47" w14:textId="77777777" w:rsidR="00012BE5" w:rsidRPr="00426BDA" w:rsidRDefault="00000000" w:rsidP="00426BDA">
            <w:pPr>
              <w:rPr>
                <w:sz w:val="20"/>
                <w:szCs w:val="20"/>
              </w:rPr>
            </w:pPr>
            <w:r w:rsidRPr="00426BDA">
              <w:rPr>
                <w:sz w:val="20"/>
                <w:szCs w:val="20"/>
              </w:rPr>
              <w:t>Jurisdiction</w:t>
            </w:r>
          </w:p>
        </w:tc>
        <w:tc>
          <w:tcPr>
            <w:tcW w:w="6044" w:type="dxa"/>
          </w:tcPr>
          <w:p w14:paraId="1B38C056" w14:textId="77777777" w:rsidR="00012BE5" w:rsidRPr="00426BDA" w:rsidRDefault="00000000" w:rsidP="00426BDA">
            <w:pPr>
              <w:rPr>
                <w:sz w:val="20"/>
                <w:szCs w:val="20"/>
              </w:rPr>
            </w:pPr>
            <w:r w:rsidRPr="00426BDA">
              <w:rPr>
                <w:sz w:val="20"/>
                <w:szCs w:val="20"/>
              </w:rPr>
              <w:t>Issued nationally or by local/state/provincial health authorities</w:t>
            </w:r>
          </w:p>
        </w:tc>
      </w:tr>
      <w:tr w:rsidR="009300FB" w14:paraId="3A1442E9" w14:textId="77777777" w:rsidTr="00AE5A92">
        <w:tc>
          <w:tcPr>
            <w:tcW w:w="2972" w:type="dxa"/>
          </w:tcPr>
          <w:p w14:paraId="49C96BAE" w14:textId="77777777" w:rsidR="00012BE5" w:rsidRPr="00426BDA" w:rsidRDefault="00000000" w:rsidP="00426BDA">
            <w:pPr>
              <w:rPr>
                <w:sz w:val="20"/>
                <w:szCs w:val="20"/>
              </w:rPr>
            </w:pPr>
            <w:r w:rsidRPr="00426BDA">
              <w:rPr>
                <w:sz w:val="20"/>
                <w:szCs w:val="20"/>
              </w:rPr>
              <w:t>Guidelines based upon primary evidence review</w:t>
            </w:r>
          </w:p>
        </w:tc>
        <w:tc>
          <w:tcPr>
            <w:tcW w:w="6044" w:type="dxa"/>
          </w:tcPr>
          <w:p w14:paraId="4F34DD22" w14:textId="77777777" w:rsidR="00012BE5" w:rsidRPr="00426BDA" w:rsidRDefault="00000000" w:rsidP="00426BDA">
            <w:pPr>
              <w:rPr>
                <w:sz w:val="20"/>
                <w:szCs w:val="20"/>
              </w:rPr>
            </w:pPr>
            <w:r w:rsidRPr="00426BDA">
              <w:rPr>
                <w:sz w:val="20"/>
                <w:szCs w:val="20"/>
              </w:rPr>
              <w:t>Guidance based upon a primary evidence review with citations</w:t>
            </w:r>
          </w:p>
        </w:tc>
      </w:tr>
      <w:tr w:rsidR="009300FB" w14:paraId="2FE7F072" w14:textId="77777777" w:rsidTr="00AE5A92">
        <w:tc>
          <w:tcPr>
            <w:tcW w:w="2972" w:type="dxa"/>
          </w:tcPr>
          <w:p w14:paraId="3657AB27" w14:textId="77777777" w:rsidR="00012BE5" w:rsidRPr="00426BDA" w:rsidRDefault="00000000" w:rsidP="00426BDA">
            <w:pPr>
              <w:rPr>
                <w:sz w:val="20"/>
                <w:szCs w:val="20"/>
              </w:rPr>
            </w:pPr>
            <w:r w:rsidRPr="00426BDA">
              <w:rPr>
                <w:sz w:val="20"/>
                <w:szCs w:val="20"/>
              </w:rPr>
              <w:t>Guidance has been subject to review/consultation</w:t>
            </w:r>
          </w:p>
        </w:tc>
        <w:tc>
          <w:tcPr>
            <w:tcW w:w="6044" w:type="dxa"/>
          </w:tcPr>
          <w:p w14:paraId="5C4DCE15" w14:textId="77777777" w:rsidR="00012BE5" w:rsidRPr="00426BDA" w:rsidRDefault="00000000" w:rsidP="00426BDA">
            <w:pPr>
              <w:rPr>
                <w:sz w:val="20"/>
                <w:szCs w:val="20"/>
              </w:rPr>
            </w:pPr>
            <w:r w:rsidRPr="00426BDA">
              <w:rPr>
                <w:sz w:val="20"/>
                <w:szCs w:val="20"/>
              </w:rPr>
              <w:t>Guidance/guidelines have been circulated for consultation (as per NHMRC, US EPA, Canadian EPA, etc.)</w:t>
            </w:r>
          </w:p>
        </w:tc>
      </w:tr>
    </w:tbl>
    <w:p w14:paraId="5D5F766C" w14:textId="5E842AF0" w:rsidR="00012BE5" w:rsidRDefault="00012BE5">
      <w:pPr>
        <w:jc w:val="both"/>
      </w:pPr>
    </w:p>
    <w:p w14:paraId="644846CE" w14:textId="77777777" w:rsidR="00970CA4" w:rsidRDefault="00970CA4" w:rsidP="006C631F">
      <w:pPr>
        <w:jc w:val="both"/>
        <w:sectPr w:rsidR="00970CA4">
          <w:footerReference w:type="default" r:id="rId18"/>
          <w:pgSz w:w="11906" w:h="16838"/>
          <w:pgMar w:top="1440" w:right="1440" w:bottom="1440" w:left="1440" w:header="708" w:footer="708" w:gutter="0"/>
          <w:cols w:space="708"/>
          <w:docGrid w:linePitch="360"/>
        </w:sectPr>
      </w:pPr>
    </w:p>
    <w:p w14:paraId="0653DE40" w14:textId="373EF553" w:rsidR="009E765C" w:rsidRDefault="00000000" w:rsidP="00426BDA">
      <w:pPr>
        <w:pStyle w:val="Heading1"/>
        <w:jc w:val="both"/>
      </w:pPr>
      <w:bookmarkStart w:id="44" w:name="_Toc46399070"/>
      <w:r>
        <w:lastRenderedPageBreak/>
        <w:t>APPENDIX 2</w:t>
      </w:r>
      <w:bookmarkEnd w:id="44"/>
    </w:p>
    <w:p w14:paraId="5AF4FF08" w14:textId="1D458477" w:rsidR="009E765C" w:rsidRDefault="00000000">
      <w:pPr>
        <w:jc w:val="both"/>
      </w:pPr>
      <w:r w:rsidRPr="00970CA4">
        <w:t xml:space="preserve">Risk of bias assessment tool for individual studies (adapted from OHAT RoB tool – see Table 5 in OHAT Handbook </w:t>
      </w:r>
      <w:r w:rsidR="009346F7">
        <w:t xml:space="preserve">(OHAT, 2019) </w:t>
      </w:r>
      <w:r w:rsidRPr="00970CA4">
        <w:t>for details on relevant questions for each study type)</w:t>
      </w:r>
      <w:r>
        <w:t>. This tool will be adapted for the Review</w:t>
      </w:r>
      <w:r w:rsidR="00FD48C2">
        <w:t xml:space="preserve"> based upon the study type.</w:t>
      </w:r>
    </w:p>
    <w:tbl>
      <w:tblPr>
        <w:tblStyle w:val="TableGrid"/>
        <w:tblW w:w="5000" w:type="pct"/>
        <w:tblLook w:val="04A0" w:firstRow="1" w:lastRow="0" w:firstColumn="1" w:lastColumn="0" w:noHBand="0" w:noVBand="1"/>
      </w:tblPr>
      <w:tblGrid>
        <w:gridCol w:w="7619"/>
        <w:gridCol w:w="1163"/>
        <w:gridCol w:w="3403"/>
        <w:gridCol w:w="1763"/>
      </w:tblGrid>
      <w:tr w:rsidR="009300FB" w14:paraId="55E6788A" w14:textId="77777777" w:rsidTr="00426BDA">
        <w:tc>
          <w:tcPr>
            <w:tcW w:w="2731" w:type="pct"/>
          </w:tcPr>
          <w:p w14:paraId="3D5449B8" w14:textId="77777777" w:rsidR="00970CA4" w:rsidRPr="00426BDA" w:rsidRDefault="00000000">
            <w:pPr>
              <w:spacing w:line="259" w:lineRule="auto"/>
              <w:rPr>
                <w:rFonts w:cstheme="minorHAnsi"/>
                <w:b/>
                <w:sz w:val="18"/>
                <w:szCs w:val="18"/>
              </w:rPr>
            </w:pPr>
            <w:r w:rsidRPr="00426BDA">
              <w:rPr>
                <w:rFonts w:cstheme="minorHAnsi"/>
                <w:b/>
                <w:sz w:val="18"/>
                <w:szCs w:val="18"/>
              </w:rPr>
              <w:t>Study ID:</w:t>
            </w:r>
          </w:p>
        </w:tc>
        <w:tc>
          <w:tcPr>
            <w:tcW w:w="417" w:type="pct"/>
            <w:vMerge w:val="restart"/>
            <w:shd w:val="clear" w:color="auto" w:fill="BFBFBF" w:themeFill="background1" w:themeFillShade="BF"/>
          </w:tcPr>
          <w:p w14:paraId="659CE52B" w14:textId="77777777" w:rsidR="00970CA4" w:rsidRPr="00426BDA" w:rsidRDefault="00000000" w:rsidP="00426BDA">
            <w:pPr>
              <w:spacing w:line="259" w:lineRule="auto"/>
              <w:jc w:val="both"/>
              <w:rPr>
                <w:rFonts w:cstheme="minorHAnsi"/>
                <w:b/>
                <w:sz w:val="18"/>
                <w:szCs w:val="18"/>
              </w:rPr>
            </w:pPr>
            <w:r w:rsidRPr="00426BDA">
              <w:rPr>
                <w:rFonts w:cstheme="minorHAnsi"/>
                <w:b/>
                <w:sz w:val="18"/>
                <w:szCs w:val="18"/>
              </w:rPr>
              <w:t>Yes/No</w:t>
            </w:r>
          </w:p>
          <w:p w14:paraId="4F108DD8" w14:textId="77777777" w:rsidR="00970CA4" w:rsidRPr="00426BDA" w:rsidRDefault="00000000" w:rsidP="00426BDA">
            <w:pPr>
              <w:spacing w:line="259" w:lineRule="auto"/>
              <w:jc w:val="both"/>
              <w:rPr>
                <w:rFonts w:cstheme="minorHAnsi"/>
                <w:b/>
                <w:sz w:val="18"/>
                <w:szCs w:val="18"/>
              </w:rPr>
            </w:pPr>
            <w:r w:rsidRPr="00426BDA">
              <w:rPr>
                <w:rFonts w:cstheme="minorHAnsi"/>
                <w:b/>
                <w:sz w:val="18"/>
                <w:szCs w:val="18"/>
              </w:rPr>
              <w:t>Unknown</w:t>
            </w:r>
          </w:p>
          <w:p w14:paraId="491E6E89" w14:textId="77777777" w:rsidR="00970CA4" w:rsidRPr="00426BDA" w:rsidRDefault="00000000" w:rsidP="00426BDA">
            <w:pPr>
              <w:spacing w:line="259" w:lineRule="auto"/>
              <w:jc w:val="both"/>
              <w:rPr>
                <w:rFonts w:cstheme="minorHAnsi"/>
                <w:b/>
                <w:sz w:val="18"/>
                <w:szCs w:val="18"/>
              </w:rPr>
            </w:pPr>
            <w:r w:rsidRPr="00426BDA">
              <w:rPr>
                <w:rFonts w:cstheme="minorHAnsi"/>
                <w:b/>
                <w:sz w:val="18"/>
                <w:szCs w:val="18"/>
              </w:rPr>
              <w:t>N/A</w:t>
            </w:r>
          </w:p>
        </w:tc>
        <w:tc>
          <w:tcPr>
            <w:tcW w:w="1220" w:type="pct"/>
            <w:vMerge w:val="restart"/>
            <w:shd w:val="clear" w:color="auto" w:fill="BFBFBF" w:themeFill="background1" w:themeFillShade="BF"/>
          </w:tcPr>
          <w:p w14:paraId="2F835A28" w14:textId="77777777" w:rsidR="00970CA4" w:rsidRPr="00426BDA" w:rsidRDefault="00000000" w:rsidP="00426BDA">
            <w:pPr>
              <w:spacing w:line="259" w:lineRule="auto"/>
              <w:jc w:val="both"/>
              <w:rPr>
                <w:rFonts w:cstheme="minorHAnsi"/>
                <w:b/>
                <w:sz w:val="18"/>
                <w:szCs w:val="18"/>
              </w:rPr>
            </w:pPr>
            <w:r w:rsidRPr="00426BDA">
              <w:rPr>
                <w:rFonts w:cstheme="minorHAnsi"/>
                <w:b/>
                <w:sz w:val="18"/>
                <w:szCs w:val="18"/>
              </w:rPr>
              <w:t>Notes</w:t>
            </w:r>
          </w:p>
        </w:tc>
        <w:tc>
          <w:tcPr>
            <w:tcW w:w="632" w:type="pct"/>
            <w:vMerge w:val="restart"/>
            <w:shd w:val="clear" w:color="auto" w:fill="BFBFBF" w:themeFill="background1" w:themeFillShade="BF"/>
          </w:tcPr>
          <w:p w14:paraId="5D2688F2" w14:textId="77777777" w:rsidR="00970CA4" w:rsidRPr="00426BDA" w:rsidRDefault="00000000" w:rsidP="00426BDA">
            <w:pPr>
              <w:spacing w:line="259" w:lineRule="auto"/>
              <w:jc w:val="both"/>
              <w:rPr>
                <w:rFonts w:cstheme="minorHAnsi"/>
                <w:b/>
                <w:sz w:val="18"/>
                <w:szCs w:val="18"/>
              </w:rPr>
            </w:pPr>
            <w:r w:rsidRPr="00426BDA">
              <w:rPr>
                <w:rFonts w:cstheme="minorHAnsi"/>
                <w:b/>
                <w:sz w:val="18"/>
                <w:szCs w:val="18"/>
              </w:rPr>
              <w:t>Risk of bias rating</w:t>
            </w:r>
          </w:p>
          <w:p w14:paraId="2A6092A4" w14:textId="77777777" w:rsidR="00970CA4" w:rsidRPr="00426BDA" w:rsidRDefault="00000000" w:rsidP="00426BDA">
            <w:pPr>
              <w:spacing w:line="259" w:lineRule="auto"/>
              <w:jc w:val="both"/>
              <w:rPr>
                <w:rFonts w:cstheme="minorHAnsi"/>
                <w:b/>
                <w:sz w:val="18"/>
                <w:szCs w:val="18"/>
              </w:rPr>
            </w:pPr>
            <w:r w:rsidRPr="00426BDA">
              <w:rPr>
                <w:rFonts w:cstheme="minorHAnsi"/>
                <w:b/>
                <w:sz w:val="18"/>
                <w:szCs w:val="18"/>
              </w:rPr>
              <w:t>(--/-/+/++)</w:t>
            </w:r>
          </w:p>
        </w:tc>
      </w:tr>
      <w:tr w:rsidR="009300FB" w14:paraId="372302A9" w14:textId="77777777" w:rsidTr="00426BDA">
        <w:tc>
          <w:tcPr>
            <w:tcW w:w="2731" w:type="pct"/>
          </w:tcPr>
          <w:p w14:paraId="05AB339B" w14:textId="77777777" w:rsidR="00970CA4" w:rsidRPr="00426BDA" w:rsidRDefault="00000000">
            <w:pPr>
              <w:spacing w:line="259" w:lineRule="auto"/>
              <w:rPr>
                <w:rFonts w:cstheme="minorHAnsi"/>
                <w:b/>
                <w:sz w:val="18"/>
                <w:szCs w:val="18"/>
              </w:rPr>
            </w:pPr>
            <w:r w:rsidRPr="00426BDA">
              <w:rPr>
                <w:rFonts w:cstheme="minorHAnsi"/>
                <w:b/>
                <w:sz w:val="18"/>
                <w:szCs w:val="18"/>
              </w:rPr>
              <w:t xml:space="preserve">Study Type: </w:t>
            </w:r>
          </w:p>
        </w:tc>
        <w:tc>
          <w:tcPr>
            <w:tcW w:w="417" w:type="pct"/>
            <w:vMerge/>
            <w:shd w:val="clear" w:color="auto" w:fill="BFBFBF" w:themeFill="background1" w:themeFillShade="BF"/>
          </w:tcPr>
          <w:p w14:paraId="13E78340" w14:textId="77777777" w:rsidR="00970CA4" w:rsidRPr="00426BDA" w:rsidRDefault="00970CA4" w:rsidP="00426BDA">
            <w:pPr>
              <w:spacing w:line="259" w:lineRule="auto"/>
              <w:jc w:val="both"/>
              <w:rPr>
                <w:rFonts w:cstheme="minorHAnsi"/>
                <w:b/>
                <w:sz w:val="18"/>
                <w:szCs w:val="18"/>
              </w:rPr>
            </w:pPr>
          </w:p>
        </w:tc>
        <w:tc>
          <w:tcPr>
            <w:tcW w:w="1220" w:type="pct"/>
            <w:vMerge/>
            <w:shd w:val="clear" w:color="auto" w:fill="BFBFBF" w:themeFill="background1" w:themeFillShade="BF"/>
          </w:tcPr>
          <w:p w14:paraId="33A2DBBC" w14:textId="77777777" w:rsidR="00970CA4" w:rsidRPr="00426BDA" w:rsidRDefault="00970CA4" w:rsidP="00426BDA">
            <w:pPr>
              <w:spacing w:line="259" w:lineRule="auto"/>
              <w:jc w:val="both"/>
              <w:rPr>
                <w:rFonts w:cstheme="minorHAnsi"/>
                <w:b/>
                <w:sz w:val="18"/>
                <w:szCs w:val="18"/>
              </w:rPr>
            </w:pPr>
          </w:p>
        </w:tc>
        <w:tc>
          <w:tcPr>
            <w:tcW w:w="632" w:type="pct"/>
            <w:vMerge/>
            <w:shd w:val="clear" w:color="auto" w:fill="BFBFBF" w:themeFill="background1" w:themeFillShade="BF"/>
          </w:tcPr>
          <w:p w14:paraId="09D47898" w14:textId="77777777" w:rsidR="00970CA4" w:rsidRPr="00426BDA" w:rsidRDefault="00970CA4" w:rsidP="00426BDA">
            <w:pPr>
              <w:spacing w:line="259" w:lineRule="auto"/>
              <w:jc w:val="both"/>
              <w:rPr>
                <w:rFonts w:cstheme="minorHAnsi"/>
                <w:b/>
                <w:sz w:val="18"/>
                <w:szCs w:val="18"/>
              </w:rPr>
            </w:pPr>
          </w:p>
        </w:tc>
      </w:tr>
      <w:tr w:rsidR="009300FB" w14:paraId="431D2008" w14:textId="77777777" w:rsidTr="00426BDA">
        <w:tc>
          <w:tcPr>
            <w:tcW w:w="5000" w:type="pct"/>
            <w:gridSpan w:val="4"/>
            <w:shd w:val="clear" w:color="auto" w:fill="BFBFBF" w:themeFill="background1" w:themeFillShade="BF"/>
          </w:tcPr>
          <w:p w14:paraId="5529E403" w14:textId="77777777" w:rsidR="00970CA4" w:rsidRPr="00426BDA" w:rsidRDefault="00000000">
            <w:pPr>
              <w:spacing w:line="259" w:lineRule="auto"/>
              <w:rPr>
                <w:rFonts w:cstheme="minorHAnsi"/>
                <w:b/>
                <w:sz w:val="18"/>
                <w:szCs w:val="18"/>
              </w:rPr>
            </w:pPr>
            <w:r w:rsidRPr="00426BDA">
              <w:rPr>
                <w:rFonts w:cstheme="minorHAnsi"/>
                <w:b/>
                <w:sz w:val="18"/>
                <w:szCs w:val="18"/>
              </w:rPr>
              <w:t>Selection bias</w:t>
            </w:r>
          </w:p>
        </w:tc>
      </w:tr>
      <w:tr w:rsidR="009300FB" w14:paraId="4E7B1676" w14:textId="77777777" w:rsidTr="00426BDA">
        <w:tc>
          <w:tcPr>
            <w:tcW w:w="2731" w:type="pct"/>
          </w:tcPr>
          <w:p w14:paraId="4F629DAF" w14:textId="77777777" w:rsidR="00970CA4" w:rsidRPr="00426BDA" w:rsidRDefault="00000000">
            <w:pPr>
              <w:spacing w:line="259" w:lineRule="auto"/>
              <w:rPr>
                <w:rFonts w:cstheme="minorHAnsi"/>
                <w:sz w:val="18"/>
                <w:szCs w:val="18"/>
              </w:rPr>
            </w:pPr>
            <w:r w:rsidRPr="00426BDA">
              <w:rPr>
                <w:rFonts w:cstheme="minorHAnsi"/>
                <w:sz w:val="18"/>
                <w:szCs w:val="18"/>
              </w:rPr>
              <w:t>Was administered dose or exposure level adequately randomized?</w:t>
            </w:r>
          </w:p>
        </w:tc>
        <w:tc>
          <w:tcPr>
            <w:tcW w:w="417" w:type="pct"/>
          </w:tcPr>
          <w:p w14:paraId="1548270E" w14:textId="77777777" w:rsidR="00970CA4" w:rsidRPr="00426BDA" w:rsidRDefault="00970CA4" w:rsidP="00426BDA">
            <w:pPr>
              <w:spacing w:line="259" w:lineRule="auto"/>
              <w:jc w:val="both"/>
              <w:rPr>
                <w:rFonts w:cstheme="minorHAnsi"/>
                <w:b/>
                <w:sz w:val="18"/>
                <w:szCs w:val="18"/>
              </w:rPr>
            </w:pPr>
          </w:p>
        </w:tc>
        <w:tc>
          <w:tcPr>
            <w:tcW w:w="1220" w:type="pct"/>
          </w:tcPr>
          <w:p w14:paraId="0C0F0DD2" w14:textId="77777777" w:rsidR="00970CA4" w:rsidRPr="00426BDA" w:rsidRDefault="00970CA4" w:rsidP="00426BDA">
            <w:pPr>
              <w:spacing w:line="259" w:lineRule="auto"/>
              <w:jc w:val="both"/>
              <w:rPr>
                <w:rFonts w:cstheme="minorHAnsi"/>
                <w:b/>
                <w:sz w:val="18"/>
                <w:szCs w:val="18"/>
              </w:rPr>
            </w:pPr>
          </w:p>
        </w:tc>
        <w:tc>
          <w:tcPr>
            <w:tcW w:w="632" w:type="pct"/>
          </w:tcPr>
          <w:p w14:paraId="3891DA93" w14:textId="77777777" w:rsidR="00970CA4" w:rsidRPr="00426BDA" w:rsidRDefault="00970CA4" w:rsidP="00426BDA">
            <w:pPr>
              <w:spacing w:line="259" w:lineRule="auto"/>
              <w:jc w:val="both"/>
              <w:rPr>
                <w:rFonts w:cstheme="minorHAnsi"/>
                <w:b/>
                <w:sz w:val="18"/>
                <w:szCs w:val="18"/>
              </w:rPr>
            </w:pPr>
          </w:p>
        </w:tc>
      </w:tr>
      <w:tr w:rsidR="009300FB" w14:paraId="62BF8A61" w14:textId="77777777" w:rsidTr="00426BDA">
        <w:tc>
          <w:tcPr>
            <w:tcW w:w="2731" w:type="pct"/>
          </w:tcPr>
          <w:p w14:paraId="63199DA2" w14:textId="77777777" w:rsidR="00970CA4" w:rsidRPr="00426BDA" w:rsidRDefault="00000000">
            <w:pPr>
              <w:spacing w:line="259" w:lineRule="auto"/>
              <w:rPr>
                <w:rFonts w:cstheme="minorHAnsi"/>
                <w:sz w:val="18"/>
                <w:szCs w:val="18"/>
              </w:rPr>
            </w:pPr>
            <w:r w:rsidRPr="00426BDA">
              <w:rPr>
                <w:rFonts w:cstheme="minorHAnsi"/>
                <w:sz w:val="18"/>
                <w:szCs w:val="18"/>
              </w:rPr>
              <w:t>Was allocation to study groups adequately concealed?</w:t>
            </w:r>
          </w:p>
        </w:tc>
        <w:tc>
          <w:tcPr>
            <w:tcW w:w="417" w:type="pct"/>
          </w:tcPr>
          <w:p w14:paraId="68C137DA" w14:textId="77777777" w:rsidR="00970CA4" w:rsidRPr="00426BDA" w:rsidRDefault="00970CA4" w:rsidP="00426BDA">
            <w:pPr>
              <w:spacing w:line="259" w:lineRule="auto"/>
              <w:jc w:val="both"/>
              <w:rPr>
                <w:rFonts w:cstheme="minorHAnsi"/>
                <w:b/>
                <w:sz w:val="18"/>
                <w:szCs w:val="18"/>
              </w:rPr>
            </w:pPr>
          </w:p>
        </w:tc>
        <w:tc>
          <w:tcPr>
            <w:tcW w:w="1220" w:type="pct"/>
          </w:tcPr>
          <w:p w14:paraId="57888487" w14:textId="77777777" w:rsidR="00970CA4" w:rsidRPr="00426BDA" w:rsidRDefault="00970CA4" w:rsidP="00426BDA">
            <w:pPr>
              <w:spacing w:line="259" w:lineRule="auto"/>
              <w:jc w:val="both"/>
              <w:rPr>
                <w:rFonts w:cstheme="minorHAnsi"/>
                <w:b/>
                <w:sz w:val="18"/>
                <w:szCs w:val="18"/>
              </w:rPr>
            </w:pPr>
          </w:p>
        </w:tc>
        <w:tc>
          <w:tcPr>
            <w:tcW w:w="632" w:type="pct"/>
          </w:tcPr>
          <w:p w14:paraId="2B51232F" w14:textId="77777777" w:rsidR="00970CA4" w:rsidRPr="00426BDA" w:rsidRDefault="00970CA4" w:rsidP="00426BDA">
            <w:pPr>
              <w:spacing w:line="259" w:lineRule="auto"/>
              <w:jc w:val="both"/>
              <w:rPr>
                <w:rFonts w:cstheme="minorHAnsi"/>
                <w:b/>
                <w:sz w:val="18"/>
                <w:szCs w:val="18"/>
              </w:rPr>
            </w:pPr>
          </w:p>
        </w:tc>
      </w:tr>
      <w:tr w:rsidR="009300FB" w14:paraId="34D7BC59" w14:textId="77777777" w:rsidTr="00426BDA">
        <w:tc>
          <w:tcPr>
            <w:tcW w:w="2731" w:type="pct"/>
          </w:tcPr>
          <w:p w14:paraId="692C8FF1" w14:textId="77777777" w:rsidR="00970CA4" w:rsidRPr="00426BDA" w:rsidRDefault="00000000">
            <w:pPr>
              <w:spacing w:line="259" w:lineRule="auto"/>
              <w:rPr>
                <w:rFonts w:cstheme="minorHAnsi"/>
                <w:sz w:val="18"/>
                <w:szCs w:val="18"/>
              </w:rPr>
            </w:pPr>
            <w:r w:rsidRPr="00426BDA">
              <w:rPr>
                <w:rFonts w:cstheme="minorHAnsi"/>
                <w:sz w:val="18"/>
                <w:szCs w:val="18"/>
              </w:rPr>
              <w:t>Did selection of study participants result in appropriate comparison groups?</w:t>
            </w:r>
          </w:p>
        </w:tc>
        <w:tc>
          <w:tcPr>
            <w:tcW w:w="417" w:type="pct"/>
          </w:tcPr>
          <w:p w14:paraId="6D9AEF2F" w14:textId="77777777" w:rsidR="00970CA4" w:rsidRPr="00426BDA" w:rsidRDefault="00970CA4" w:rsidP="00426BDA">
            <w:pPr>
              <w:spacing w:line="259" w:lineRule="auto"/>
              <w:jc w:val="both"/>
              <w:rPr>
                <w:rFonts w:cstheme="minorHAnsi"/>
                <w:b/>
                <w:sz w:val="18"/>
                <w:szCs w:val="18"/>
              </w:rPr>
            </w:pPr>
          </w:p>
        </w:tc>
        <w:tc>
          <w:tcPr>
            <w:tcW w:w="1220" w:type="pct"/>
          </w:tcPr>
          <w:p w14:paraId="6BD6C7B9" w14:textId="77777777" w:rsidR="00970CA4" w:rsidRPr="00426BDA" w:rsidRDefault="00970CA4" w:rsidP="00426BDA">
            <w:pPr>
              <w:spacing w:line="259" w:lineRule="auto"/>
              <w:jc w:val="both"/>
              <w:rPr>
                <w:rFonts w:cstheme="minorHAnsi"/>
                <w:b/>
                <w:sz w:val="18"/>
                <w:szCs w:val="18"/>
              </w:rPr>
            </w:pPr>
          </w:p>
        </w:tc>
        <w:tc>
          <w:tcPr>
            <w:tcW w:w="632" w:type="pct"/>
          </w:tcPr>
          <w:p w14:paraId="29B8E28B" w14:textId="77777777" w:rsidR="00970CA4" w:rsidRPr="00426BDA" w:rsidRDefault="00970CA4" w:rsidP="00426BDA">
            <w:pPr>
              <w:spacing w:line="259" w:lineRule="auto"/>
              <w:jc w:val="both"/>
              <w:rPr>
                <w:rFonts w:cstheme="minorHAnsi"/>
                <w:b/>
                <w:sz w:val="18"/>
                <w:szCs w:val="18"/>
              </w:rPr>
            </w:pPr>
          </w:p>
        </w:tc>
      </w:tr>
      <w:tr w:rsidR="009300FB" w14:paraId="5C5027E4" w14:textId="77777777" w:rsidTr="00426BDA">
        <w:tc>
          <w:tcPr>
            <w:tcW w:w="5000" w:type="pct"/>
            <w:gridSpan w:val="4"/>
            <w:shd w:val="clear" w:color="auto" w:fill="BFBFBF" w:themeFill="background1" w:themeFillShade="BF"/>
          </w:tcPr>
          <w:p w14:paraId="5361719B" w14:textId="77777777" w:rsidR="00970CA4" w:rsidRPr="00426BDA" w:rsidRDefault="00000000">
            <w:pPr>
              <w:spacing w:line="259" w:lineRule="auto"/>
              <w:rPr>
                <w:rFonts w:cstheme="minorHAnsi"/>
                <w:b/>
                <w:sz w:val="18"/>
                <w:szCs w:val="18"/>
              </w:rPr>
            </w:pPr>
            <w:r w:rsidRPr="00426BDA">
              <w:rPr>
                <w:rFonts w:cstheme="minorHAnsi"/>
                <w:b/>
                <w:sz w:val="18"/>
                <w:szCs w:val="18"/>
              </w:rPr>
              <w:t>Cofounding bias</w:t>
            </w:r>
          </w:p>
        </w:tc>
      </w:tr>
      <w:tr w:rsidR="009300FB" w14:paraId="4DAA12C4" w14:textId="77777777" w:rsidTr="00426BDA">
        <w:tc>
          <w:tcPr>
            <w:tcW w:w="2731" w:type="pct"/>
          </w:tcPr>
          <w:p w14:paraId="0A1734D7" w14:textId="7A76CD37" w:rsidR="00970CA4" w:rsidRPr="00426BDA" w:rsidRDefault="00000000">
            <w:pPr>
              <w:spacing w:line="259" w:lineRule="auto"/>
              <w:rPr>
                <w:rFonts w:cstheme="minorHAnsi"/>
                <w:sz w:val="18"/>
                <w:szCs w:val="18"/>
              </w:rPr>
            </w:pPr>
            <w:r w:rsidRPr="00426BDA">
              <w:rPr>
                <w:rFonts w:cstheme="minorHAnsi"/>
                <w:sz w:val="18"/>
                <w:szCs w:val="18"/>
              </w:rPr>
              <w:t>Did the study design or analysis account for important confounding and modifying variables? *</w:t>
            </w:r>
          </w:p>
        </w:tc>
        <w:tc>
          <w:tcPr>
            <w:tcW w:w="417" w:type="pct"/>
          </w:tcPr>
          <w:p w14:paraId="3752DBDF" w14:textId="77777777" w:rsidR="00970CA4" w:rsidRPr="00426BDA" w:rsidRDefault="00970CA4" w:rsidP="00426BDA">
            <w:pPr>
              <w:spacing w:line="259" w:lineRule="auto"/>
              <w:jc w:val="both"/>
              <w:rPr>
                <w:rFonts w:cstheme="minorHAnsi"/>
                <w:b/>
                <w:sz w:val="18"/>
                <w:szCs w:val="18"/>
              </w:rPr>
            </w:pPr>
          </w:p>
        </w:tc>
        <w:tc>
          <w:tcPr>
            <w:tcW w:w="1220" w:type="pct"/>
          </w:tcPr>
          <w:p w14:paraId="00C9C398" w14:textId="77777777" w:rsidR="00970CA4" w:rsidRPr="00426BDA" w:rsidRDefault="00970CA4" w:rsidP="00426BDA">
            <w:pPr>
              <w:spacing w:line="259" w:lineRule="auto"/>
              <w:jc w:val="both"/>
              <w:rPr>
                <w:rFonts w:cstheme="minorHAnsi"/>
                <w:b/>
                <w:sz w:val="18"/>
                <w:szCs w:val="18"/>
              </w:rPr>
            </w:pPr>
          </w:p>
        </w:tc>
        <w:tc>
          <w:tcPr>
            <w:tcW w:w="632" w:type="pct"/>
          </w:tcPr>
          <w:p w14:paraId="57615FEE" w14:textId="77777777" w:rsidR="00970CA4" w:rsidRPr="00426BDA" w:rsidRDefault="00970CA4" w:rsidP="00426BDA">
            <w:pPr>
              <w:spacing w:line="259" w:lineRule="auto"/>
              <w:jc w:val="both"/>
              <w:rPr>
                <w:rFonts w:cstheme="minorHAnsi"/>
                <w:b/>
                <w:sz w:val="18"/>
                <w:szCs w:val="18"/>
              </w:rPr>
            </w:pPr>
          </w:p>
        </w:tc>
      </w:tr>
      <w:tr w:rsidR="009300FB" w14:paraId="34F836D1" w14:textId="77777777" w:rsidTr="00426BDA">
        <w:tc>
          <w:tcPr>
            <w:tcW w:w="5000" w:type="pct"/>
            <w:gridSpan w:val="4"/>
            <w:shd w:val="clear" w:color="auto" w:fill="BFBFBF" w:themeFill="background1" w:themeFillShade="BF"/>
          </w:tcPr>
          <w:p w14:paraId="109EBE53" w14:textId="77777777" w:rsidR="00970CA4" w:rsidRPr="00426BDA" w:rsidRDefault="00000000">
            <w:pPr>
              <w:spacing w:line="259" w:lineRule="auto"/>
              <w:rPr>
                <w:rFonts w:cstheme="minorHAnsi"/>
                <w:b/>
                <w:sz w:val="18"/>
                <w:szCs w:val="18"/>
              </w:rPr>
            </w:pPr>
            <w:r w:rsidRPr="00426BDA">
              <w:rPr>
                <w:rFonts w:cstheme="minorHAnsi"/>
                <w:b/>
                <w:sz w:val="18"/>
                <w:szCs w:val="18"/>
              </w:rPr>
              <w:t>Performance Bias</w:t>
            </w:r>
          </w:p>
        </w:tc>
      </w:tr>
      <w:tr w:rsidR="009300FB" w14:paraId="1868BA97" w14:textId="77777777" w:rsidTr="00426BDA">
        <w:tc>
          <w:tcPr>
            <w:tcW w:w="2731" w:type="pct"/>
          </w:tcPr>
          <w:p w14:paraId="315BC066" w14:textId="77777777" w:rsidR="00970CA4" w:rsidRPr="00426BDA" w:rsidRDefault="00000000">
            <w:pPr>
              <w:spacing w:line="259" w:lineRule="auto"/>
              <w:rPr>
                <w:rFonts w:cstheme="minorHAnsi"/>
                <w:sz w:val="18"/>
                <w:szCs w:val="18"/>
              </w:rPr>
            </w:pPr>
            <w:r w:rsidRPr="00426BDA">
              <w:rPr>
                <w:rFonts w:cstheme="minorHAnsi"/>
                <w:sz w:val="18"/>
                <w:szCs w:val="18"/>
              </w:rPr>
              <w:t>Were experimental conditions identical across study groups?</w:t>
            </w:r>
          </w:p>
        </w:tc>
        <w:tc>
          <w:tcPr>
            <w:tcW w:w="417" w:type="pct"/>
          </w:tcPr>
          <w:p w14:paraId="27F0E60B" w14:textId="77777777" w:rsidR="00970CA4" w:rsidRPr="00426BDA" w:rsidRDefault="00970CA4" w:rsidP="00426BDA">
            <w:pPr>
              <w:spacing w:line="259" w:lineRule="auto"/>
              <w:jc w:val="both"/>
              <w:rPr>
                <w:rFonts w:cstheme="minorHAnsi"/>
                <w:b/>
                <w:sz w:val="18"/>
                <w:szCs w:val="18"/>
              </w:rPr>
            </w:pPr>
          </w:p>
        </w:tc>
        <w:tc>
          <w:tcPr>
            <w:tcW w:w="1220" w:type="pct"/>
          </w:tcPr>
          <w:p w14:paraId="5FB5F76E" w14:textId="77777777" w:rsidR="00970CA4" w:rsidRPr="00426BDA" w:rsidRDefault="00970CA4" w:rsidP="00426BDA">
            <w:pPr>
              <w:spacing w:line="259" w:lineRule="auto"/>
              <w:jc w:val="both"/>
              <w:rPr>
                <w:rFonts w:cstheme="minorHAnsi"/>
                <w:b/>
                <w:sz w:val="18"/>
                <w:szCs w:val="18"/>
              </w:rPr>
            </w:pPr>
          </w:p>
        </w:tc>
        <w:tc>
          <w:tcPr>
            <w:tcW w:w="632" w:type="pct"/>
          </w:tcPr>
          <w:p w14:paraId="62E22315" w14:textId="77777777" w:rsidR="00970CA4" w:rsidRPr="00426BDA" w:rsidRDefault="00970CA4" w:rsidP="00426BDA">
            <w:pPr>
              <w:spacing w:line="259" w:lineRule="auto"/>
              <w:jc w:val="both"/>
              <w:rPr>
                <w:rFonts w:cstheme="minorHAnsi"/>
                <w:b/>
                <w:sz w:val="18"/>
                <w:szCs w:val="18"/>
              </w:rPr>
            </w:pPr>
          </w:p>
        </w:tc>
      </w:tr>
      <w:tr w:rsidR="009300FB" w14:paraId="67D841D2" w14:textId="77777777" w:rsidTr="00426BDA">
        <w:tc>
          <w:tcPr>
            <w:tcW w:w="2731" w:type="pct"/>
          </w:tcPr>
          <w:p w14:paraId="04CB0428" w14:textId="77777777" w:rsidR="00970CA4" w:rsidRPr="00426BDA" w:rsidRDefault="00000000">
            <w:pPr>
              <w:spacing w:line="259" w:lineRule="auto"/>
              <w:rPr>
                <w:rFonts w:cstheme="minorHAnsi"/>
                <w:sz w:val="18"/>
                <w:szCs w:val="18"/>
              </w:rPr>
            </w:pPr>
            <w:r w:rsidRPr="00426BDA">
              <w:rPr>
                <w:rFonts w:cstheme="minorHAnsi"/>
                <w:sz w:val="18"/>
                <w:szCs w:val="18"/>
              </w:rPr>
              <w:t>Were the research personnel and human subjects blinded to the study group during the study?</w:t>
            </w:r>
          </w:p>
        </w:tc>
        <w:tc>
          <w:tcPr>
            <w:tcW w:w="417" w:type="pct"/>
          </w:tcPr>
          <w:p w14:paraId="7B6B2913" w14:textId="77777777" w:rsidR="00970CA4" w:rsidRPr="00426BDA" w:rsidRDefault="00970CA4" w:rsidP="00426BDA">
            <w:pPr>
              <w:spacing w:line="259" w:lineRule="auto"/>
              <w:jc w:val="both"/>
              <w:rPr>
                <w:rFonts w:cstheme="minorHAnsi"/>
                <w:b/>
                <w:sz w:val="18"/>
                <w:szCs w:val="18"/>
              </w:rPr>
            </w:pPr>
          </w:p>
        </w:tc>
        <w:tc>
          <w:tcPr>
            <w:tcW w:w="1220" w:type="pct"/>
          </w:tcPr>
          <w:p w14:paraId="5913C718" w14:textId="77777777" w:rsidR="00970CA4" w:rsidRPr="00426BDA" w:rsidRDefault="00970CA4" w:rsidP="00426BDA">
            <w:pPr>
              <w:spacing w:line="259" w:lineRule="auto"/>
              <w:jc w:val="both"/>
              <w:rPr>
                <w:rFonts w:cstheme="minorHAnsi"/>
                <w:b/>
                <w:sz w:val="18"/>
                <w:szCs w:val="18"/>
              </w:rPr>
            </w:pPr>
          </w:p>
        </w:tc>
        <w:tc>
          <w:tcPr>
            <w:tcW w:w="632" w:type="pct"/>
          </w:tcPr>
          <w:p w14:paraId="66C9D409" w14:textId="77777777" w:rsidR="00970CA4" w:rsidRPr="00426BDA" w:rsidRDefault="00970CA4" w:rsidP="00426BDA">
            <w:pPr>
              <w:spacing w:line="259" w:lineRule="auto"/>
              <w:jc w:val="both"/>
              <w:rPr>
                <w:rFonts w:cstheme="minorHAnsi"/>
                <w:b/>
                <w:sz w:val="18"/>
                <w:szCs w:val="18"/>
              </w:rPr>
            </w:pPr>
          </w:p>
        </w:tc>
      </w:tr>
      <w:tr w:rsidR="009300FB" w14:paraId="4280A439" w14:textId="77777777" w:rsidTr="00426BDA">
        <w:tc>
          <w:tcPr>
            <w:tcW w:w="5000" w:type="pct"/>
            <w:gridSpan w:val="4"/>
            <w:shd w:val="clear" w:color="auto" w:fill="BFBFBF" w:themeFill="background1" w:themeFillShade="BF"/>
          </w:tcPr>
          <w:p w14:paraId="6E620C59" w14:textId="77777777" w:rsidR="00970CA4" w:rsidRPr="00426BDA" w:rsidRDefault="00000000">
            <w:pPr>
              <w:spacing w:line="259" w:lineRule="auto"/>
              <w:rPr>
                <w:rFonts w:cstheme="minorHAnsi"/>
                <w:b/>
                <w:sz w:val="18"/>
                <w:szCs w:val="18"/>
              </w:rPr>
            </w:pPr>
            <w:r w:rsidRPr="00426BDA">
              <w:rPr>
                <w:rFonts w:cstheme="minorHAnsi"/>
                <w:b/>
                <w:sz w:val="18"/>
                <w:szCs w:val="18"/>
              </w:rPr>
              <w:t>Attrition/Exclusion Bias</w:t>
            </w:r>
          </w:p>
        </w:tc>
      </w:tr>
      <w:tr w:rsidR="009300FB" w14:paraId="0F6FEEB6" w14:textId="77777777" w:rsidTr="00426BDA">
        <w:tc>
          <w:tcPr>
            <w:tcW w:w="2731" w:type="pct"/>
          </w:tcPr>
          <w:p w14:paraId="5C28FC24" w14:textId="77777777" w:rsidR="00970CA4" w:rsidRPr="00426BDA" w:rsidRDefault="00000000">
            <w:pPr>
              <w:spacing w:line="259" w:lineRule="auto"/>
              <w:contextualSpacing/>
              <w:rPr>
                <w:rFonts w:cstheme="minorHAnsi"/>
                <w:sz w:val="18"/>
                <w:szCs w:val="18"/>
              </w:rPr>
            </w:pPr>
            <w:r w:rsidRPr="00426BDA">
              <w:rPr>
                <w:rFonts w:cstheme="minorHAnsi"/>
                <w:sz w:val="18"/>
                <w:szCs w:val="18"/>
              </w:rPr>
              <w:t>Were outcome data complete without attrition or exclusion from analysis?</w:t>
            </w:r>
          </w:p>
        </w:tc>
        <w:tc>
          <w:tcPr>
            <w:tcW w:w="417" w:type="pct"/>
          </w:tcPr>
          <w:p w14:paraId="2B5DDE53" w14:textId="77777777" w:rsidR="00970CA4" w:rsidRPr="00426BDA" w:rsidRDefault="00970CA4" w:rsidP="00426BDA">
            <w:pPr>
              <w:spacing w:line="259" w:lineRule="auto"/>
              <w:jc w:val="both"/>
              <w:rPr>
                <w:rFonts w:cstheme="minorHAnsi"/>
                <w:b/>
                <w:sz w:val="18"/>
                <w:szCs w:val="18"/>
              </w:rPr>
            </w:pPr>
          </w:p>
        </w:tc>
        <w:tc>
          <w:tcPr>
            <w:tcW w:w="1220" w:type="pct"/>
          </w:tcPr>
          <w:p w14:paraId="4B26E98C" w14:textId="77777777" w:rsidR="00970CA4" w:rsidRPr="00426BDA" w:rsidRDefault="00970CA4" w:rsidP="00426BDA">
            <w:pPr>
              <w:spacing w:line="259" w:lineRule="auto"/>
              <w:jc w:val="both"/>
              <w:rPr>
                <w:rFonts w:cstheme="minorHAnsi"/>
                <w:b/>
                <w:sz w:val="18"/>
                <w:szCs w:val="18"/>
              </w:rPr>
            </w:pPr>
          </w:p>
        </w:tc>
        <w:tc>
          <w:tcPr>
            <w:tcW w:w="632" w:type="pct"/>
          </w:tcPr>
          <w:p w14:paraId="2EDA8012" w14:textId="77777777" w:rsidR="00970CA4" w:rsidRPr="00426BDA" w:rsidRDefault="00970CA4" w:rsidP="00426BDA">
            <w:pPr>
              <w:spacing w:line="259" w:lineRule="auto"/>
              <w:jc w:val="both"/>
              <w:rPr>
                <w:rFonts w:cstheme="minorHAnsi"/>
                <w:b/>
                <w:sz w:val="18"/>
                <w:szCs w:val="18"/>
              </w:rPr>
            </w:pPr>
          </w:p>
        </w:tc>
      </w:tr>
      <w:tr w:rsidR="009300FB" w14:paraId="3A651555" w14:textId="77777777" w:rsidTr="00426BDA">
        <w:tc>
          <w:tcPr>
            <w:tcW w:w="5000" w:type="pct"/>
            <w:gridSpan w:val="4"/>
            <w:shd w:val="clear" w:color="auto" w:fill="BFBFBF" w:themeFill="background1" w:themeFillShade="BF"/>
          </w:tcPr>
          <w:p w14:paraId="54256A1F" w14:textId="77777777" w:rsidR="00970CA4" w:rsidRPr="00426BDA" w:rsidRDefault="00000000">
            <w:pPr>
              <w:spacing w:line="259" w:lineRule="auto"/>
              <w:rPr>
                <w:rFonts w:cstheme="minorHAnsi"/>
                <w:b/>
                <w:sz w:val="18"/>
                <w:szCs w:val="18"/>
              </w:rPr>
            </w:pPr>
            <w:r w:rsidRPr="00426BDA">
              <w:rPr>
                <w:rFonts w:cstheme="minorHAnsi"/>
                <w:b/>
                <w:sz w:val="18"/>
                <w:szCs w:val="18"/>
              </w:rPr>
              <w:t>Detection Bias</w:t>
            </w:r>
          </w:p>
        </w:tc>
      </w:tr>
      <w:tr w:rsidR="009300FB" w14:paraId="4F33A2E3" w14:textId="77777777" w:rsidTr="00426BDA">
        <w:tc>
          <w:tcPr>
            <w:tcW w:w="2731" w:type="pct"/>
          </w:tcPr>
          <w:p w14:paraId="52F03133" w14:textId="14B3708C" w:rsidR="00970CA4" w:rsidRPr="00426BDA" w:rsidRDefault="00000000">
            <w:pPr>
              <w:spacing w:line="259" w:lineRule="auto"/>
              <w:rPr>
                <w:rFonts w:cstheme="minorHAnsi"/>
                <w:sz w:val="18"/>
                <w:szCs w:val="18"/>
              </w:rPr>
            </w:pPr>
            <w:r w:rsidRPr="00426BDA">
              <w:rPr>
                <w:rFonts w:cstheme="minorHAnsi"/>
                <w:sz w:val="18"/>
                <w:szCs w:val="18"/>
              </w:rPr>
              <w:t>Can we be confident in the exposure characterization? *</w:t>
            </w:r>
          </w:p>
        </w:tc>
        <w:tc>
          <w:tcPr>
            <w:tcW w:w="417" w:type="pct"/>
          </w:tcPr>
          <w:p w14:paraId="639C4AC4" w14:textId="77777777" w:rsidR="00970CA4" w:rsidRPr="00426BDA" w:rsidRDefault="00970CA4" w:rsidP="00426BDA">
            <w:pPr>
              <w:spacing w:line="259" w:lineRule="auto"/>
              <w:jc w:val="both"/>
              <w:rPr>
                <w:rFonts w:cstheme="minorHAnsi"/>
                <w:b/>
                <w:sz w:val="18"/>
                <w:szCs w:val="18"/>
                <w:highlight w:val="yellow"/>
              </w:rPr>
            </w:pPr>
          </w:p>
        </w:tc>
        <w:tc>
          <w:tcPr>
            <w:tcW w:w="1220" w:type="pct"/>
          </w:tcPr>
          <w:p w14:paraId="7DED27DA" w14:textId="77777777" w:rsidR="00970CA4" w:rsidRPr="00426BDA" w:rsidRDefault="00970CA4" w:rsidP="00426BDA">
            <w:pPr>
              <w:spacing w:line="259" w:lineRule="auto"/>
              <w:jc w:val="both"/>
              <w:rPr>
                <w:rFonts w:cstheme="minorHAnsi"/>
                <w:b/>
                <w:sz w:val="18"/>
                <w:szCs w:val="18"/>
                <w:highlight w:val="yellow"/>
              </w:rPr>
            </w:pPr>
          </w:p>
        </w:tc>
        <w:tc>
          <w:tcPr>
            <w:tcW w:w="632" w:type="pct"/>
          </w:tcPr>
          <w:p w14:paraId="0E1ED08E" w14:textId="77777777" w:rsidR="00970CA4" w:rsidRPr="00426BDA" w:rsidRDefault="00970CA4" w:rsidP="00426BDA">
            <w:pPr>
              <w:spacing w:line="259" w:lineRule="auto"/>
              <w:jc w:val="both"/>
              <w:rPr>
                <w:rFonts w:cstheme="minorHAnsi"/>
                <w:b/>
                <w:sz w:val="18"/>
                <w:szCs w:val="18"/>
                <w:highlight w:val="yellow"/>
              </w:rPr>
            </w:pPr>
          </w:p>
        </w:tc>
      </w:tr>
      <w:tr w:rsidR="009300FB" w14:paraId="0E1A8F12" w14:textId="77777777" w:rsidTr="00426BDA">
        <w:tc>
          <w:tcPr>
            <w:tcW w:w="2731" w:type="pct"/>
          </w:tcPr>
          <w:p w14:paraId="0AFCCD5D" w14:textId="23454ABD" w:rsidR="00970CA4" w:rsidRPr="00426BDA" w:rsidRDefault="00000000">
            <w:pPr>
              <w:spacing w:line="259" w:lineRule="auto"/>
              <w:rPr>
                <w:rFonts w:cstheme="minorHAnsi"/>
                <w:sz w:val="18"/>
                <w:szCs w:val="18"/>
              </w:rPr>
            </w:pPr>
            <w:r w:rsidRPr="00426BDA">
              <w:rPr>
                <w:rFonts w:cstheme="minorHAnsi"/>
                <w:sz w:val="18"/>
                <w:szCs w:val="18"/>
              </w:rPr>
              <w:t>Can we be confident in the outcome assessment? *</w:t>
            </w:r>
          </w:p>
        </w:tc>
        <w:tc>
          <w:tcPr>
            <w:tcW w:w="417" w:type="pct"/>
          </w:tcPr>
          <w:p w14:paraId="1F5F15AB" w14:textId="77777777" w:rsidR="00970CA4" w:rsidRPr="00426BDA" w:rsidRDefault="00970CA4" w:rsidP="00426BDA">
            <w:pPr>
              <w:spacing w:line="259" w:lineRule="auto"/>
              <w:jc w:val="both"/>
              <w:rPr>
                <w:rFonts w:cstheme="minorHAnsi"/>
                <w:b/>
                <w:sz w:val="18"/>
                <w:szCs w:val="18"/>
              </w:rPr>
            </w:pPr>
          </w:p>
        </w:tc>
        <w:tc>
          <w:tcPr>
            <w:tcW w:w="1220" w:type="pct"/>
          </w:tcPr>
          <w:p w14:paraId="1DCF1365" w14:textId="77777777" w:rsidR="00970CA4" w:rsidRPr="00426BDA" w:rsidRDefault="00970CA4" w:rsidP="00426BDA">
            <w:pPr>
              <w:spacing w:line="259" w:lineRule="auto"/>
              <w:jc w:val="both"/>
              <w:rPr>
                <w:rFonts w:cstheme="minorHAnsi"/>
                <w:b/>
                <w:sz w:val="18"/>
                <w:szCs w:val="18"/>
              </w:rPr>
            </w:pPr>
          </w:p>
        </w:tc>
        <w:tc>
          <w:tcPr>
            <w:tcW w:w="632" w:type="pct"/>
          </w:tcPr>
          <w:p w14:paraId="2C27CE1A" w14:textId="77777777" w:rsidR="00970CA4" w:rsidRPr="00426BDA" w:rsidRDefault="00970CA4" w:rsidP="00426BDA">
            <w:pPr>
              <w:spacing w:line="259" w:lineRule="auto"/>
              <w:jc w:val="both"/>
              <w:rPr>
                <w:rFonts w:cstheme="minorHAnsi"/>
                <w:b/>
                <w:sz w:val="18"/>
                <w:szCs w:val="18"/>
              </w:rPr>
            </w:pPr>
          </w:p>
        </w:tc>
      </w:tr>
      <w:tr w:rsidR="009300FB" w14:paraId="168D5345" w14:textId="77777777" w:rsidTr="00426BDA">
        <w:trPr>
          <w:trHeight w:val="219"/>
        </w:trPr>
        <w:tc>
          <w:tcPr>
            <w:tcW w:w="5000" w:type="pct"/>
            <w:gridSpan w:val="4"/>
            <w:shd w:val="clear" w:color="auto" w:fill="BFBFBF" w:themeFill="background1" w:themeFillShade="BF"/>
          </w:tcPr>
          <w:p w14:paraId="2BEF4DED" w14:textId="77777777" w:rsidR="00970CA4" w:rsidRPr="00426BDA" w:rsidRDefault="00000000">
            <w:pPr>
              <w:spacing w:line="259" w:lineRule="auto"/>
              <w:rPr>
                <w:rFonts w:cstheme="minorHAnsi"/>
                <w:sz w:val="18"/>
                <w:szCs w:val="18"/>
              </w:rPr>
            </w:pPr>
            <w:r w:rsidRPr="00426BDA">
              <w:rPr>
                <w:rFonts w:cstheme="minorHAnsi"/>
                <w:b/>
                <w:sz w:val="18"/>
                <w:szCs w:val="18"/>
              </w:rPr>
              <w:t>Selective Reporting Bias</w:t>
            </w:r>
          </w:p>
        </w:tc>
      </w:tr>
      <w:tr w:rsidR="009300FB" w14:paraId="359AE2ED" w14:textId="77777777" w:rsidTr="00426BDA">
        <w:tc>
          <w:tcPr>
            <w:tcW w:w="2731" w:type="pct"/>
          </w:tcPr>
          <w:p w14:paraId="46C02D32" w14:textId="013ADACB" w:rsidR="00970CA4" w:rsidRPr="00426BDA" w:rsidRDefault="00000000">
            <w:pPr>
              <w:spacing w:line="259" w:lineRule="auto"/>
              <w:rPr>
                <w:rFonts w:cstheme="minorHAnsi"/>
                <w:sz w:val="18"/>
                <w:szCs w:val="18"/>
              </w:rPr>
            </w:pPr>
            <w:r w:rsidRPr="00426BDA">
              <w:rPr>
                <w:rFonts w:cstheme="minorHAnsi"/>
                <w:sz w:val="18"/>
                <w:szCs w:val="18"/>
              </w:rPr>
              <w:t>Were all measured outcomes reported? *</w:t>
            </w:r>
          </w:p>
        </w:tc>
        <w:tc>
          <w:tcPr>
            <w:tcW w:w="417" w:type="pct"/>
          </w:tcPr>
          <w:p w14:paraId="5592BAAB" w14:textId="77777777" w:rsidR="00970CA4" w:rsidRPr="00426BDA" w:rsidRDefault="00970CA4" w:rsidP="00426BDA">
            <w:pPr>
              <w:spacing w:line="259" w:lineRule="auto"/>
              <w:jc w:val="both"/>
              <w:rPr>
                <w:rFonts w:cstheme="minorHAnsi"/>
                <w:b/>
                <w:sz w:val="18"/>
                <w:szCs w:val="18"/>
              </w:rPr>
            </w:pPr>
          </w:p>
        </w:tc>
        <w:tc>
          <w:tcPr>
            <w:tcW w:w="1220" w:type="pct"/>
          </w:tcPr>
          <w:p w14:paraId="79101459" w14:textId="77777777" w:rsidR="00970CA4" w:rsidRPr="00426BDA" w:rsidRDefault="00970CA4" w:rsidP="00426BDA">
            <w:pPr>
              <w:spacing w:line="259" w:lineRule="auto"/>
              <w:jc w:val="both"/>
              <w:rPr>
                <w:rFonts w:cstheme="minorHAnsi"/>
                <w:b/>
                <w:sz w:val="18"/>
                <w:szCs w:val="18"/>
              </w:rPr>
            </w:pPr>
          </w:p>
        </w:tc>
        <w:tc>
          <w:tcPr>
            <w:tcW w:w="632" w:type="pct"/>
          </w:tcPr>
          <w:p w14:paraId="78E99F8D" w14:textId="77777777" w:rsidR="00970CA4" w:rsidRPr="00426BDA" w:rsidRDefault="00970CA4" w:rsidP="00426BDA">
            <w:pPr>
              <w:spacing w:line="259" w:lineRule="auto"/>
              <w:jc w:val="both"/>
              <w:rPr>
                <w:rFonts w:cstheme="minorHAnsi"/>
                <w:b/>
                <w:sz w:val="18"/>
                <w:szCs w:val="18"/>
              </w:rPr>
            </w:pPr>
          </w:p>
        </w:tc>
      </w:tr>
      <w:tr w:rsidR="009300FB" w14:paraId="37EBF984" w14:textId="77777777" w:rsidTr="00426BDA">
        <w:tc>
          <w:tcPr>
            <w:tcW w:w="5000" w:type="pct"/>
            <w:gridSpan w:val="4"/>
            <w:shd w:val="clear" w:color="auto" w:fill="BFBFBF" w:themeFill="background1" w:themeFillShade="BF"/>
          </w:tcPr>
          <w:p w14:paraId="12007DEF" w14:textId="77777777" w:rsidR="00970CA4" w:rsidRPr="00426BDA" w:rsidRDefault="00000000">
            <w:pPr>
              <w:spacing w:line="259" w:lineRule="auto"/>
              <w:rPr>
                <w:rFonts w:cstheme="minorHAnsi"/>
                <w:b/>
                <w:sz w:val="18"/>
                <w:szCs w:val="18"/>
              </w:rPr>
            </w:pPr>
            <w:r w:rsidRPr="00426BDA">
              <w:rPr>
                <w:rFonts w:cstheme="minorHAnsi"/>
                <w:b/>
                <w:sz w:val="18"/>
                <w:szCs w:val="18"/>
              </w:rPr>
              <w:t>Other Sources of Bias</w:t>
            </w:r>
          </w:p>
        </w:tc>
      </w:tr>
      <w:tr w:rsidR="009300FB" w14:paraId="557DCB0A" w14:textId="77777777" w:rsidTr="00426BDA">
        <w:tc>
          <w:tcPr>
            <w:tcW w:w="2731" w:type="pct"/>
          </w:tcPr>
          <w:p w14:paraId="72CFFF90" w14:textId="02A9BD3C" w:rsidR="00970CA4" w:rsidRPr="00426BDA" w:rsidRDefault="00000000">
            <w:pPr>
              <w:spacing w:line="259" w:lineRule="auto"/>
              <w:rPr>
                <w:rFonts w:cstheme="minorHAnsi"/>
                <w:b/>
                <w:sz w:val="18"/>
                <w:szCs w:val="18"/>
              </w:rPr>
            </w:pPr>
            <w:r w:rsidRPr="00426BDA">
              <w:rPr>
                <w:rFonts w:cstheme="minorHAnsi"/>
                <w:sz w:val="18"/>
                <w:szCs w:val="18"/>
              </w:rPr>
              <w:t xml:space="preserve">Were there no other potential threats to internal validity (e.g., statistical methods were </w:t>
            </w:r>
            <w:r w:rsidRPr="000A0FB5">
              <w:rPr>
                <w:rFonts w:cstheme="minorHAnsi"/>
                <w:sz w:val="18"/>
                <w:szCs w:val="18"/>
              </w:rPr>
              <w:t>appropriate,</w:t>
            </w:r>
            <w:r w:rsidRPr="00426BDA">
              <w:rPr>
                <w:rFonts w:cstheme="minorHAnsi"/>
                <w:sz w:val="18"/>
                <w:szCs w:val="18"/>
              </w:rPr>
              <w:t xml:space="preserve"> and researchers adhered to the study protocol)? *</w:t>
            </w:r>
          </w:p>
        </w:tc>
        <w:tc>
          <w:tcPr>
            <w:tcW w:w="417" w:type="pct"/>
          </w:tcPr>
          <w:p w14:paraId="308C2383" w14:textId="77777777" w:rsidR="00970CA4" w:rsidRPr="00426BDA" w:rsidRDefault="00970CA4" w:rsidP="00426BDA">
            <w:pPr>
              <w:spacing w:line="259" w:lineRule="auto"/>
              <w:jc w:val="both"/>
              <w:rPr>
                <w:rFonts w:cstheme="minorHAnsi"/>
                <w:b/>
                <w:sz w:val="18"/>
                <w:szCs w:val="18"/>
              </w:rPr>
            </w:pPr>
          </w:p>
        </w:tc>
        <w:tc>
          <w:tcPr>
            <w:tcW w:w="1220" w:type="pct"/>
          </w:tcPr>
          <w:p w14:paraId="0B3B1729" w14:textId="77777777" w:rsidR="00970CA4" w:rsidRPr="00426BDA" w:rsidRDefault="00970CA4" w:rsidP="00426BDA">
            <w:pPr>
              <w:spacing w:line="259" w:lineRule="auto"/>
              <w:jc w:val="both"/>
              <w:rPr>
                <w:rFonts w:cstheme="minorHAnsi"/>
                <w:b/>
                <w:sz w:val="18"/>
                <w:szCs w:val="18"/>
              </w:rPr>
            </w:pPr>
          </w:p>
        </w:tc>
        <w:tc>
          <w:tcPr>
            <w:tcW w:w="632" w:type="pct"/>
          </w:tcPr>
          <w:p w14:paraId="74F426B4" w14:textId="77777777" w:rsidR="00970CA4" w:rsidRPr="00426BDA" w:rsidRDefault="00970CA4" w:rsidP="00426BDA">
            <w:pPr>
              <w:spacing w:line="259" w:lineRule="auto"/>
              <w:jc w:val="both"/>
              <w:rPr>
                <w:rFonts w:cstheme="minorHAnsi"/>
                <w:b/>
                <w:sz w:val="18"/>
                <w:szCs w:val="18"/>
              </w:rPr>
            </w:pPr>
          </w:p>
        </w:tc>
      </w:tr>
    </w:tbl>
    <w:p w14:paraId="524F24C9" w14:textId="77777777" w:rsidR="00970CA4" w:rsidRPr="00D82958" w:rsidRDefault="00000000" w:rsidP="00426BDA">
      <w:pPr>
        <w:spacing w:after="160"/>
        <w:jc w:val="both"/>
        <w:rPr>
          <w:sz w:val="18"/>
          <w:szCs w:val="18"/>
        </w:rPr>
      </w:pPr>
      <w:r w:rsidRPr="00D82958">
        <w:rPr>
          <w:sz w:val="18"/>
          <w:szCs w:val="18"/>
        </w:rPr>
        <w:t>*Key questions for all study types (including any non-human or non-animal studies like monitoring or modelling data)</w:t>
      </w:r>
    </w:p>
    <w:tbl>
      <w:tblPr>
        <w:tblStyle w:val="TableGrid"/>
        <w:tblpPr w:leftFromText="180" w:rightFromText="180" w:vertAnchor="text" w:horzAnchor="page" w:tblpX="2956" w:tblpY="1"/>
        <w:tblW w:w="0" w:type="auto"/>
        <w:tblLook w:val="04A0" w:firstRow="1" w:lastRow="0" w:firstColumn="1" w:lastColumn="0" w:noHBand="0" w:noVBand="1"/>
      </w:tblPr>
      <w:tblGrid>
        <w:gridCol w:w="2552"/>
        <w:gridCol w:w="425"/>
        <w:gridCol w:w="2551"/>
        <w:gridCol w:w="426"/>
        <w:gridCol w:w="2551"/>
        <w:gridCol w:w="425"/>
        <w:gridCol w:w="2694"/>
        <w:gridCol w:w="486"/>
      </w:tblGrid>
      <w:tr w:rsidR="009300FB" w14:paraId="2A533201" w14:textId="77777777" w:rsidTr="00CF1335">
        <w:trPr>
          <w:trHeight w:val="274"/>
        </w:trPr>
        <w:tc>
          <w:tcPr>
            <w:tcW w:w="2552" w:type="dxa"/>
          </w:tcPr>
          <w:p w14:paraId="41431327" w14:textId="77777777" w:rsidR="00970CA4" w:rsidRPr="00682BAC" w:rsidRDefault="00000000" w:rsidP="00426BDA">
            <w:pPr>
              <w:spacing w:line="259" w:lineRule="auto"/>
              <w:jc w:val="both"/>
              <w:rPr>
                <w:sz w:val="20"/>
                <w:szCs w:val="20"/>
              </w:rPr>
            </w:pPr>
            <w:r w:rsidRPr="00682BAC">
              <w:rPr>
                <w:sz w:val="20"/>
                <w:szCs w:val="20"/>
              </w:rPr>
              <w:t>Definitely low risk of bias (--)</w:t>
            </w:r>
          </w:p>
        </w:tc>
        <w:tc>
          <w:tcPr>
            <w:tcW w:w="425" w:type="dxa"/>
            <w:shd w:val="clear" w:color="auto" w:fill="92D050"/>
          </w:tcPr>
          <w:p w14:paraId="45429ABB" w14:textId="77777777" w:rsidR="00970CA4" w:rsidRPr="00682BAC" w:rsidRDefault="00000000" w:rsidP="00426BDA">
            <w:pPr>
              <w:spacing w:line="259" w:lineRule="auto"/>
              <w:jc w:val="both"/>
              <w:rPr>
                <w:sz w:val="20"/>
                <w:szCs w:val="20"/>
              </w:rPr>
            </w:pPr>
            <w:r w:rsidRPr="00682BAC">
              <w:rPr>
                <w:sz w:val="20"/>
                <w:szCs w:val="20"/>
              </w:rPr>
              <w:t>--</w:t>
            </w:r>
          </w:p>
        </w:tc>
        <w:tc>
          <w:tcPr>
            <w:tcW w:w="2551" w:type="dxa"/>
          </w:tcPr>
          <w:p w14:paraId="2736D06D" w14:textId="77777777" w:rsidR="00970CA4" w:rsidRPr="00682BAC" w:rsidRDefault="00000000" w:rsidP="00426BDA">
            <w:pPr>
              <w:spacing w:line="259" w:lineRule="auto"/>
              <w:jc w:val="both"/>
              <w:rPr>
                <w:sz w:val="20"/>
                <w:szCs w:val="20"/>
              </w:rPr>
            </w:pPr>
            <w:r w:rsidRPr="00682BAC">
              <w:rPr>
                <w:sz w:val="20"/>
                <w:szCs w:val="20"/>
              </w:rPr>
              <w:t>Probably low risk of bias (-)</w:t>
            </w:r>
          </w:p>
        </w:tc>
        <w:tc>
          <w:tcPr>
            <w:tcW w:w="426" w:type="dxa"/>
            <w:shd w:val="clear" w:color="auto" w:fill="C5E0B3" w:themeFill="accent6" w:themeFillTint="66"/>
          </w:tcPr>
          <w:p w14:paraId="7CE6ACED" w14:textId="77777777" w:rsidR="00970CA4" w:rsidRPr="00682BAC" w:rsidRDefault="00000000" w:rsidP="00426BDA">
            <w:pPr>
              <w:spacing w:line="259" w:lineRule="auto"/>
              <w:jc w:val="both"/>
              <w:rPr>
                <w:sz w:val="20"/>
                <w:szCs w:val="20"/>
              </w:rPr>
            </w:pPr>
            <w:r w:rsidRPr="00682BAC">
              <w:rPr>
                <w:sz w:val="20"/>
                <w:szCs w:val="20"/>
              </w:rPr>
              <w:t>-</w:t>
            </w:r>
          </w:p>
        </w:tc>
        <w:tc>
          <w:tcPr>
            <w:tcW w:w="2551" w:type="dxa"/>
          </w:tcPr>
          <w:p w14:paraId="3884FD4E" w14:textId="77777777" w:rsidR="00970CA4" w:rsidRPr="00682BAC" w:rsidRDefault="00000000" w:rsidP="00426BDA">
            <w:pPr>
              <w:spacing w:line="259" w:lineRule="auto"/>
              <w:jc w:val="both"/>
              <w:rPr>
                <w:sz w:val="20"/>
                <w:szCs w:val="20"/>
              </w:rPr>
            </w:pPr>
            <w:r w:rsidRPr="00682BAC">
              <w:rPr>
                <w:sz w:val="20"/>
                <w:szCs w:val="20"/>
              </w:rPr>
              <w:t>Probably high risk of bias (+)</w:t>
            </w:r>
          </w:p>
        </w:tc>
        <w:tc>
          <w:tcPr>
            <w:tcW w:w="425" w:type="dxa"/>
            <w:shd w:val="clear" w:color="auto" w:fill="F4B083" w:themeFill="accent2" w:themeFillTint="99"/>
          </w:tcPr>
          <w:p w14:paraId="60F660E4" w14:textId="77777777" w:rsidR="00970CA4" w:rsidRPr="00682BAC" w:rsidRDefault="00000000" w:rsidP="00426BDA">
            <w:pPr>
              <w:spacing w:line="259" w:lineRule="auto"/>
              <w:jc w:val="both"/>
              <w:rPr>
                <w:sz w:val="20"/>
                <w:szCs w:val="20"/>
              </w:rPr>
            </w:pPr>
            <w:r w:rsidRPr="00682BAC">
              <w:rPr>
                <w:sz w:val="20"/>
                <w:szCs w:val="20"/>
              </w:rPr>
              <w:t>+</w:t>
            </w:r>
          </w:p>
        </w:tc>
        <w:tc>
          <w:tcPr>
            <w:tcW w:w="2694" w:type="dxa"/>
          </w:tcPr>
          <w:p w14:paraId="66EFF693" w14:textId="77777777" w:rsidR="00970CA4" w:rsidRPr="00682BAC" w:rsidRDefault="00000000" w:rsidP="00426BDA">
            <w:pPr>
              <w:spacing w:line="259" w:lineRule="auto"/>
              <w:jc w:val="both"/>
              <w:rPr>
                <w:sz w:val="20"/>
                <w:szCs w:val="20"/>
              </w:rPr>
            </w:pPr>
            <w:r w:rsidRPr="00682BAC">
              <w:rPr>
                <w:sz w:val="20"/>
                <w:szCs w:val="20"/>
              </w:rPr>
              <w:t>Definitely high risk of bias (++)</w:t>
            </w:r>
          </w:p>
        </w:tc>
        <w:tc>
          <w:tcPr>
            <w:tcW w:w="486" w:type="dxa"/>
            <w:shd w:val="clear" w:color="auto" w:fill="FF0000"/>
          </w:tcPr>
          <w:p w14:paraId="1ED346E3" w14:textId="77777777" w:rsidR="00970CA4" w:rsidRPr="00682BAC" w:rsidRDefault="00000000" w:rsidP="00426BDA">
            <w:pPr>
              <w:spacing w:line="259" w:lineRule="auto"/>
              <w:jc w:val="both"/>
              <w:rPr>
                <w:sz w:val="20"/>
                <w:szCs w:val="20"/>
              </w:rPr>
            </w:pPr>
            <w:r w:rsidRPr="00682BAC">
              <w:rPr>
                <w:sz w:val="20"/>
                <w:szCs w:val="20"/>
              </w:rPr>
              <w:t>++</w:t>
            </w:r>
          </w:p>
        </w:tc>
      </w:tr>
    </w:tbl>
    <w:p w14:paraId="54B22B66" w14:textId="668E7E70" w:rsidR="00970CA4" w:rsidRPr="00682BAC" w:rsidRDefault="00000000" w:rsidP="00426BDA">
      <w:pPr>
        <w:spacing w:after="160"/>
        <w:jc w:val="both"/>
        <w:rPr>
          <w:b/>
          <w:sz w:val="20"/>
          <w:szCs w:val="20"/>
        </w:rPr>
      </w:pPr>
      <w:r w:rsidRPr="00682BAC">
        <w:rPr>
          <w:b/>
          <w:sz w:val="20"/>
          <w:szCs w:val="20"/>
        </w:rPr>
        <w:t>Risk of bias</w:t>
      </w:r>
      <w:r>
        <w:rPr>
          <w:b/>
          <w:sz w:val="20"/>
          <w:szCs w:val="20"/>
        </w:rPr>
        <w:t xml:space="preserve"> </w:t>
      </w:r>
      <w:r w:rsidRPr="00682BAC">
        <w:rPr>
          <w:b/>
          <w:sz w:val="20"/>
          <w:szCs w:val="20"/>
        </w:rPr>
        <w:t>rating:</w:t>
      </w:r>
    </w:p>
    <w:p w14:paraId="10210A45" w14:textId="19810A79" w:rsidR="000559D2" w:rsidRDefault="00000000" w:rsidP="00426BDA">
      <w:pPr>
        <w:jc w:val="both"/>
      </w:pPr>
      <w:r>
        <w:br w:type="page"/>
      </w:r>
    </w:p>
    <w:p w14:paraId="067B8A52" w14:textId="11026F59" w:rsidR="009E765C" w:rsidRDefault="00000000" w:rsidP="00426BDA">
      <w:pPr>
        <w:pStyle w:val="Heading1"/>
        <w:jc w:val="both"/>
      </w:pPr>
      <w:bookmarkStart w:id="45" w:name="_Toc46399071"/>
      <w:r>
        <w:lastRenderedPageBreak/>
        <w:t>APPENDIX 3</w:t>
      </w:r>
      <w:bookmarkEnd w:id="45"/>
    </w:p>
    <w:p w14:paraId="54D10724" w14:textId="37F6AAF3" w:rsidR="000559D2" w:rsidRDefault="00000000" w:rsidP="00426BDA">
      <w:pPr>
        <w:jc w:val="both"/>
      </w:pPr>
      <w:r w:rsidRPr="00426BDA">
        <w:rPr>
          <w:b/>
          <w:bCs/>
        </w:rPr>
        <w:t>Overall risk of bias (body of evidence by study type)</w:t>
      </w:r>
      <w:r w:rsidR="009346F7">
        <w:t xml:space="preserve"> </w:t>
      </w:r>
      <w:r w:rsidRPr="00970CA4">
        <w:t>adapted from OHAT Handbook</w:t>
      </w:r>
      <w:r w:rsidR="009346F7">
        <w:t xml:space="preserve"> (OHAT, 2019)</w:t>
      </w:r>
    </w:p>
    <w:tbl>
      <w:tblPr>
        <w:tblW w:w="139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0"/>
        <w:gridCol w:w="508"/>
        <w:gridCol w:w="508"/>
        <w:gridCol w:w="508"/>
        <w:gridCol w:w="509"/>
        <w:gridCol w:w="509"/>
        <w:gridCol w:w="508"/>
        <w:gridCol w:w="508"/>
        <w:gridCol w:w="510"/>
        <w:gridCol w:w="508"/>
        <w:gridCol w:w="510"/>
        <w:gridCol w:w="508"/>
        <w:gridCol w:w="510"/>
        <w:gridCol w:w="508"/>
        <w:gridCol w:w="510"/>
        <w:gridCol w:w="508"/>
        <w:gridCol w:w="510"/>
        <w:gridCol w:w="508"/>
        <w:gridCol w:w="510"/>
        <w:gridCol w:w="496"/>
      </w:tblGrid>
      <w:tr w:rsidR="009300FB" w14:paraId="61B1C795" w14:textId="77777777" w:rsidTr="00426BDA">
        <w:trPr>
          <w:trHeight w:val="441"/>
        </w:trPr>
        <w:tc>
          <w:tcPr>
            <w:tcW w:w="4340" w:type="dxa"/>
            <w:vAlign w:val="center"/>
          </w:tcPr>
          <w:p w14:paraId="05B8D8F4" w14:textId="2C59F68E" w:rsidR="00970CA4" w:rsidRPr="00426BDA" w:rsidRDefault="00000000" w:rsidP="00426BDA">
            <w:pPr>
              <w:kinsoku w:val="0"/>
              <w:overflowPunct w:val="0"/>
              <w:autoSpaceDE w:val="0"/>
              <w:autoSpaceDN w:val="0"/>
              <w:adjustRightInd w:val="0"/>
              <w:spacing w:after="0" w:line="240" w:lineRule="auto"/>
              <w:rPr>
                <w:rFonts w:cstheme="minorHAnsi"/>
                <w:i/>
                <w:sz w:val="18"/>
                <w:szCs w:val="18"/>
              </w:rPr>
            </w:pPr>
            <w:r w:rsidRPr="00426BDA">
              <w:rPr>
                <w:rFonts w:cstheme="minorHAnsi"/>
                <w:b/>
                <w:sz w:val="18"/>
                <w:szCs w:val="18"/>
              </w:rPr>
              <w:t>Research Question</w:t>
            </w:r>
            <w:r w:rsidRPr="00426BDA">
              <w:rPr>
                <w:rFonts w:cstheme="minorHAnsi"/>
                <w:sz w:val="18"/>
                <w:szCs w:val="18"/>
              </w:rPr>
              <w:t xml:space="preserve">: </w:t>
            </w:r>
            <w:r w:rsidRPr="00426BDA">
              <w:rPr>
                <w:rFonts w:cstheme="minorHAnsi"/>
                <w:i/>
                <w:sz w:val="18"/>
                <w:szCs w:val="18"/>
              </w:rPr>
              <w:t>e.g</w:t>
            </w:r>
            <w:r w:rsidR="00FD48C2">
              <w:rPr>
                <w:rFonts w:cstheme="minorHAnsi"/>
                <w:i/>
                <w:sz w:val="18"/>
                <w:szCs w:val="18"/>
              </w:rPr>
              <w:t>.</w:t>
            </w:r>
            <w:r w:rsidR="00FD48C2">
              <w:t xml:space="preserve"> </w:t>
            </w:r>
            <w:r w:rsidR="00FD48C2" w:rsidRPr="00FD48C2">
              <w:rPr>
                <w:rFonts w:cstheme="minorHAnsi"/>
                <w:i/>
                <w:sz w:val="18"/>
                <w:szCs w:val="18"/>
              </w:rPr>
              <w:t>What is the risk of adverse health outcomes from exposure to cyanobacteria and algae in recreational water?</w:t>
            </w:r>
          </w:p>
        </w:tc>
        <w:tc>
          <w:tcPr>
            <w:tcW w:w="2542" w:type="dxa"/>
            <w:gridSpan w:val="5"/>
            <w:vAlign w:val="center"/>
          </w:tcPr>
          <w:p w14:paraId="1F67AABC"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Case report</w:t>
            </w:r>
          </w:p>
        </w:tc>
        <w:tc>
          <w:tcPr>
            <w:tcW w:w="2544" w:type="dxa"/>
            <w:gridSpan w:val="5"/>
            <w:vAlign w:val="center"/>
          </w:tcPr>
          <w:p w14:paraId="670DBA92"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Case-Control study</w:t>
            </w:r>
          </w:p>
        </w:tc>
        <w:tc>
          <w:tcPr>
            <w:tcW w:w="2544" w:type="dxa"/>
            <w:gridSpan w:val="5"/>
            <w:vAlign w:val="center"/>
          </w:tcPr>
          <w:p w14:paraId="14BB6FCC"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Cohort study</w:t>
            </w:r>
          </w:p>
        </w:tc>
        <w:tc>
          <w:tcPr>
            <w:tcW w:w="2024" w:type="dxa"/>
            <w:gridSpan w:val="4"/>
            <w:vAlign w:val="center"/>
          </w:tcPr>
          <w:p w14:paraId="75BCA924"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Other</w:t>
            </w:r>
          </w:p>
        </w:tc>
      </w:tr>
      <w:tr w:rsidR="009300FB" w14:paraId="15242398" w14:textId="77777777" w:rsidTr="00426BDA">
        <w:trPr>
          <w:trHeight w:val="803"/>
        </w:trPr>
        <w:tc>
          <w:tcPr>
            <w:tcW w:w="4340" w:type="dxa"/>
          </w:tcPr>
          <w:p w14:paraId="359191C0" w14:textId="7D24DB6D" w:rsidR="00970CA4" w:rsidRPr="00426BDA" w:rsidRDefault="00000000" w:rsidP="00426BDA">
            <w:pPr>
              <w:kinsoku w:val="0"/>
              <w:overflowPunct w:val="0"/>
              <w:autoSpaceDE w:val="0"/>
              <w:autoSpaceDN w:val="0"/>
              <w:adjustRightInd w:val="0"/>
              <w:spacing w:after="0" w:line="240" w:lineRule="auto"/>
              <w:rPr>
                <w:rFonts w:cstheme="minorHAnsi"/>
                <w:b/>
                <w:sz w:val="18"/>
                <w:szCs w:val="18"/>
              </w:rPr>
            </w:pPr>
            <w:r w:rsidRPr="00426BDA">
              <w:rPr>
                <w:rFonts w:cstheme="minorHAnsi"/>
                <w:b/>
                <w:sz w:val="18"/>
                <w:szCs w:val="18"/>
              </w:rPr>
              <w:t xml:space="preserve">Outcome: </w:t>
            </w:r>
            <w:r w:rsidRPr="00426BDA">
              <w:rPr>
                <w:rFonts w:cstheme="minorHAnsi"/>
                <w:i/>
                <w:sz w:val="18"/>
                <w:szCs w:val="18"/>
              </w:rPr>
              <w:t>e.g. gastrointestinal illnesses</w:t>
            </w:r>
          </w:p>
          <w:p w14:paraId="2C913224" w14:textId="77777777" w:rsidR="00970CA4" w:rsidRPr="00426BDA" w:rsidRDefault="00000000" w:rsidP="00426BDA">
            <w:pPr>
              <w:kinsoku w:val="0"/>
              <w:overflowPunct w:val="0"/>
              <w:autoSpaceDE w:val="0"/>
              <w:autoSpaceDN w:val="0"/>
              <w:adjustRightInd w:val="0"/>
              <w:spacing w:after="0" w:line="240" w:lineRule="auto"/>
              <w:rPr>
                <w:rFonts w:cstheme="minorHAnsi"/>
                <w:b/>
                <w:sz w:val="18"/>
                <w:szCs w:val="18"/>
              </w:rPr>
            </w:pPr>
            <w:r w:rsidRPr="00426BDA">
              <w:rPr>
                <w:rFonts w:cstheme="minorHAnsi"/>
                <w:b/>
                <w:sz w:val="18"/>
                <w:szCs w:val="18"/>
              </w:rPr>
              <w:t>Risk of Bias Question</w:t>
            </w:r>
          </w:p>
        </w:tc>
        <w:tc>
          <w:tcPr>
            <w:tcW w:w="508" w:type="dxa"/>
            <w:textDirection w:val="btLr"/>
          </w:tcPr>
          <w:p w14:paraId="593D5C2E"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bookmarkStart w:id="46" w:name="_bookmark0"/>
            <w:bookmarkEnd w:id="46"/>
            <w:r w:rsidRPr="00426BDA">
              <w:rPr>
                <w:b/>
                <w:bCs/>
                <w:sz w:val="18"/>
                <w:szCs w:val="18"/>
              </w:rPr>
              <w:t>Study 1</w:t>
            </w:r>
          </w:p>
        </w:tc>
        <w:tc>
          <w:tcPr>
            <w:tcW w:w="508" w:type="dxa"/>
            <w:textDirection w:val="btLr"/>
          </w:tcPr>
          <w:p w14:paraId="22062708"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2</w:t>
            </w:r>
          </w:p>
        </w:tc>
        <w:tc>
          <w:tcPr>
            <w:tcW w:w="508" w:type="dxa"/>
            <w:textDirection w:val="btLr"/>
          </w:tcPr>
          <w:p w14:paraId="61141AF9"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3</w:t>
            </w:r>
          </w:p>
        </w:tc>
        <w:tc>
          <w:tcPr>
            <w:tcW w:w="509" w:type="dxa"/>
            <w:textDirection w:val="btLr"/>
          </w:tcPr>
          <w:p w14:paraId="5B5B9DB8"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4</w:t>
            </w:r>
          </w:p>
        </w:tc>
        <w:tc>
          <w:tcPr>
            <w:tcW w:w="509" w:type="dxa"/>
            <w:textDirection w:val="btLr"/>
          </w:tcPr>
          <w:p w14:paraId="64BE7ED2"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5</w:t>
            </w:r>
          </w:p>
        </w:tc>
        <w:tc>
          <w:tcPr>
            <w:tcW w:w="508" w:type="dxa"/>
            <w:textDirection w:val="btLr"/>
          </w:tcPr>
          <w:p w14:paraId="7B143C77"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6</w:t>
            </w:r>
          </w:p>
        </w:tc>
        <w:tc>
          <w:tcPr>
            <w:tcW w:w="508" w:type="dxa"/>
            <w:textDirection w:val="btLr"/>
          </w:tcPr>
          <w:p w14:paraId="52609CF0"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7</w:t>
            </w:r>
          </w:p>
        </w:tc>
        <w:tc>
          <w:tcPr>
            <w:tcW w:w="510" w:type="dxa"/>
            <w:textDirection w:val="btLr"/>
          </w:tcPr>
          <w:p w14:paraId="5F7178D4"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8</w:t>
            </w:r>
          </w:p>
        </w:tc>
        <w:tc>
          <w:tcPr>
            <w:tcW w:w="508" w:type="dxa"/>
            <w:textDirection w:val="btLr"/>
          </w:tcPr>
          <w:p w14:paraId="1F354E76"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9</w:t>
            </w:r>
          </w:p>
        </w:tc>
        <w:tc>
          <w:tcPr>
            <w:tcW w:w="510" w:type="dxa"/>
            <w:textDirection w:val="btLr"/>
          </w:tcPr>
          <w:p w14:paraId="5B0FB87E"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10</w:t>
            </w:r>
          </w:p>
        </w:tc>
        <w:tc>
          <w:tcPr>
            <w:tcW w:w="508" w:type="dxa"/>
            <w:textDirection w:val="btLr"/>
          </w:tcPr>
          <w:p w14:paraId="05259963"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11</w:t>
            </w:r>
          </w:p>
        </w:tc>
        <w:tc>
          <w:tcPr>
            <w:tcW w:w="510" w:type="dxa"/>
            <w:textDirection w:val="btLr"/>
          </w:tcPr>
          <w:p w14:paraId="0E7A15C1"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12</w:t>
            </w:r>
          </w:p>
        </w:tc>
        <w:tc>
          <w:tcPr>
            <w:tcW w:w="508" w:type="dxa"/>
            <w:textDirection w:val="btLr"/>
          </w:tcPr>
          <w:p w14:paraId="7CA135B9"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13</w:t>
            </w:r>
          </w:p>
        </w:tc>
        <w:tc>
          <w:tcPr>
            <w:tcW w:w="510" w:type="dxa"/>
            <w:textDirection w:val="btLr"/>
          </w:tcPr>
          <w:p w14:paraId="4F96E547"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14</w:t>
            </w:r>
          </w:p>
        </w:tc>
        <w:tc>
          <w:tcPr>
            <w:tcW w:w="508" w:type="dxa"/>
            <w:textDirection w:val="btLr"/>
          </w:tcPr>
          <w:p w14:paraId="6AE6C45C"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15</w:t>
            </w:r>
          </w:p>
        </w:tc>
        <w:tc>
          <w:tcPr>
            <w:tcW w:w="510" w:type="dxa"/>
            <w:textDirection w:val="btLr"/>
          </w:tcPr>
          <w:p w14:paraId="3207E905"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16</w:t>
            </w:r>
          </w:p>
        </w:tc>
        <w:tc>
          <w:tcPr>
            <w:tcW w:w="508" w:type="dxa"/>
            <w:textDirection w:val="btLr"/>
          </w:tcPr>
          <w:p w14:paraId="7483385C"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17</w:t>
            </w:r>
          </w:p>
        </w:tc>
        <w:tc>
          <w:tcPr>
            <w:tcW w:w="510" w:type="dxa"/>
            <w:textDirection w:val="btLr"/>
          </w:tcPr>
          <w:p w14:paraId="69160F90"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18</w:t>
            </w:r>
          </w:p>
        </w:tc>
        <w:tc>
          <w:tcPr>
            <w:tcW w:w="496" w:type="dxa"/>
            <w:textDirection w:val="btLr"/>
          </w:tcPr>
          <w:p w14:paraId="0E60081E" w14:textId="77777777" w:rsidR="00970CA4" w:rsidRPr="00426BDA" w:rsidRDefault="00000000" w:rsidP="00426BDA">
            <w:pPr>
              <w:kinsoku w:val="0"/>
              <w:overflowPunct w:val="0"/>
              <w:autoSpaceDE w:val="0"/>
              <w:autoSpaceDN w:val="0"/>
              <w:adjustRightInd w:val="0"/>
              <w:spacing w:after="0" w:line="240" w:lineRule="auto"/>
              <w:ind w:left="244"/>
              <w:jc w:val="both"/>
              <w:rPr>
                <w:b/>
                <w:bCs/>
                <w:sz w:val="18"/>
                <w:szCs w:val="18"/>
              </w:rPr>
            </w:pPr>
            <w:r w:rsidRPr="00426BDA">
              <w:rPr>
                <w:b/>
                <w:bCs/>
                <w:sz w:val="18"/>
                <w:szCs w:val="18"/>
              </w:rPr>
              <w:t>Study 19</w:t>
            </w:r>
          </w:p>
        </w:tc>
      </w:tr>
      <w:tr w:rsidR="009300FB" w14:paraId="11F05EE5" w14:textId="77777777" w:rsidTr="000A0FB5">
        <w:trPr>
          <w:trHeight w:val="373"/>
        </w:trPr>
        <w:tc>
          <w:tcPr>
            <w:tcW w:w="4340" w:type="dxa"/>
            <w:shd w:val="clear" w:color="auto" w:fill="D0D7E8"/>
          </w:tcPr>
          <w:p w14:paraId="267636A4"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Randomization</w:t>
            </w:r>
          </w:p>
        </w:tc>
        <w:tc>
          <w:tcPr>
            <w:tcW w:w="508" w:type="dxa"/>
            <w:shd w:val="clear" w:color="auto" w:fill="BFBFBF" w:themeFill="background1" w:themeFillShade="BF"/>
          </w:tcPr>
          <w:p w14:paraId="201B02CD" w14:textId="77777777" w:rsidR="00970CA4" w:rsidRPr="00426BDA" w:rsidRDefault="00970CA4" w:rsidP="00426BDA">
            <w:pPr>
              <w:kinsoku w:val="0"/>
              <w:overflowPunct w:val="0"/>
              <w:autoSpaceDE w:val="0"/>
              <w:autoSpaceDN w:val="0"/>
              <w:adjustRightInd w:val="0"/>
              <w:spacing w:after="0" w:line="240" w:lineRule="auto"/>
              <w:ind w:left="1"/>
              <w:jc w:val="both"/>
              <w:rPr>
                <w:b/>
                <w:bCs/>
                <w:sz w:val="18"/>
                <w:szCs w:val="18"/>
              </w:rPr>
            </w:pPr>
          </w:p>
        </w:tc>
        <w:tc>
          <w:tcPr>
            <w:tcW w:w="508" w:type="dxa"/>
            <w:shd w:val="clear" w:color="auto" w:fill="BFBFBF" w:themeFill="background1" w:themeFillShade="BF"/>
          </w:tcPr>
          <w:p w14:paraId="4747486A" w14:textId="77777777" w:rsidR="00970CA4" w:rsidRPr="00426BDA" w:rsidRDefault="00970CA4" w:rsidP="00426BDA">
            <w:pPr>
              <w:kinsoku w:val="0"/>
              <w:overflowPunct w:val="0"/>
              <w:autoSpaceDE w:val="0"/>
              <w:autoSpaceDN w:val="0"/>
              <w:adjustRightInd w:val="0"/>
              <w:spacing w:after="0" w:line="240" w:lineRule="auto"/>
              <w:ind w:left="154"/>
              <w:jc w:val="both"/>
              <w:rPr>
                <w:b/>
                <w:bCs/>
                <w:sz w:val="18"/>
                <w:szCs w:val="18"/>
              </w:rPr>
            </w:pPr>
          </w:p>
        </w:tc>
        <w:tc>
          <w:tcPr>
            <w:tcW w:w="508" w:type="dxa"/>
            <w:shd w:val="clear" w:color="auto" w:fill="BFBFBF" w:themeFill="background1" w:themeFillShade="BF"/>
          </w:tcPr>
          <w:p w14:paraId="14B1F176" w14:textId="77777777" w:rsidR="00970CA4" w:rsidRPr="00426BDA" w:rsidRDefault="00970CA4" w:rsidP="00426BDA">
            <w:pPr>
              <w:kinsoku w:val="0"/>
              <w:overflowPunct w:val="0"/>
              <w:autoSpaceDE w:val="0"/>
              <w:autoSpaceDN w:val="0"/>
              <w:adjustRightInd w:val="0"/>
              <w:spacing w:after="0" w:line="240" w:lineRule="auto"/>
              <w:ind w:left="70" w:right="66"/>
              <w:jc w:val="both"/>
              <w:rPr>
                <w:b/>
                <w:bCs/>
                <w:sz w:val="18"/>
                <w:szCs w:val="18"/>
              </w:rPr>
            </w:pPr>
          </w:p>
        </w:tc>
        <w:tc>
          <w:tcPr>
            <w:tcW w:w="509" w:type="dxa"/>
            <w:shd w:val="clear" w:color="auto" w:fill="BFBFBF" w:themeFill="background1" w:themeFillShade="BF"/>
          </w:tcPr>
          <w:p w14:paraId="09890560" w14:textId="77777777" w:rsidR="00970CA4" w:rsidRPr="00426BDA" w:rsidRDefault="00970CA4" w:rsidP="00426BDA">
            <w:pPr>
              <w:kinsoku w:val="0"/>
              <w:overflowPunct w:val="0"/>
              <w:autoSpaceDE w:val="0"/>
              <w:autoSpaceDN w:val="0"/>
              <w:adjustRightInd w:val="0"/>
              <w:spacing w:after="0" w:line="240" w:lineRule="auto"/>
              <w:ind w:left="100"/>
              <w:jc w:val="both"/>
              <w:rPr>
                <w:b/>
                <w:bCs/>
                <w:sz w:val="18"/>
                <w:szCs w:val="18"/>
              </w:rPr>
            </w:pPr>
          </w:p>
        </w:tc>
        <w:tc>
          <w:tcPr>
            <w:tcW w:w="509" w:type="dxa"/>
            <w:shd w:val="clear" w:color="auto" w:fill="BFBFBF" w:themeFill="background1" w:themeFillShade="BF"/>
          </w:tcPr>
          <w:p w14:paraId="689FEE9E" w14:textId="77777777" w:rsidR="00970CA4" w:rsidRPr="00426BDA" w:rsidRDefault="00970CA4" w:rsidP="00426BDA">
            <w:pPr>
              <w:kinsoku w:val="0"/>
              <w:overflowPunct w:val="0"/>
              <w:autoSpaceDE w:val="0"/>
              <w:autoSpaceDN w:val="0"/>
              <w:adjustRightInd w:val="0"/>
              <w:spacing w:after="0" w:line="240" w:lineRule="auto"/>
              <w:ind w:left="4"/>
              <w:jc w:val="both"/>
              <w:rPr>
                <w:b/>
                <w:bCs/>
                <w:sz w:val="18"/>
                <w:szCs w:val="18"/>
              </w:rPr>
            </w:pPr>
          </w:p>
        </w:tc>
        <w:tc>
          <w:tcPr>
            <w:tcW w:w="508" w:type="dxa"/>
            <w:shd w:val="clear" w:color="auto" w:fill="BFBFBF" w:themeFill="background1" w:themeFillShade="BF"/>
          </w:tcPr>
          <w:p w14:paraId="5A920CD2" w14:textId="77777777" w:rsidR="00970CA4" w:rsidRPr="00426BDA" w:rsidRDefault="00970CA4" w:rsidP="00426BDA">
            <w:pPr>
              <w:kinsoku w:val="0"/>
              <w:overflowPunct w:val="0"/>
              <w:autoSpaceDE w:val="0"/>
              <w:autoSpaceDN w:val="0"/>
              <w:adjustRightInd w:val="0"/>
              <w:spacing w:after="0" w:line="240" w:lineRule="auto"/>
              <w:ind w:left="100"/>
              <w:jc w:val="both"/>
              <w:rPr>
                <w:b/>
                <w:bCs/>
                <w:sz w:val="18"/>
                <w:szCs w:val="18"/>
              </w:rPr>
            </w:pPr>
          </w:p>
        </w:tc>
        <w:tc>
          <w:tcPr>
            <w:tcW w:w="508" w:type="dxa"/>
            <w:shd w:val="clear" w:color="auto" w:fill="BFBFBF" w:themeFill="background1" w:themeFillShade="BF"/>
          </w:tcPr>
          <w:p w14:paraId="3002C3EF" w14:textId="77777777" w:rsidR="00970CA4" w:rsidRPr="00426BDA" w:rsidRDefault="00970CA4" w:rsidP="00426BDA">
            <w:pPr>
              <w:kinsoku w:val="0"/>
              <w:overflowPunct w:val="0"/>
              <w:autoSpaceDE w:val="0"/>
              <w:autoSpaceDN w:val="0"/>
              <w:adjustRightInd w:val="0"/>
              <w:spacing w:after="0" w:line="240" w:lineRule="auto"/>
              <w:ind w:right="147"/>
              <w:jc w:val="both"/>
              <w:rPr>
                <w:b/>
                <w:bCs/>
                <w:sz w:val="18"/>
                <w:szCs w:val="18"/>
              </w:rPr>
            </w:pPr>
          </w:p>
        </w:tc>
        <w:tc>
          <w:tcPr>
            <w:tcW w:w="510" w:type="dxa"/>
            <w:shd w:val="clear" w:color="auto" w:fill="BFBFBF" w:themeFill="background1" w:themeFillShade="BF"/>
          </w:tcPr>
          <w:p w14:paraId="75237406" w14:textId="77777777" w:rsidR="00970CA4" w:rsidRPr="00426BDA" w:rsidRDefault="00970CA4" w:rsidP="00426BDA">
            <w:pPr>
              <w:kinsoku w:val="0"/>
              <w:overflowPunct w:val="0"/>
              <w:autoSpaceDE w:val="0"/>
              <w:autoSpaceDN w:val="0"/>
              <w:adjustRightInd w:val="0"/>
              <w:spacing w:after="0" w:line="240" w:lineRule="auto"/>
              <w:ind w:right="146"/>
              <w:jc w:val="both"/>
              <w:rPr>
                <w:b/>
                <w:bCs/>
                <w:sz w:val="18"/>
                <w:szCs w:val="18"/>
              </w:rPr>
            </w:pPr>
          </w:p>
        </w:tc>
        <w:tc>
          <w:tcPr>
            <w:tcW w:w="508" w:type="dxa"/>
            <w:shd w:val="clear" w:color="auto" w:fill="BFBFBF" w:themeFill="background1" w:themeFillShade="BF"/>
          </w:tcPr>
          <w:p w14:paraId="6C26FFF7" w14:textId="77777777" w:rsidR="00970CA4" w:rsidRPr="00426BDA" w:rsidRDefault="00970CA4" w:rsidP="00426BDA">
            <w:pPr>
              <w:kinsoku w:val="0"/>
              <w:overflowPunct w:val="0"/>
              <w:autoSpaceDE w:val="0"/>
              <w:autoSpaceDN w:val="0"/>
              <w:adjustRightInd w:val="0"/>
              <w:spacing w:after="0" w:line="240" w:lineRule="auto"/>
              <w:ind w:left="77" w:right="66"/>
              <w:jc w:val="both"/>
              <w:rPr>
                <w:b/>
                <w:bCs/>
                <w:sz w:val="18"/>
                <w:szCs w:val="18"/>
              </w:rPr>
            </w:pPr>
          </w:p>
        </w:tc>
        <w:tc>
          <w:tcPr>
            <w:tcW w:w="510" w:type="dxa"/>
            <w:shd w:val="clear" w:color="auto" w:fill="BFBFBF" w:themeFill="background1" w:themeFillShade="BF"/>
          </w:tcPr>
          <w:p w14:paraId="2F369540" w14:textId="77777777" w:rsidR="00970CA4" w:rsidRPr="00426BDA" w:rsidRDefault="00970CA4" w:rsidP="00426BDA">
            <w:pPr>
              <w:kinsoku w:val="0"/>
              <w:overflowPunct w:val="0"/>
              <w:autoSpaceDE w:val="0"/>
              <w:autoSpaceDN w:val="0"/>
              <w:adjustRightInd w:val="0"/>
              <w:spacing w:after="0" w:line="240" w:lineRule="auto"/>
              <w:ind w:left="15"/>
              <w:jc w:val="both"/>
              <w:rPr>
                <w:b/>
                <w:bCs/>
                <w:sz w:val="18"/>
                <w:szCs w:val="18"/>
              </w:rPr>
            </w:pPr>
          </w:p>
        </w:tc>
        <w:tc>
          <w:tcPr>
            <w:tcW w:w="508" w:type="dxa"/>
            <w:shd w:val="clear" w:color="auto" w:fill="BFBFBF" w:themeFill="background1" w:themeFillShade="BF"/>
          </w:tcPr>
          <w:p w14:paraId="5C088F17" w14:textId="77777777" w:rsidR="00970CA4" w:rsidRPr="00426BDA" w:rsidRDefault="00970CA4" w:rsidP="00426BDA">
            <w:pPr>
              <w:kinsoku w:val="0"/>
              <w:overflowPunct w:val="0"/>
              <w:autoSpaceDE w:val="0"/>
              <w:autoSpaceDN w:val="0"/>
              <w:adjustRightInd w:val="0"/>
              <w:spacing w:after="0" w:line="240" w:lineRule="auto"/>
              <w:ind w:left="14"/>
              <w:jc w:val="both"/>
              <w:rPr>
                <w:b/>
                <w:bCs/>
                <w:sz w:val="18"/>
                <w:szCs w:val="18"/>
              </w:rPr>
            </w:pPr>
          </w:p>
        </w:tc>
        <w:tc>
          <w:tcPr>
            <w:tcW w:w="510" w:type="dxa"/>
            <w:shd w:val="clear" w:color="auto" w:fill="BFBFBF" w:themeFill="background1" w:themeFillShade="BF"/>
          </w:tcPr>
          <w:p w14:paraId="4F665333" w14:textId="77777777" w:rsidR="00970CA4" w:rsidRPr="00426BDA" w:rsidRDefault="00970CA4" w:rsidP="00426BDA">
            <w:pPr>
              <w:kinsoku w:val="0"/>
              <w:overflowPunct w:val="0"/>
              <w:autoSpaceDE w:val="0"/>
              <w:autoSpaceDN w:val="0"/>
              <w:adjustRightInd w:val="0"/>
              <w:spacing w:after="0" w:line="240" w:lineRule="auto"/>
              <w:ind w:left="19"/>
              <w:jc w:val="both"/>
              <w:rPr>
                <w:b/>
                <w:bCs/>
                <w:sz w:val="18"/>
                <w:szCs w:val="18"/>
              </w:rPr>
            </w:pPr>
          </w:p>
        </w:tc>
        <w:tc>
          <w:tcPr>
            <w:tcW w:w="508" w:type="dxa"/>
            <w:shd w:val="clear" w:color="auto" w:fill="BFBFBF" w:themeFill="background1" w:themeFillShade="BF"/>
          </w:tcPr>
          <w:p w14:paraId="2392B04F" w14:textId="77777777" w:rsidR="00970CA4" w:rsidRPr="00426BDA" w:rsidRDefault="00970CA4" w:rsidP="00426BDA">
            <w:pPr>
              <w:kinsoku w:val="0"/>
              <w:overflowPunct w:val="0"/>
              <w:autoSpaceDE w:val="0"/>
              <w:autoSpaceDN w:val="0"/>
              <w:adjustRightInd w:val="0"/>
              <w:spacing w:after="0" w:line="240" w:lineRule="auto"/>
              <w:ind w:left="23"/>
              <w:jc w:val="both"/>
              <w:rPr>
                <w:b/>
                <w:bCs/>
                <w:sz w:val="18"/>
                <w:szCs w:val="18"/>
              </w:rPr>
            </w:pPr>
          </w:p>
        </w:tc>
        <w:tc>
          <w:tcPr>
            <w:tcW w:w="510" w:type="dxa"/>
            <w:shd w:val="clear" w:color="auto" w:fill="BFBFBF" w:themeFill="background1" w:themeFillShade="BF"/>
          </w:tcPr>
          <w:p w14:paraId="4D8285F0" w14:textId="77777777" w:rsidR="00970CA4" w:rsidRPr="00426BDA" w:rsidRDefault="00970CA4" w:rsidP="00426BDA">
            <w:pPr>
              <w:kinsoku w:val="0"/>
              <w:overflowPunct w:val="0"/>
              <w:autoSpaceDE w:val="0"/>
              <w:autoSpaceDN w:val="0"/>
              <w:adjustRightInd w:val="0"/>
              <w:spacing w:after="0" w:line="240" w:lineRule="auto"/>
              <w:ind w:left="165"/>
              <w:jc w:val="both"/>
              <w:rPr>
                <w:b/>
                <w:bCs/>
                <w:sz w:val="18"/>
                <w:szCs w:val="18"/>
              </w:rPr>
            </w:pPr>
          </w:p>
        </w:tc>
        <w:tc>
          <w:tcPr>
            <w:tcW w:w="508" w:type="dxa"/>
            <w:shd w:val="clear" w:color="auto" w:fill="BFBFBF" w:themeFill="background1" w:themeFillShade="BF"/>
          </w:tcPr>
          <w:p w14:paraId="23592DB8" w14:textId="77777777" w:rsidR="00970CA4" w:rsidRPr="00426BDA" w:rsidRDefault="00970CA4" w:rsidP="00426BDA">
            <w:pPr>
              <w:kinsoku w:val="0"/>
              <w:overflowPunct w:val="0"/>
              <w:autoSpaceDE w:val="0"/>
              <w:autoSpaceDN w:val="0"/>
              <w:adjustRightInd w:val="0"/>
              <w:spacing w:after="0" w:line="240" w:lineRule="auto"/>
              <w:ind w:left="22"/>
              <w:jc w:val="both"/>
              <w:rPr>
                <w:b/>
                <w:bCs/>
                <w:sz w:val="18"/>
                <w:szCs w:val="18"/>
              </w:rPr>
            </w:pPr>
          </w:p>
        </w:tc>
        <w:tc>
          <w:tcPr>
            <w:tcW w:w="510" w:type="dxa"/>
            <w:shd w:val="clear" w:color="auto" w:fill="BFBFBF" w:themeFill="background1" w:themeFillShade="BF"/>
          </w:tcPr>
          <w:p w14:paraId="2F3BA40B" w14:textId="77777777" w:rsidR="00970CA4" w:rsidRPr="00426BDA" w:rsidRDefault="00970CA4" w:rsidP="00426BDA">
            <w:pPr>
              <w:kinsoku w:val="0"/>
              <w:overflowPunct w:val="0"/>
              <w:autoSpaceDE w:val="0"/>
              <w:autoSpaceDN w:val="0"/>
              <w:adjustRightInd w:val="0"/>
              <w:spacing w:after="0" w:line="240" w:lineRule="auto"/>
              <w:ind w:left="167"/>
              <w:jc w:val="both"/>
              <w:rPr>
                <w:b/>
                <w:bCs/>
                <w:sz w:val="18"/>
                <w:szCs w:val="18"/>
              </w:rPr>
            </w:pPr>
          </w:p>
        </w:tc>
        <w:tc>
          <w:tcPr>
            <w:tcW w:w="508" w:type="dxa"/>
            <w:shd w:val="clear" w:color="auto" w:fill="BFBFBF" w:themeFill="background1" w:themeFillShade="BF"/>
          </w:tcPr>
          <w:p w14:paraId="1E10F651" w14:textId="77777777" w:rsidR="00970CA4" w:rsidRPr="00426BDA" w:rsidRDefault="00970CA4" w:rsidP="00426BDA">
            <w:pPr>
              <w:kinsoku w:val="0"/>
              <w:overflowPunct w:val="0"/>
              <w:autoSpaceDE w:val="0"/>
              <w:autoSpaceDN w:val="0"/>
              <w:adjustRightInd w:val="0"/>
              <w:spacing w:after="0" w:line="240" w:lineRule="auto"/>
              <w:ind w:left="166"/>
              <w:jc w:val="both"/>
              <w:rPr>
                <w:b/>
                <w:bCs/>
                <w:sz w:val="18"/>
                <w:szCs w:val="18"/>
              </w:rPr>
            </w:pPr>
          </w:p>
        </w:tc>
        <w:tc>
          <w:tcPr>
            <w:tcW w:w="510" w:type="dxa"/>
            <w:shd w:val="clear" w:color="auto" w:fill="BFBFBF" w:themeFill="background1" w:themeFillShade="BF"/>
          </w:tcPr>
          <w:p w14:paraId="0BC63D5F" w14:textId="77777777" w:rsidR="00970CA4" w:rsidRPr="00426BDA" w:rsidRDefault="00970CA4" w:rsidP="00426BDA">
            <w:pPr>
              <w:kinsoku w:val="0"/>
              <w:overflowPunct w:val="0"/>
              <w:autoSpaceDE w:val="0"/>
              <w:autoSpaceDN w:val="0"/>
              <w:adjustRightInd w:val="0"/>
              <w:spacing w:after="0" w:line="240" w:lineRule="auto"/>
              <w:ind w:left="31"/>
              <w:jc w:val="both"/>
              <w:rPr>
                <w:b/>
                <w:bCs/>
                <w:sz w:val="18"/>
                <w:szCs w:val="18"/>
              </w:rPr>
            </w:pPr>
          </w:p>
        </w:tc>
        <w:tc>
          <w:tcPr>
            <w:tcW w:w="496" w:type="dxa"/>
            <w:shd w:val="clear" w:color="auto" w:fill="BFBFBF" w:themeFill="background1" w:themeFillShade="BF"/>
          </w:tcPr>
          <w:p w14:paraId="4F2D24FA" w14:textId="77777777" w:rsidR="00970CA4" w:rsidRPr="00426BDA" w:rsidRDefault="00970CA4" w:rsidP="00426BDA">
            <w:pPr>
              <w:kinsoku w:val="0"/>
              <w:overflowPunct w:val="0"/>
              <w:autoSpaceDE w:val="0"/>
              <w:autoSpaceDN w:val="0"/>
              <w:adjustRightInd w:val="0"/>
              <w:spacing w:after="0" w:line="240" w:lineRule="auto"/>
              <w:ind w:left="113"/>
              <w:jc w:val="both"/>
              <w:rPr>
                <w:b/>
                <w:bCs/>
                <w:sz w:val="18"/>
                <w:szCs w:val="18"/>
              </w:rPr>
            </w:pPr>
          </w:p>
        </w:tc>
      </w:tr>
      <w:tr w:rsidR="009300FB" w14:paraId="0069142E" w14:textId="77777777" w:rsidTr="000A0FB5">
        <w:trPr>
          <w:trHeight w:val="369"/>
        </w:trPr>
        <w:tc>
          <w:tcPr>
            <w:tcW w:w="4340" w:type="dxa"/>
            <w:shd w:val="clear" w:color="auto" w:fill="E9ECF4"/>
          </w:tcPr>
          <w:p w14:paraId="4D752306"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Allocation concealment</w:t>
            </w:r>
          </w:p>
        </w:tc>
        <w:tc>
          <w:tcPr>
            <w:tcW w:w="508" w:type="dxa"/>
            <w:shd w:val="clear" w:color="auto" w:fill="BFBFBF" w:themeFill="background1" w:themeFillShade="BF"/>
          </w:tcPr>
          <w:p w14:paraId="21CD80FD" w14:textId="77777777" w:rsidR="00970CA4" w:rsidRPr="00426BDA" w:rsidRDefault="00970CA4" w:rsidP="00426BDA">
            <w:pPr>
              <w:kinsoku w:val="0"/>
              <w:overflowPunct w:val="0"/>
              <w:autoSpaceDE w:val="0"/>
              <w:autoSpaceDN w:val="0"/>
              <w:adjustRightInd w:val="0"/>
              <w:spacing w:after="0" w:line="240" w:lineRule="auto"/>
              <w:ind w:left="1"/>
              <w:jc w:val="both"/>
              <w:rPr>
                <w:b/>
                <w:bCs/>
                <w:sz w:val="18"/>
                <w:szCs w:val="18"/>
              </w:rPr>
            </w:pPr>
          </w:p>
        </w:tc>
        <w:tc>
          <w:tcPr>
            <w:tcW w:w="508" w:type="dxa"/>
            <w:shd w:val="clear" w:color="auto" w:fill="BFBFBF" w:themeFill="background1" w:themeFillShade="BF"/>
          </w:tcPr>
          <w:p w14:paraId="63DA1B49" w14:textId="77777777" w:rsidR="00970CA4" w:rsidRPr="00426BDA" w:rsidRDefault="00970CA4" w:rsidP="00426BDA">
            <w:pPr>
              <w:kinsoku w:val="0"/>
              <w:overflowPunct w:val="0"/>
              <w:autoSpaceDE w:val="0"/>
              <w:autoSpaceDN w:val="0"/>
              <w:adjustRightInd w:val="0"/>
              <w:spacing w:after="0" w:line="240" w:lineRule="auto"/>
              <w:ind w:left="154"/>
              <w:jc w:val="both"/>
              <w:rPr>
                <w:b/>
                <w:bCs/>
                <w:sz w:val="18"/>
                <w:szCs w:val="18"/>
              </w:rPr>
            </w:pPr>
          </w:p>
        </w:tc>
        <w:tc>
          <w:tcPr>
            <w:tcW w:w="508" w:type="dxa"/>
            <w:shd w:val="clear" w:color="auto" w:fill="BFBFBF" w:themeFill="background1" w:themeFillShade="BF"/>
          </w:tcPr>
          <w:p w14:paraId="4155B442" w14:textId="77777777" w:rsidR="00970CA4" w:rsidRPr="00426BDA" w:rsidRDefault="00970CA4" w:rsidP="00426BDA">
            <w:pPr>
              <w:kinsoku w:val="0"/>
              <w:overflowPunct w:val="0"/>
              <w:autoSpaceDE w:val="0"/>
              <w:autoSpaceDN w:val="0"/>
              <w:adjustRightInd w:val="0"/>
              <w:spacing w:after="0" w:line="240" w:lineRule="auto"/>
              <w:ind w:left="4"/>
              <w:jc w:val="both"/>
              <w:rPr>
                <w:b/>
                <w:bCs/>
                <w:sz w:val="18"/>
                <w:szCs w:val="18"/>
              </w:rPr>
            </w:pPr>
          </w:p>
        </w:tc>
        <w:tc>
          <w:tcPr>
            <w:tcW w:w="509" w:type="dxa"/>
            <w:shd w:val="clear" w:color="auto" w:fill="BFBFBF" w:themeFill="background1" w:themeFillShade="BF"/>
          </w:tcPr>
          <w:p w14:paraId="0FF121AB" w14:textId="77777777" w:rsidR="00970CA4" w:rsidRPr="00426BDA" w:rsidRDefault="00970CA4" w:rsidP="00426BDA">
            <w:pPr>
              <w:kinsoku w:val="0"/>
              <w:overflowPunct w:val="0"/>
              <w:autoSpaceDE w:val="0"/>
              <w:autoSpaceDN w:val="0"/>
              <w:adjustRightInd w:val="0"/>
              <w:spacing w:after="0" w:line="240" w:lineRule="auto"/>
              <w:ind w:left="155"/>
              <w:jc w:val="both"/>
              <w:rPr>
                <w:b/>
                <w:bCs/>
                <w:sz w:val="18"/>
                <w:szCs w:val="18"/>
              </w:rPr>
            </w:pPr>
          </w:p>
        </w:tc>
        <w:tc>
          <w:tcPr>
            <w:tcW w:w="509" w:type="dxa"/>
            <w:shd w:val="clear" w:color="auto" w:fill="BFBFBF" w:themeFill="background1" w:themeFillShade="BF"/>
          </w:tcPr>
          <w:p w14:paraId="30A560DC" w14:textId="77777777" w:rsidR="00970CA4" w:rsidRPr="00426BDA" w:rsidRDefault="00970CA4" w:rsidP="00426BDA">
            <w:pPr>
              <w:kinsoku w:val="0"/>
              <w:overflowPunct w:val="0"/>
              <w:autoSpaceDE w:val="0"/>
              <w:autoSpaceDN w:val="0"/>
              <w:adjustRightInd w:val="0"/>
              <w:spacing w:after="0" w:line="240" w:lineRule="auto"/>
              <w:ind w:left="4"/>
              <w:jc w:val="both"/>
              <w:rPr>
                <w:b/>
                <w:bCs/>
                <w:sz w:val="18"/>
                <w:szCs w:val="18"/>
              </w:rPr>
            </w:pPr>
          </w:p>
        </w:tc>
        <w:tc>
          <w:tcPr>
            <w:tcW w:w="508" w:type="dxa"/>
            <w:shd w:val="clear" w:color="auto" w:fill="BFBFBF" w:themeFill="background1" w:themeFillShade="BF"/>
          </w:tcPr>
          <w:p w14:paraId="53819330" w14:textId="77777777" w:rsidR="00970CA4" w:rsidRPr="00426BDA" w:rsidRDefault="00970CA4" w:rsidP="00426BDA">
            <w:pPr>
              <w:kinsoku w:val="0"/>
              <w:overflowPunct w:val="0"/>
              <w:autoSpaceDE w:val="0"/>
              <w:autoSpaceDN w:val="0"/>
              <w:adjustRightInd w:val="0"/>
              <w:spacing w:after="0" w:line="240" w:lineRule="auto"/>
              <w:ind w:left="155"/>
              <w:jc w:val="both"/>
              <w:rPr>
                <w:b/>
                <w:bCs/>
                <w:sz w:val="18"/>
                <w:szCs w:val="18"/>
              </w:rPr>
            </w:pPr>
          </w:p>
        </w:tc>
        <w:tc>
          <w:tcPr>
            <w:tcW w:w="508" w:type="dxa"/>
            <w:shd w:val="clear" w:color="auto" w:fill="BFBFBF" w:themeFill="background1" w:themeFillShade="BF"/>
          </w:tcPr>
          <w:p w14:paraId="2CF88C47" w14:textId="77777777" w:rsidR="00970CA4" w:rsidRPr="00426BDA" w:rsidRDefault="00970CA4" w:rsidP="00426BDA">
            <w:pPr>
              <w:kinsoku w:val="0"/>
              <w:overflowPunct w:val="0"/>
              <w:autoSpaceDE w:val="0"/>
              <w:autoSpaceDN w:val="0"/>
              <w:adjustRightInd w:val="0"/>
              <w:spacing w:after="0" w:line="240" w:lineRule="auto"/>
              <w:ind w:right="147"/>
              <w:jc w:val="both"/>
              <w:rPr>
                <w:b/>
                <w:bCs/>
                <w:sz w:val="18"/>
                <w:szCs w:val="18"/>
              </w:rPr>
            </w:pPr>
          </w:p>
        </w:tc>
        <w:tc>
          <w:tcPr>
            <w:tcW w:w="510" w:type="dxa"/>
            <w:shd w:val="clear" w:color="auto" w:fill="BFBFBF" w:themeFill="background1" w:themeFillShade="BF"/>
          </w:tcPr>
          <w:p w14:paraId="562A5296" w14:textId="77777777" w:rsidR="00970CA4" w:rsidRPr="00426BDA" w:rsidRDefault="00970CA4" w:rsidP="00426BDA">
            <w:pPr>
              <w:kinsoku w:val="0"/>
              <w:overflowPunct w:val="0"/>
              <w:autoSpaceDE w:val="0"/>
              <w:autoSpaceDN w:val="0"/>
              <w:adjustRightInd w:val="0"/>
              <w:spacing w:after="0" w:line="240" w:lineRule="auto"/>
              <w:ind w:right="146"/>
              <w:jc w:val="both"/>
              <w:rPr>
                <w:b/>
                <w:bCs/>
                <w:sz w:val="18"/>
                <w:szCs w:val="18"/>
              </w:rPr>
            </w:pPr>
          </w:p>
        </w:tc>
        <w:tc>
          <w:tcPr>
            <w:tcW w:w="508" w:type="dxa"/>
            <w:shd w:val="clear" w:color="auto" w:fill="BFBFBF" w:themeFill="background1" w:themeFillShade="BF"/>
          </w:tcPr>
          <w:p w14:paraId="30AF39AE" w14:textId="77777777" w:rsidR="00970CA4" w:rsidRPr="00426BDA" w:rsidRDefault="00970CA4" w:rsidP="00426BDA">
            <w:pPr>
              <w:kinsoku w:val="0"/>
              <w:overflowPunct w:val="0"/>
              <w:autoSpaceDE w:val="0"/>
              <w:autoSpaceDN w:val="0"/>
              <w:adjustRightInd w:val="0"/>
              <w:spacing w:after="0" w:line="240" w:lineRule="auto"/>
              <w:ind w:left="10"/>
              <w:jc w:val="both"/>
              <w:rPr>
                <w:b/>
                <w:bCs/>
                <w:sz w:val="18"/>
                <w:szCs w:val="18"/>
              </w:rPr>
            </w:pPr>
          </w:p>
        </w:tc>
        <w:tc>
          <w:tcPr>
            <w:tcW w:w="510" w:type="dxa"/>
            <w:shd w:val="clear" w:color="auto" w:fill="BFBFBF" w:themeFill="background1" w:themeFillShade="BF"/>
          </w:tcPr>
          <w:p w14:paraId="4D44A559" w14:textId="77777777" w:rsidR="00970CA4" w:rsidRPr="00426BDA" w:rsidRDefault="00970CA4" w:rsidP="00426BDA">
            <w:pPr>
              <w:kinsoku w:val="0"/>
              <w:overflowPunct w:val="0"/>
              <w:autoSpaceDE w:val="0"/>
              <w:autoSpaceDN w:val="0"/>
              <w:adjustRightInd w:val="0"/>
              <w:spacing w:after="0" w:line="240" w:lineRule="auto"/>
              <w:ind w:left="15"/>
              <w:jc w:val="both"/>
              <w:rPr>
                <w:b/>
                <w:bCs/>
                <w:sz w:val="18"/>
                <w:szCs w:val="18"/>
              </w:rPr>
            </w:pPr>
          </w:p>
        </w:tc>
        <w:tc>
          <w:tcPr>
            <w:tcW w:w="508" w:type="dxa"/>
            <w:shd w:val="clear" w:color="auto" w:fill="BFBFBF" w:themeFill="background1" w:themeFillShade="BF"/>
          </w:tcPr>
          <w:p w14:paraId="5D8818B4" w14:textId="77777777" w:rsidR="00970CA4" w:rsidRPr="00426BDA" w:rsidRDefault="00970CA4" w:rsidP="00426BDA">
            <w:pPr>
              <w:kinsoku w:val="0"/>
              <w:overflowPunct w:val="0"/>
              <w:autoSpaceDE w:val="0"/>
              <w:autoSpaceDN w:val="0"/>
              <w:adjustRightInd w:val="0"/>
              <w:spacing w:after="0" w:line="240" w:lineRule="auto"/>
              <w:ind w:left="14"/>
              <w:jc w:val="both"/>
              <w:rPr>
                <w:b/>
                <w:bCs/>
                <w:sz w:val="18"/>
                <w:szCs w:val="18"/>
              </w:rPr>
            </w:pPr>
          </w:p>
        </w:tc>
        <w:tc>
          <w:tcPr>
            <w:tcW w:w="510" w:type="dxa"/>
            <w:shd w:val="clear" w:color="auto" w:fill="BFBFBF" w:themeFill="background1" w:themeFillShade="BF"/>
          </w:tcPr>
          <w:p w14:paraId="49289545" w14:textId="77777777" w:rsidR="00970CA4" w:rsidRPr="00426BDA" w:rsidRDefault="00970CA4" w:rsidP="00426BDA">
            <w:pPr>
              <w:kinsoku w:val="0"/>
              <w:overflowPunct w:val="0"/>
              <w:autoSpaceDE w:val="0"/>
              <w:autoSpaceDN w:val="0"/>
              <w:adjustRightInd w:val="0"/>
              <w:spacing w:after="0" w:line="240" w:lineRule="auto"/>
              <w:ind w:left="19"/>
              <w:jc w:val="both"/>
              <w:rPr>
                <w:b/>
                <w:bCs/>
                <w:sz w:val="18"/>
                <w:szCs w:val="18"/>
              </w:rPr>
            </w:pPr>
          </w:p>
        </w:tc>
        <w:tc>
          <w:tcPr>
            <w:tcW w:w="508" w:type="dxa"/>
            <w:shd w:val="clear" w:color="auto" w:fill="BFBFBF" w:themeFill="background1" w:themeFillShade="BF"/>
          </w:tcPr>
          <w:p w14:paraId="34F356C7" w14:textId="77777777" w:rsidR="00970CA4" w:rsidRPr="00426BDA" w:rsidRDefault="00970CA4" w:rsidP="00426BDA">
            <w:pPr>
              <w:kinsoku w:val="0"/>
              <w:overflowPunct w:val="0"/>
              <w:autoSpaceDE w:val="0"/>
              <w:autoSpaceDN w:val="0"/>
              <w:adjustRightInd w:val="0"/>
              <w:spacing w:after="0" w:line="240" w:lineRule="auto"/>
              <w:ind w:left="23"/>
              <w:jc w:val="both"/>
              <w:rPr>
                <w:b/>
                <w:bCs/>
                <w:sz w:val="18"/>
                <w:szCs w:val="18"/>
              </w:rPr>
            </w:pPr>
          </w:p>
        </w:tc>
        <w:tc>
          <w:tcPr>
            <w:tcW w:w="510" w:type="dxa"/>
            <w:shd w:val="clear" w:color="auto" w:fill="BFBFBF" w:themeFill="background1" w:themeFillShade="BF"/>
          </w:tcPr>
          <w:p w14:paraId="7654DA8B" w14:textId="77777777" w:rsidR="00970CA4" w:rsidRPr="00426BDA" w:rsidRDefault="00970CA4" w:rsidP="00426BDA">
            <w:pPr>
              <w:kinsoku w:val="0"/>
              <w:overflowPunct w:val="0"/>
              <w:autoSpaceDE w:val="0"/>
              <w:autoSpaceDN w:val="0"/>
              <w:adjustRightInd w:val="0"/>
              <w:spacing w:after="0" w:line="240" w:lineRule="auto"/>
              <w:ind w:left="165"/>
              <w:jc w:val="both"/>
              <w:rPr>
                <w:b/>
                <w:bCs/>
                <w:sz w:val="18"/>
                <w:szCs w:val="18"/>
              </w:rPr>
            </w:pPr>
          </w:p>
        </w:tc>
        <w:tc>
          <w:tcPr>
            <w:tcW w:w="508" w:type="dxa"/>
            <w:shd w:val="clear" w:color="auto" w:fill="BFBFBF" w:themeFill="background1" w:themeFillShade="BF"/>
          </w:tcPr>
          <w:p w14:paraId="305106ED" w14:textId="77777777" w:rsidR="00970CA4" w:rsidRPr="00426BDA" w:rsidRDefault="00970CA4" w:rsidP="00426BDA">
            <w:pPr>
              <w:kinsoku w:val="0"/>
              <w:overflowPunct w:val="0"/>
              <w:autoSpaceDE w:val="0"/>
              <w:autoSpaceDN w:val="0"/>
              <w:adjustRightInd w:val="0"/>
              <w:spacing w:after="0" w:line="240" w:lineRule="auto"/>
              <w:ind w:left="22"/>
              <w:jc w:val="both"/>
              <w:rPr>
                <w:b/>
                <w:bCs/>
                <w:sz w:val="18"/>
                <w:szCs w:val="18"/>
              </w:rPr>
            </w:pPr>
          </w:p>
        </w:tc>
        <w:tc>
          <w:tcPr>
            <w:tcW w:w="510" w:type="dxa"/>
            <w:shd w:val="clear" w:color="auto" w:fill="BFBFBF" w:themeFill="background1" w:themeFillShade="BF"/>
          </w:tcPr>
          <w:p w14:paraId="2F837276" w14:textId="77777777" w:rsidR="00970CA4" w:rsidRPr="00426BDA" w:rsidRDefault="00970CA4" w:rsidP="00426BDA">
            <w:pPr>
              <w:kinsoku w:val="0"/>
              <w:overflowPunct w:val="0"/>
              <w:autoSpaceDE w:val="0"/>
              <w:autoSpaceDN w:val="0"/>
              <w:adjustRightInd w:val="0"/>
              <w:spacing w:after="0" w:line="240" w:lineRule="auto"/>
              <w:ind w:left="167"/>
              <w:jc w:val="both"/>
              <w:rPr>
                <w:b/>
                <w:bCs/>
                <w:sz w:val="18"/>
                <w:szCs w:val="18"/>
              </w:rPr>
            </w:pPr>
          </w:p>
        </w:tc>
        <w:tc>
          <w:tcPr>
            <w:tcW w:w="508" w:type="dxa"/>
            <w:shd w:val="clear" w:color="auto" w:fill="BFBFBF" w:themeFill="background1" w:themeFillShade="BF"/>
          </w:tcPr>
          <w:p w14:paraId="60CAF3D4" w14:textId="77777777" w:rsidR="00970CA4" w:rsidRPr="00426BDA" w:rsidRDefault="00970CA4" w:rsidP="00426BDA">
            <w:pPr>
              <w:kinsoku w:val="0"/>
              <w:overflowPunct w:val="0"/>
              <w:autoSpaceDE w:val="0"/>
              <w:autoSpaceDN w:val="0"/>
              <w:adjustRightInd w:val="0"/>
              <w:spacing w:after="0" w:line="240" w:lineRule="auto"/>
              <w:ind w:left="166"/>
              <w:jc w:val="both"/>
              <w:rPr>
                <w:b/>
                <w:bCs/>
                <w:sz w:val="18"/>
                <w:szCs w:val="18"/>
              </w:rPr>
            </w:pPr>
          </w:p>
        </w:tc>
        <w:tc>
          <w:tcPr>
            <w:tcW w:w="510" w:type="dxa"/>
            <w:shd w:val="clear" w:color="auto" w:fill="BFBFBF" w:themeFill="background1" w:themeFillShade="BF"/>
          </w:tcPr>
          <w:p w14:paraId="64F8F97C" w14:textId="77777777" w:rsidR="00970CA4" w:rsidRPr="00426BDA" w:rsidRDefault="00970CA4" w:rsidP="00426BDA">
            <w:pPr>
              <w:kinsoku w:val="0"/>
              <w:overflowPunct w:val="0"/>
              <w:autoSpaceDE w:val="0"/>
              <w:autoSpaceDN w:val="0"/>
              <w:adjustRightInd w:val="0"/>
              <w:spacing w:after="0" w:line="240" w:lineRule="auto"/>
              <w:ind w:left="31"/>
              <w:jc w:val="both"/>
              <w:rPr>
                <w:b/>
                <w:bCs/>
                <w:sz w:val="18"/>
                <w:szCs w:val="18"/>
              </w:rPr>
            </w:pPr>
          </w:p>
        </w:tc>
        <w:tc>
          <w:tcPr>
            <w:tcW w:w="496" w:type="dxa"/>
            <w:shd w:val="clear" w:color="auto" w:fill="BFBFBF" w:themeFill="background1" w:themeFillShade="BF"/>
          </w:tcPr>
          <w:p w14:paraId="3E87F259" w14:textId="77777777" w:rsidR="00970CA4" w:rsidRPr="00426BDA" w:rsidRDefault="00970CA4" w:rsidP="00426BDA">
            <w:pPr>
              <w:kinsoku w:val="0"/>
              <w:overflowPunct w:val="0"/>
              <w:autoSpaceDE w:val="0"/>
              <w:autoSpaceDN w:val="0"/>
              <w:adjustRightInd w:val="0"/>
              <w:spacing w:after="0" w:line="240" w:lineRule="auto"/>
              <w:ind w:left="168"/>
              <w:jc w:val="both"/>
              <w:rPr>
                <w:b/>
                <w:bCs/>
                <w:sz w:val="18"/>
                <w:szCs w:val="18"/>
              </w:rPr>
            </w:pPr>
          </w:p>
        </w:tc>
      </w:tr>
      <w:tr w:rsidR="009300FB" w14:paraId="04C64F18" w14:textId="77777777" w:rsidTr="000A0FB5">
        <w:trPr>
          <w:trHeight w:val="371"/>
        </w:trPr>
        <w:tc>
          <w:tcPr>
            <w:tcW w:w="4340" w:type="dxa"/>
            <w:shd w:val="clear" w:color="auto" w:fill="D0D7E8"/>
          </w:tcPr>
          <w:p w14:paraId="5A37E600"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Confounding (design/analysis)</w:t>
            </w:r>
          </w:p>
        </w:tc>
        <w:tc>
          <w:tcPr>
            <w:tcW w:w="508" w:type="dxa"/>
            <w:shd w:val="clear" w:color="auto" w:fill="519F3E"/>
          </w:tcPr>
          <w:p w14:paraId="2D7F7E2C" w14:textId="77777777" w:rsidR="00970CA4" w:rsidRPr="00426BDA" w:rsidRDefault="00000000" w:rsidP="00426BDA">
            <w:pPr>
              <w:kinsoku w:val="0"/>
              <w:overflowPunct w:val="0"/>
              <w:autoSpaceDE w:val="0"/>
              <w:autoSpaceDN w:val="0"/>
              <w:adjustRightInd w:val="0"/>
              <w:spacing w:after="0" w:line="240" w:lineRule="auto"/>
              <w:ind w:left="67" w:right="66"/>
              <w:jc w:val="both"/>
              <w:rPr>
                <w:b/>
                <w:bCs/>
                <w:sz w:val="18"/>
                <w:szCs w:val="18"/>
              </w:rPr>
            </w:pPr>
            <w:r w:rsidRPr="00426BDA">
              <w:rPr>
                <w:b/>
                <w:bCs/>
                <w:sz w:val="18"/>
                <w:szCs w:val="18"/>
              </w:rPr>
              <w:t>++</w:t>
            </w:r>
          </w:p>
        </w:tc>
        <w:tc>
          <w:tcPr>
            <w:tcW w:w="508" w:type="dxa"/>
            <w:shd w:val="clear" w:color="auto" w:fill="B8DF8B"/>
          </w:tcPr>
          <w:p w14:paraId="0F181CA1" w14:textId="77777777" w:rsidR="00970CA4" w:rsidRPr="00426BDA" w:rsidRDefault="00000000" w:rsidP="00426BDA">
            <w:pPr>
              <w:kinsoku w:val="0"/>
              <w:overflowPunct w:val="0"/>
              <w:autoSpaceDE w:val="0"/>
              <w:autoSpaceDN w:val="0"/>
              <w:adjustRightInd w:val="0"/>
              <w:spacing w:after="0" w:line="240" w:lineRule="auto"/>
              <w:ind w:left="154"/>
              <w:jc w:val="both"/>
              <w:rPr>
                <w:b/>
                <w:bCs/>
                <w:sz w:val="18"/>
                <w:szCs w:val="18"/>
              </w:rPr>
            </w:pPr>
            <w:r w:rsidRPr="00426BDA">
              <w:rPr>
                <w:b/>
                <w:bCs/>
                <w:sz w:val="18"/>
                <w:szCs w:val="18"/>
              </w:rPr>
              <w:t>+</w:t>
            </w:r>
          </w:p>
        </w:tc>
        <w:tc>
          <w:tcPr>
            <w:tcW w:w="508" w:type="dxa"/>
            <w:shd w:val="clear" w:color="auto" w:fill="519F3E"/>
          </w:tcPr>
          <w:p w14:paraId="2B0EFA45" w14:textId="77777777" w:rsidR="00970CA4" w:rsidRPr="00426BDA" w:rsidRDefault="00000000" w:rsidP="00426BDA">
            <w:pPr>
              <w:kinsoku w:val="0"/>
              <w:overflowPunct w:val="0"/>
              <w:autoSpaceDE w:val="0"/>
              <w:autoSpaceDN w:val="0"/>
              <w:adjustRightInd w:val="0"/>
              <w:spacing w:after="0" w:line="240" w:lineRule="auto"/>
              <w:ind w:left="70" w:right="66"/>
              <w:jc w:val="both"/>
              <w:rPr>
                <w:b/>
                <w:bCs/>
                <w:sz w:val="18"/>
                <w:szCs w:val="18"/>
              </w:rPr>
            </w:pPr>
            <w:r w:rsidRPr="00426BDA">
              <w:rPr>
                <w:b/>
                <w:bCs/>
                <w:sz w:val="18"/>
                <w:szCs w:val="18"/>
              </w:rPr>
              <w:t>++</w:t>
            </w:r>
          </w:p>
        </w:tc>
        <w:tc>
          <w:tcPr>
            <w:tcW w:w="509" w:type="dxa"/>
            <w:shd w:val="clear" w:color="auto" w:fill="519F3E"/>
          </w:tcPr>
          <w:p w14:paraId="78A4023A" w14:textId="77777777" w:rsidR="00970CA4" w:rsidRPr="00426BDA" w:rsidRDefault="00000000" w:rsidP="00426BDA">
            <w:pPr>
              <w:kinsoku w:val="0"/>
              <w:overflowPunct w:val="0"/>
              <w:autoSpaceDE w:val="0"/>
              <w:autoSpaceDN w:val="0"/>
              <w:adjustRightInd w:val="0"/>
              <w:spacing w:after="0" w:line="240" w:lineRule="auto"/>
              <w:ind w:left="100"/>
              <w:jc w:val="both"/>
              <w:rPr>
                <w:b/>
                <w:bCs/>
                <w:sz w:val="18"/>
                <w:szCs w:val="18"/>
              </w:rPr>
            </w:pPr>
            <w:r w:rsidRPr="00426BDA">
              <w:rPr>
                <w:b/>
                <w:bCs/>
                <w:sz w:val="18"/>
                <w:szCs w:val="18"/>
              </w:rPr>
              <w:t>++</w:t>
            </w:r>
          </w:p>
        </w:tc>
        <w:tc>
          <w:tcPr>
            <w:tcW w:w="509" w:type="dxa"/>
            <w:shd w:val="clear" w:color="auto" w:fill="519F3E"/>
          </w:tcPr>
          <w:p w14:paraId="46F6711E" w14:textId="77777777" w:rsidR="00970CA4" w:rsidRPr="00426BDA" w:rsidRDefault="00000000" w:rsidP="00426BDA">
            <w:pPr>
              <w:kinsoku w:val="0"/>
              <w:overflowPunct w:val="0"/>
              <w:autoSpaceDE w:val="0"/>
              <w:autoSpaceDN w:val="0"/>
              <w:adjustRightInd w:val="0"/>
              <w:spacing w:after="0" w:line="240" w:lineRule="auto"/>
              <w:ind w:left="81" w:right="76"/>
              <w:jc w:val="both"/>
              <w:rPr>
                <w:b/>
                <w:bCs/>
                <w:sz w:val="18"/>
                <w:szCs w:val="18"/>
              </w:rPr>
            </w:pPr>
            <w:r w:rsidRPr="00426BDA">
              <w:rPr>
                <w:b/>
                <w:bCs/>
                <w:sz w:val="18"/>
                <w:szCs w:val="18"/>
              </w:rPr>
              <w:t>++</w:t>
            </w:r>
          </w:p>
        </w:tc>
        <w:tc>
          <w:tcPr>
            <w:tcW w:w="508" w:type="dxa"/>
            <w:shd w:val="clear" w:color="auto" w:fill="B8DF8B"/>
          </w:tcPr>
          <w:p w14:paraId="775E6416"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8" w:type="dxa"/>
            <w:shd w:val="clear" w:color="auto" w:fill="519F3E"/>
          </w:tcPr>
          <w:p w14:paraId="7B32982D" w14:textId="77777777" w:rsidR="00970CA4" w:rsidRPr="00426BDA" w:rsidRDefault="00000000" w:rsidP="00426BDA">
            <w:pPr>
              <w:kinsoku w:val="0"/>
              <w:overflowPunct w:val="0"/>
              <w:autoSpaceDE w:val="0"/>
              <w:autoSpaceDN w:val="0"/>
              <w:adjustRightInd w:val="0"/>
              <w:spacing w:after="0" w:line="240" w:lineRule="auto"/>
              <w:ind w:right="93"/>
              <w:jc w:val="both"/>
              <w:rPr>
                <w:b/>
                <w:bCs/>
                <w:sz w:val="18"/>
                <w:szCs w:val="18"/>
              </w:rPr>
            </w:pPr>
            <w:r w:rsidRPr="00426BDA">
              <w:rPr>
                <w:b/>
                <w:bCs/>
                <w:sz w:val="18"/>
                <w:szCs w:val="18"/>
              </w:rPr>
              <w:t>++</w:t>
            </w:r>
          </w:p>
        </w:tc>
        <w:tc>
          <w:tcPr>
            <w:tcW w:w="510" w:type="dxa"/>
            <w:shd w:val="clear" w:color="auto" w:fill="519F3E"/>
          </w:tcPr>
          <w:p w14:paraId="5F04DDAC" w14:textId="77777777" w:rsidR="00970CA4" w:rsidRPr="00426BDA" w:rsidRDefault="00000000" w:rsidP="00426BDA">
            <w:pPr>
              <w:kinsoku w:val="0"/>
              <w:overflowPunct w:val="0"/>
              <w:autoSpaceDE w:val="0"/>
              <w:autoSpaceDN w:val="0"/>
              <w:adjustRightInd w:val="0"/>
              <w:spacing w:after="0" w:line="240" w:lineRule="auto"/>
              <w:ind w:right="90"/>
              <w:jc w:val="both"/>
              <w:rPr>
                <w:b/>
                <w:bCs/>
                <w:sz w:val="18"/>
                <w:szCs w:val="18"/>
              </w:rPr>
            </w:pPr>
            <w:r w:rsidRPr="00426BDA">
              <w:rPr>
                <w:b/>
                <w:bCs/>
                <w:sz w:val="18"/>
                <w:szCs w:val="18"/>
              </w:rPr>
              <w:t>++</w:t>
            </w:r>
          </w:p>
        </w:tc>
        <w:tc>
          <w:tcPr>
            <w:tcW w:w="508" w:type="dxa"/>
            <w:shd w:val="clear" w:color="auto" w:fill="519F3E"/>
          </w:tcPr>
          <w:p w14:paraId="58B8FBE8" w14:textId="77777777" w:rsidR="00970CA4" w:rsidRPr="00426BDA" w:rsidRDefault="00000000" w:rsidP="00426BDA">
            <w:pPr>
              <w:kinsoku w:val="0"/>
              <w:overflowPunct w:val="0"/>
              <w:autoSpaceDE w:val="0"/>
              <w:autoSpaceDN w:val="0"/>
              <w:adjustRightInd w:val="0"/>
              <w:spacing w:after="0" w:line="240" w:lineRule="auto"/>
              <w:ind w:left="77" w:right="66"/>
              <w:jc w:val="both"/>
              <w:rPr>
                <w:b/>
                <w:bCs/>
                <w:sz w:val="18"/>
                <w:szCs w:val="18"/>
              </w:rPr>
            </w:pPr>
            <w:r w:rsidRPr="00426BDA">
              <w:rPr>
                <w:b/>
                <w:bCs/>
                <w:sz w:val="18"/>
                <w:szCs w:val="18"/>
              </w:rPr>
              <w:t>++</w:t>
            </w:r>
          </w:p>
        </w:tc>
        <w:tc>
          <w:tcPr>
            <w:tcW w:w="510" w:type="dxa"/>
            <w:shd w:val="clear" w:color="auto" w:fill="519F3E"/>
          </w:tcPr>
          <w:p w14:paraId="4BA4C6C0" w14:textId="77777777" w:rsidR="00970CA4" w:rsidRPr="00426BDA" w:rsidRDefault="00000000" w:rsidP="00426BDA">
            <w:pPr>
              <w:kinsoku w:val="0"/>
              <w:overflowPunct w:val="0"/>
              <w:autoSpaceDE w:val="0"/>
              <w:autoSpaceDN w:val="0"/>
              <w:adjustRightInd w:val="0"/>
              <w:spacing w:after="0" w:line="240" w:lineRule="auto"/>
              <w:ind w:left="78" w:right="63"/>
              <w:jc w:val="both"/>
              <w:rPr>
                <w:b/>
                <w:bCs/>
                <w:sz w:val="18"/>
                <w:szCs w:val="18"/>
              </w:rPr>
            </w:pPr>
            <w:r w:rsidRPr="00426BDA">
              <w:rPr>
                <w:b/>
                <w:bCs/>
                <w:sz w:val="18"/>
                <w:szCs w:val="18"/>
              </w:rPr>
              <w:t>++</w:t>
            </w:r>
          </w:p>
        </w:tc>
        <w:tc>
          <w:tcPr>
            <w:tcW w:w="508" w:type="dxa"/>
            <w:shd w:val="clear" w:color="auto" w:fill="B8DF8B"/>
          </w:tcPr>
          <w:p w14:paraId="0B699AEE" w14:textId="77777777" w:rsidR="00970CA4" w:rsidRPr="00426BDA" w:rsidRDefault="00000000" w:rsidP="00426BDA">
            <w:pPr>
              <w:kinsoku w:val="0"/>
              <w:overflowPunct w:val="0"/>
              <w:autoSpaceDE w:val="0"/>
              <w:autoSpaceDN w:val="0"/>
              <w:adjustRightInd w:val="0"/>
              <w:spacing w:after="0" w:line="240" w:lineRule="auto"/>
              <w:ind w:left="14"/>
              <w:jc w:val="both"/>
              <w:rPr>
                <w:b/>
                <w:bCs/>
                <w:sz w:val="18"/>
                <w:szCs w:val="18"/>
              </w:rPr>
            </w:pPr>
            <w:r w:rsidRPr="00426BDA">
              <w:rPr>
                <w:b/>
                <w:bCs/>
                <w:sz w:val="18"/>
                <w:szCs w:val="18"/>
              </w:rPr>
              <w:t>+</w:t>
            </w:r>
          </w:p>
        </w:tc>
        <w:tc>
          <w:tcPr>
            <w:tcW w:w="510" w:type="dxa"/>
            <w:shd w:val="clear" w:color="auto" w:fill="519F3E"/>
          </w:tcPr>
          <w:p w14:paraId="6D695481" w14:textId="77777777" w:rsidR="00970CA4" w:rsidRPr="00426BDA" w:rsidRDefault="00000000" w:rsidP="00426BDA">
            <w:pPr>
              <w:kinsoku w:val="0"/>
              <w:overflowPunct w:val="0"/>
              <w:autoSpaceDE w:val="0"/>
              <w:autoSpaceDN w:val="0"/>
              <w:adjustRightInd w:val="0"/>
              <w:spacing w:after="0" w:line="240" w:lineRule="auto"/>
              <w:ind w:left="82" w:right="63"/>
              <w:jc w:val="both"/>
              <w:rPr>
                <w:b/>
                <w:bCs/>
                <w:sz w:val="18"/>
                <w:szCs w:val="18"/>
              </w:rPr>
            </w:pPr>
            <w:r w:rsidRPr="00426BDA">
              <w:rPr>
                <w:b/>
                <w:bCs/>
                <w:sz w:val="18"/>
                <w:szCs w:val="18"/>
              </w:rPr>
              <w:t>++</w:t>
            </w:r>
          </w:p>
        </w:tc>
        <w:tc>
          <w:tcPr>
            <w:tcW w:w="508" w:type="dxa"/>
            <w:shd w:val="clear" w:color="auto" w:fill="519F3E"/>
          </w:tcPr>
          <w:p w14:paraId="7CDBD3F8" w14:textId="77777777" w:rsidR="00970CA4" w:rsidRPr="00426BDA" w:rsidRDefault="00000000" w:rsidP="00426BDA">
            <w:pPr>
              <w:kinsoku w:val="0"/>
              <w:overflowPunct w:val="0"/>
              <w:autoSpaceDE w:val="0"/>
              <w:autoSpaceDN w:val="0"/>
              <w:adjustRightInd w:val="0"/>
              <w:spacing w:after="0" w:line="240" w:lineRule="auto"/>
              <w:ind w:left="78" w:right="54"/>
              <w:jc w:val="both"/>
              <w:rPr>
                <w:b/>
                <w:bCs/>
                <w:sz w:val="18"/>
                <w:szCs w:val="18"/>
              </w:rPr>
            </w:pPr>
            <w:r w:rsidRPr="00426BDA">
              <w:rPr>
                <w:b/>
                <w:bCs/>
                <w:sz w:val="18"/>
                <w:szCs w:val="18"/>
              </w:rPr>
              <w:t>++</w:t>
            </w:r>
          </w:p>
        </w:tc>
        <w:tc>
          <w:tcPr>
            <w:tcW w:w="510" w:type="dxa"/>
            <w:shd w:val="clear" w:color="auto" w:fill="B8DF8B"/>
          </w:tcPr>
          <w:p w14:paraId="185FBBB8" w14:textId="77777777" w:rsidR="00970CA4" w:rsidRPr="00426BDA" w:rsidRDefault="00000000" w:rsidP="00426BDA">
            <w:pPr>
              <w:kinsoku w:val="0"/>
              <w:overflowPunct w:val="0"/>
              <w:autoSpaceDE w:val="0"/>
              <w:autoSpaceDN w:val="0"/>
              <w:adjustRightInd w:val="0"/>
              <w:spacing w:after="0" w:line="240" w:lineRule="auto"/>
              <w:ind w:left="165"/>
              <w:jc w:val="both"/>
              <w:rPr>
                <w:b/>
                <w:bCs/>
                <w:sz w:val="18"/>
                <w:szCs w:val="18"/>
              </w:rPr>
            </w:pPr>
            <w:r w:rsidRPr="00426BDA">
              <w:rPr>
                <w:b/>
                <w:bCs/>
                <w:sz w:val="18"/>
                <w:szCs w:val="18"/>
              </w:rPr>
              <w:t>+</w:t>
            </w:r>
          </w:p>
        </w:tc>
        <w:tc>
          <w:tcPr>
            <w:tcW w:w="508" w:type="dxa"/>
            <w:shd w:val="clear" w:color="auto" w:fill="D99593"/>
          </w:tcPr>
          <w:p w14:paraId="2BB1479B" w14:textId="77777777" w:rsidR="00970CA4" w:rsidRPr="00426BDA" w:rsidRDefault="00000000" w:rsidP="00426BDA">
            <w:pPr>
              <w:kinsoku w:val="0"/>
              <w:overflowPunct w:val="0"/>
              <w:autoSpaceDE w:val="0"/>
              <w:autoSpaceDN w:val="0"/>
              <w:adjustRightInd w:val="0"/>
              <w:spacing w:after="0" w:line="240" w:lineRule="auto"/>
              <w:ind w:left="22"/>
              <w:jc w:val="both"/>
              <w:rPr>
                <w:b/>
                <w:bCs/>
                <w:sz w:val="18"/>
                <w:szCs w:val="18"/>
              </w:rPr>
            </w:pPr>
            <w:r w:rsidRPr="00426BDA">
              <w:rPr>
                <w:b/>
                <w:bCs/>
                <w:sz w:val="18"/>
                <w:szCs w:val="18"/>
              </w:rPr>
              <w:t>−</w:t>
            </w:r>
          </w:p>
        </w:tc>
        <w:tc>
          <w:tcPr>
            <w:tcW w:w="510" w:type="dxa"/>
            <w:shd w:val="clear" w:color="auto" w:fill="D99593"/>
          </w:tcPr>
          <w:p w14:paraId="4B14BCE8" w14:textId="77777777" w:rsidR="00970CA4" w:rsidRPr="00426BDA" w:rsidRDefault="00000000" w:rsidP="00426BDA">
            <w:pPr>
              <w:kinsoku w:val="0"/>
              <w:overflowPunct w:val="0"/>
              <w:autoSpaceDE w:val="0"/>
              <w:autoSpaceDN w:val="0"/>
              <w:adjustRightInd w:val="0"/>
              <w:spacing w:after="0" w:line="240" w:lineRule="auto"/>
              <w:ind w:left="167"/>
              <w:jc w:val="both"/>
              <w:rPr>
                <w:b/>
                <w:bCs/>
                <w:sz w:val="18"/>
                <w:szCs w:val="18"/>
              </w:rPr>
            </w:pPr>
            <w:r w:rsidRPr="00426BDA">
              <w:rPr>
                <w:b/>
                <w:bCs/>
                <w:sz w:val="18"/>
                <w:szCs w:val="18"/>
              </w:rPr>
              <w:t>−</w:t>
            </w:r>
          </w:p>
        </w:tc>
        <w:tc>
          <w:tcPr>
            <w:tcW w:w="508" w:type="dxa"/>
            <w:shd w:val="clear" w:color="auto" w:fill="D99593"/>
          </w:tcPr>
          <w:p w14:paraId="759FE193" w14:textId="77777777" w:rsidR="00970CA4" w:rsidRPr="00426BDA" w:rsidRDefault="00000000" w:rsidP="00426BDA">
            <w:pPr>
              <w:kinsoku w:val="0"/>
              <w:overflowPunct w:val="0"/>
              <w:autoSpaceDE w:val="0"/>
              <w:autoSpaceDN w:val="0"/>
              <w:adjustRightInd w:val="0"/>
              <w:spacing w:after="0" w:line="240" w:lineRule="auto"/>
              <w:ind w:left="166"/>
              <w:jc w:val="both"/>
              <w:rPr>
                <w:b/>
                <w:bCs/>
                <w:sz w:val="18"/>
                <w:szCs w:val="18"/>
              </w:rPr>
            </w:pPr>
            <w:r w:rsidRPr="00426BDA">
              <w:rPr>
                <w:b/>
                <w:bCs/>
                <w:sz w:val="18"/>
                <w:szCs w:val="18"/>
              </w:rPr>
              <w:t>−</w:t>
            </w:r>
          </w:p>
        </w:tc>
        <w:tc>
          <w:tcPr>
            <w:tcW w:w="510" w:type="dxa"/>
            <w:shd w:val="clear" w:color="auto" w:fill="D99593"/>
          </w:tcPr>
          <w:p w14:paraId="119DC7AE" w14:textId="77777777" w:rsidR="00970CA4" w:rsidRPr="00426BDA" w:rsidRDefault="00000000" w:rsidP="00426BDA">
            <w:pPr>
              <w:kinsoku w:val="0"/>
              <w:overflowPunct w:val="0"/>
              <w:autoSpaceDE w:val="0"/>
              <w:autoSpaceDN w:val="0"/>
              <w:adjustRightInd w:val="0"/>
              <w:spacing w:after="0" w:line="240" w:lineRule="auto"/>
              <w:ind w:left="31"/>
              <w:jc w:val="both"/>
              <w:rPr>
                <w:b/>
                <w:bCs/>
                <w:sz w:val="18"/>
                <w:szCs w:val="18"/>
              </w:rPr>
            </w:pPr>
            <w:r w:rsidRPr="00426BDA">
              <w:rPr>
                <w:b/>
                <w:bCs/>
                <w:sz w:val="18"/>
                <w:szCs w:val="18"/>
              </w:rPr>
              <w:t>−</w:t>
            </w:r>
          </w:p>
        </w:tc>
        <w:tc>
          <w:tcPr>
            <w:tcW w:w="496" w:type="dxa"/>
            <w:shd w:val="clear" w:color="auto" w:fill="519F3E"/>
          </w:tcPr>
          <w:p w14:paraId="6D021AAD" w14:textId="77777777" w:rsidR="00970CA4" w:rsidRPr="00426BDA" w:rsidRDefault="00000000" w:rsidP="00426BDA">
            <w:pPr>
              <w:kinsoku w:val="0"/>
              <w:overflowPunct w:val="0"/>
              <w:autoSpaceDE w:val="0"/>
              <w:autoSpaceDN w:val="0"/>
              <w:adjustRightInd w:val="0"/>
              <w:spacing w:after="0" w:line="240" w:lineRule="auto"/>
              <w:ind w:left="113"/>
              <w:jc w:val="both"/>
              <w:rPr>
                <w:b/>
                <w:bCs/>
                <w:sz w:val="18"/>
                <w:szCs w:val="18"/>
              </w:rPr>
            </w:pPr>
            <w:r w:rsidRPr="00426BDA">
              <w:rPr>
                <w:b/>
                <w:bCs/>
                <w:sz w:val="18"/>
                <w:szCs w:val="18"/>
              </w:rPr>
              <w:t>++</w:t>
            </w:r>
          </w:p>
        </w:tc>
      </w:tr>
      <w:tr w:rsidR="009300FB" w14:paraId="0D23D383" w14:textId="77777777" w:rsidTr="000A0FB5">
        <w:trPr>
          <w:trHeight w:val="369"/>
        </w:trPr>
        <w:tc>
          <w:tcPr>
            <w:tcW w:w="4340" w:type="dxa"/>
            <w:shd w:val="clear" w:color="auto" w:fill="E9ECF4"/>
          </w:tcPr>
          <w:p w14:paraId="46D50317"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Unintended exposure</w:t>
            </w:r>
          </w:p>
        </w:tc>
        <w:tc>
          <w:tcPr>
            <w:tcW w:w="508" w:type="dxa"/>
            <w:shd w:val="clear" w:color="auto" w:fill="B8DF8B"/>
          </w:tcPr>
          <w:p w14:paraId="74E46C1C" w14:textId="77777777" w:rsidR="00970CA4" w:rsidRPr="00426BDA" w:rsidRDefault="00000000" w:rsidP="00426BDA">
            <w:pPr>
              <w:kinsoku w:val="0"/>
              <w:overflowPunct w:val="0"/>
              <w:autoSpaceDE w:val="0"/>
              <w:autoSpaceDN w:val="0"/>
              <w:adjustRightInd w:val="0"/>
              <w:spacing w:after="0" w:line="240" w:lineRule="auto"/>
              <w:ind w:left="1"/>
              <w:jc w:val="both"/>
              <w:rPr>
                <w:b/>
                <w:bCs/>
                <w:sz w:val="18"/>
                <w:szCs w:val="18"/>
              </w:rPr>
            </w:pPr>
            <w:r w:rsidRPr="00426BDA">
              <w:rPr>
                <w:b/>
                <w:bCs/>
                <w:sz w:val="18"/>
                <w:szCs w:val="18"/>
              </w:rPr>
              <w:t>+</w:t>
            </w:r>
          </w:p>
        </w:tc>
        <w:tc>
          <w:tcPr>
            <w:tcW w:w="508" w:type="dxa"/>
            <w:shd w:val="clear" w:color="auto" w:fill="B8DF8B"/>
          </w:tcPr>
          <w:p w14:paraId="7A145771" w14:textId="77777777" w:rsidR="00970CA4" w:rsidRPr="00426BDA" w:rsidRDefault="00000000" w:rsidP="00426BDA">
            <w:pPr>
              <w:kinsoku w:val="0"/>
              <w:overflowPunct w:val="0"/>
              <w:autoSpaceDE w:val="0"/>
              <w:autoSpaceDN w:val="0"/>
              <w:adjustRightInd w:val="0"/>
              <w:spacing w:after="0" w:line="240" w:lineRule="auto"/>
              <w:ind w:left="154"/>
              <w:jc w:val="both"/>
              <w:rPr>
                <w:b/>
                <w:bCs/>
                <w:sz w:val="18"/>
                <w:szCs w:val="18"/>
              </w:rPr>
            </w:pPr>
            <w:r w:rsidRPr="00426BDA">
              <w:rPr>
                <w:b/>
                <w:bCs/>
                <w:sz w:val="18"/>
                <w:szCs w:val="18"/>
              </w:rPr>
              <w:t>+</w:t>
            </w:r>
          </w:p>
        </w:tc>
        <w:tc>
          <w:tcPr>
            <w:tcW w:w="508" w:type="dxa"/>
            <w:shd w:val="clear" w:color="auto" w:fill="B8DF8B"/>
          </w:tcPr>
          <w:p w14:paraId="796B9231"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9" w:type="dxa"/>
            <w:shd w:val="clear" w:color="auto" w:fill="B8DF8B"/>
          </w:tcPr>
          <w:p w14:paraId="2ED463A7"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9" w:type="dxa"/>
            <w:shd w:val="clear" w:color="auto" w:fill="B8DF8B"/>
          </w:tcPr>
          <w:p w14:paraId="24FFCF44"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8" w:type="dxa"/>
            <w:shd w:val="clear" w:color="auto" w:fill="B8DF8B"/>
          </w:tcPr>
          <w:p w14:paraId="04BF3621"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8" w:type="dxa"/>
            <w:shd w:val="clear" w:color="auto" w:fill="B8DF8B"/>
          </w:tcPr>
          <w:p w14:paraId="368C3BF9" w14:textId="77777777" w:rsidR="00970CA4" w:rsidRPr="00426BDA" w:rsidRDefault="00000000" w:rsidP="00426BDA">
            <w:pPr>
              <w:kinsoku w:val="0"/>
              <w:overflowPunct w:val="0"/>
              <w:autoSpaceDE w:val="0"/>
              <w:autoSpaceDN w:val="0"/>
              <w:adjustRightInd w:val="0"/>
              <w:spacing w:after="0" w:line="240" w:lineRule="auto"/>
              <w:ind w:right="147"/>
              <w:jc w:val="both"/>
              <w:rPr>
                <w:b/>
                <w:bCs/>
                <w:sz w:val="18"/>
                <w:szCs w:val="18"/>
              </w:rPr>
            </w:pPr>
            <w:r w:rsidRPr="00426BDA">
              <w:rPr>
                <w:b/>
                <w:bCs/>
                <w:sz w:val="18"/>
                <w:szCs w:val="18"/>
              </w:rPr>
              <w:t>+</w:t>
            </w:r>
          </w:p>
        </w:tc>
        <w:tc>
          <w:tcPr>
            <w:tcW w:w="510" w:type="dxa"/>
            <w:shd w:val="clear" w:color="auto" w:fill="B8DF8B"/>
          </w:tcPr>
          <w:p w14:paraId="3CE58AD6" w14:textId="77777777" w:rsidR="00970CA4" w:rsidRPr="00426BDA" w:rsidRDefault="00000000" w:rsidP="00426BDA">
            <w:pPr>
              <w:kinsoku w:val="0"/>
              <w:overflowPunct w:val="0"/>
              <w:autoSpaceDE w:val="0"/>
              <w:autoSpaceDN w:val="0"/>
              <w:adjustRightInd w:val="0"/>
              <w:spacing w:after="0" w:line="240" w:lineRule="auto"/>
              <w:ind w:right="146"/>
              <w:jc w:val="both"/>
              <w:rPr>
                <w:b/>
                <w:bCs/>
                <w:sz w:val="18"/>
                <w:szCs w:val="18"/>
              </w:rPr>
            </w:pPr>
            <w:r w:rsidRPr="00426BDA">
              <w:rPr>
                <w:b/>
                <w:bCs/>
                <w:sz w:val="18"/>
                <w:szCs w:val="18"/>
              </w:rPr>
              <w:t>+</w:t>
            </w:r>
          </w:p>
        </w:tc>
        <w:tc>
          <w:tcPr>
            <w:tcW w:w="508" w:type="dxa"/>
            <w:shd w:val="clear" w:color="auto" w:fill="B8DF8B"/>
          </w:tcPr>
          <w:p w14:paraId="4D0C033E" w14:textId="77777777" w:rsidR="00970CA4" w:rsidRPr="00426BDA" w:rsidRDefault="00000000" w:rsidP="00426BDA">
            <w:pPr>
              <w:kinsoku w:val="0"/>
              <w:overflowPunct w:val="0"/>
              <w:autoSpaceDE w:val="0"/>
              <w:autoSpaceDN w:val="0"/>
              <w:adjustRightInd w:val="0"/>
              <w:spacing w:after="0" w:line="240" w:lineRule="auto"/>
              <w:ind w:left="10"/>
              <w:jc w:val="both"/>
              <w:rPr>
                <w:b/>
                <w:bCs/>
                <w:sz w:val="18"/>
                <w:szCs w:val="18"/>
              </w:rPr>
            </w:pPr>
            <w:r w:rsidRPr="00426BDA">
              <w:rPr>
                <w:b/>
                <w:bCs/>
                <w:sz w:val="18"/>
                <w:szCs w:val="18"/>
              </w:rPr>
              <w:t>+</w:t>
            </w:r>
          </w:p>
        </w:tc>
        <w:tc>
          <w:tcPr>
            <w:tcW w:w="510" w:type="dxa"/>
            <w:shd w:val="clear" w:color="auto" w:fill="B8DF8B"/>
          </w:tcPr>
          <w:p w14:paraId="60E530A5" w14:textId="77777777" w:rsidR="00970CA4" w:rsidRPr="00426BDA" w:rsidRDefault="00000000" w:rsidP="00426BDA">
            <w:pPr>
              <w:kinsoku w:val="0"/>
              <w:overflowPunct w:val="0"/>
              <w:autoSpaceDE w:val="0"/>
              <w:autoSpaceDN w:val="0"/>
              <w:adjustRightInd w:val="0"/>
              <w:spacing w:after="0" w:line="240" w:lineRule="auto"/>
              <w:ind w:left="15"/>
              <w:jc w:val="both"/>
              <w:rPr>
                <w:b/>
                <w:bCs/>
                <w:sz w:val="18"/>
                <w:szCs w:val="18"/>
              </w:rPr>
            </w:pPr>
            <w:r w:rsidRPr="00426BDA">
              <w:rPr>
                <w:b/>
                <w:bCs/>
                <w:sz w:val="18"/>
                <w:szCs w:val="18"/>
              </w:rPr>
              <w:t>+</w:t>
            </w:r>
          </w:p>
        </w:tc>
        <w:tc>
          <w:tcPr>
            <w:tcW w:w="508" w:type="dxa"/>
            <w:shd w:val="clear" w:color="auto" w:fill="B8DF8B"/>
          </w:tcPr>
          <w:p w14:paraId="538822F3" w14:textId="77777777" w:rsidR="00970CA4" w:rsidRPr="00426BDA" w:rsidRDefault="00000000" w:rsidP="00426BDA">
            <w:pPr>
              <w:kinsoku w:val="0"/>
              <w:overflowPunct w:val="0"/>
              <w:autoSpaceDE w:val="0"/>
              <w:autoSpaceDN w:val="0"/>
              <w:adjustRightInd w:val="0"/>
              <w:spacing w:after="0" w:line="240" w:lineRule="auto"/>
              <w:ind w:left="14"/>
              <w:jc w:val="both"/>
              <w:rPr>
                <w:b/>
                <w:bCs/>
                <w:sz w:val="18"/>
                <w:szCs w:val="18"/>
              </w:rPr>
            </w:pPr>
            <w:r w:rsidRPr="00426BDA">
              <w:rPr>
                <w:b/>
                <w:bCs/>
                <w:sz w:val="18"/>
                <w:szCs w:val="18"/>
              </w:rPr>
              <w:t>+</w:t>
            </w:r>
          </w:p>
        </w:tc>
        <w:tc>
          <w:tcPr>
            <w:tcW w:w="510" w:type="dxa"/>
            <w:shd w:val="clear" w:color="auto" w:fill="B8DF8B"/>
          </w:tcPr>
          <w:p w14:paraId="28B1AB88" w14:textId="77777777" w:rsidR="00970CA4" w:rsidRPr="00426BDA" w:rsidRDefault="00000000" w:rsidP="00426BDA">
            <w:pPr>
              <w:kinsoku w:val="0"/>
              <w:overflowPunct w:val="0"/>
              <w:autoSpaceDE w:val="0"/>
              <w:autoSpaceDN w:val="0"/>
              <w:adjustRightInd w:val="0"/>
              <w:spacing w:after="0" w:line="240" w:lineRule="auto"/>
              <w:ind w:left="19"/>
              <w:jc w:val="both"/>
              <w:rPr>
                <w:b/>
                <w:bCs/>
                <w:sz w:val="18"/>
                <w:szCs w:val="18"/>
              </w:rPr>
            </w:pPr>
            <w:r w:rsidRPr="00426BDA">
              <w:rPr>
                <w:b/>
                <w:bCs/>
                <w:sz w:val="18"/>
                <w:szCs w:val="18"/>
              </w:rPr>
              <w:t>+</w:t>
            </w:r>
          </w:p>
        </w:tc>
        <w:tc>
          <w:tcPr>
            <w:tcW w:w="508" w:type="dxa"/>
            <w:shd w:val="clear" w:color="auto" w:fill="B8DF8B"/>
          </w:tcPr>
          <w:p w14:paraId="430E3F6C" w14:textId="77777777" w:rsidR="00970CA4" w:rsidRPr="00426BDA" w:rsidRDefault="00000000" w:rsidP="00426BDA">
            <w:pPr>
              <w:kinsoku w:val="0"/>
              <w:overflowPunct w:val="0"/>
              <w:autoSpaceDE w:val="0"/>
              <w:autoSpaceDN w:val="0"/>
              <w:adjustRightInd w:val="0"/>
              <w:spacing w:after="0" w:line="240" w:lineRule="auto"/>
              <w:ind w:left="23"/>
              <w:jc w:val="both"/>
              <w:rPr>
                <w:b/>
                <w:bCs/>
                <w:sz w:val="18"/>
                <w:szCs w:val="18"/>
              </w:rPr>
            </w:pPr>
            <w:r w:rsidRPr="00426BDA">
              <w:rPr>
                <w:b/>
                <w:bCs/>
                <w:sz w:val="18"/>
                <w:szCs w:val="18"/>
              </w:rPr>
              <w:t>+</w:t>
            </w:r>
          </w:p>
        </w:tc>
        <w:tc>
          <w:tcPr>
            <w:tcW w:w="510" w:type="dxa"/>
            <w:shd w:val="clear" w:color="auto" w:fill="B8DF8B"/>
          </w:tcPr>
          <w:p w14:paraId="14A3E2DC" w14:textId="77777777" w:rsidR="00970CA4" w:rsidRPr="00426BDA" w:rsidRDefault="00000000" w:rsidP="00426BDA">
            <w:pPr>
              <w:kinsoku w:val="0"/>
              <w:overflowPunct w:val="0"/>
              <w:autoSpaceDE w:val="0"/>
              <w:autoSpaceDN w:val="0"/>
              <w:adjustRightInd w:val="0"/>
              <w:spacing w:after="0" w:line="240" w:lineRule="auto"/>
              <w:ind w:left="165"/>
              <w:jc w:val="both"/>
              <w:rPr>
                <w:b/>
                <w:bCs/>
                <w:sz w:val="18"/>
                <w:szCs w:val="18"/>
              </w:rPr>
            </w:pPr>
            <w:r w:rsidRPr="00426BDA">
              <w:rPr>
                <w:b/>
                <w:bCs/>
                <w:sz w:val="18"/>
                <w:szCs w:val="18"/>
              </w:rPr>
              <w:t>+</w:t>
            </w:r>
          </w:p>
        </w:tc>
        <w:tc>
          <w:tcPr>
            <w:tcW w:w="508" w:type="dxa"/>
            <w:shd w:val="clear" w:color="auto" w:fill="B8DF8B"/>
          </w:tcPr>
          <w:p w14:paraId="6E42D67B" w14:textId="77777777" w:rsidR="00970CA4" w:rsidRPr="00426BDA" w:rsidRDefault="00000000" w:rsidP="00426BDA">
            <w:pPr>
              <w:kinsoku w:val="0"/>
              <w:overflowPunct w:val="0"/>
              <w:autoSpaceDE w:val="0"/>
              <w:autoSpaceDN w:val="0"/>
              <w:adjustRightInd w:val="0"/>
              <w:spacing w:after="0" w:line="240" w:lineRule="auto"/>
              <w:ind w:left="22"/>
              <w:jc w:val="both"/>
              <w:rPr>
                <w:b/>
                <w:bCs/>
                <w:sz w:val="18"/>
                <w:szCs w:val="18"/>
              </w:rPr>
            </w:pPr>
            <w:r w:rsidRPr="00426BDA">
              <w:rPr>
                <w:b/>
                <w:bCs/>
                <w:sz w:val="18"/>
                <w:szCs w:val="18"/>
              </w:rPr>
              <w:t>+</w:t>
            </w:r>
          </w:p>
        </w:tc>
        <w:tc>
          <w:tcPr>
            <w:tcW w:w="510" w:type="dxa"/>
            <w:shd w:val="clear" w:color="auto" w:fill="B8DF8B"/>
          </w:tcPr>
          <w:p w14:paraId="152B0E3E" w14:textId="77777777" w:rsidR="00970CA4" w:rsidRPr="00426BDA" w:rsidRDefault="00000000" w:rsidP="00426BDA">
            <w:pPr>
              <w:kinsoku w:val="0"/>
              <w:overflowPunct w:val="0"/>
              <w:autoSpaceDE w:val="0"/>
              <w:autoSpaceDN w:val="0"/>
              <w:adjustRightInd w:val="0"/>
              <w:spacing w:after="0" w:line="240" w:lineRule="auto"/>
              <w:ind w:left="167"/>
              <w:jc w:val="both"/>
              <w:rPr>
                <w:b/>
                <w:bCs/>
                <w:sz w:val="18"/>
                <w:szCs w:val="18"/>
              </w:rPr>
            </w:pPr>
            <w:r w:rsidRPr="00426BDA">
              <w:rPr>
                <w:b/>
                <w:bCs/>
                <w:sz w:val="18"/>
                <w:szCs w:val="18"/>
              </w:rPr>
              <w:t>+</w:t>
            </w:r>
          </w:p>
        </w:tc>
        <w:tc>
          <w:tcPr>
            <w:tcW w:w="508" w:type="dxa"/>
            <w:shd w:val="clear" w:color="auto" w:fill="B8DF8B"/>
          </w:tcPr>
          <w:p w14:paraId="2FCE272F" w14:textId="77777777" w:rsidR="00970CA4" w:rsidRPr="00426BDA" w:rsidRDefault="00000000" w:rsidP="00426BDA">
            <w:pPr>
              <w:kinsoku w:val="0"/>
              <w:overflowPunct w:val="0"/>
              <w:autoSpaceDE w:val="0"/>
              <w:autoSpaceDN w:val="0"/>
              <w:adjustRightInd w:val="0"/>
              <w:spacing w:after="0" w:line="240" w:lineRule="auto"/>
              <w:ind w:left="166"/>
              <w:jc w:val="both"/>
              <w:rPr>
                <w:b/>
                <w:bCs/>
                <w:sz w:val="18"/>
                <w:szCs w:val="18"/>
              </w:rPr>
            </w:pPr>
            <w:r w:rsidRPr="00426BDA">
              <w:rPr>
                <w:b/>
                <w:bCs/>
                <w:sz w:val="18"/>
                <w:szCs w:val="18"/>
              </w:rPr>
              <w:t>+</w:t>
            </w:r>
          </w:p>
        </w:tc>
        <w:tc>
          <w:tcPr>
            <w:tcW w:w="510" w:type="dxa"/>
            <w:shd w:val="clear" w:color="auto" w:fill="B8DF8B"/>
          </w:tcPr>
          <w:p w14:paraId="12C1F491" w14:textId="77777777" w:rsidR="00970CA4" w:rsidRPr="00426BDA" w:rsidRDefault="00000000" w:rsidP="00426BDA">
            <w:pPr>
              <w:kinsoku w:val="0"/>
              <w:overflowPunct w:val="0"/>
              <w:autoSpaceDE w:val="0"/>
              <w:autoSpaceDN w:val="0"/>
              <w:adjustRightInd w:val="0"/>
              <w:spacing w:after="0" w:line="240" w:lineRule="auto"/>
              <w:ind w:left="31"/>
              <w:jc w:val="both"/>
              <w:rPr>
                <w:b/>
                <w:bCs/>
                <w:sz w:val="18"/>
                <w:szCs w:val="18"/>
              </w:rPr>
            </w:pPr>
            <w:r w:rsidRPr="00426BDA">
              <w:rPr>
                <w:b/>
                <w:bCs/>
                <w:sz w:val="18"/>
                <w:szCs w:val="18"/>
              </w:rPr>
              <w:t>+</w:t>
            </w:r>
          </w:p>
        </w:tc>
        <w:tc>
          <w:tcPr>
            <w:tcW w:w="496" w:type="dxa"/>
            <w:shd w:val="clear" w:color="auto" w:fill="B8DF8B"/>
          </w:tcPr>
          <w:p w14:paraId="35D024E2" w14:textId="77777777" w:rsidR="00970CA4" w:rsidRPr="00426BDA" w:rsidRDefault="00000000" w:rsidP="00426BDA">
            <w:pPr>
              <w:kinsoku w:val="0"/>
              <w:overflowPunct w:val="0"/>
              <w:autoSpaceDE w:val="0"/>
              <w:autoSpaceDN w:val="0"/>
              <w:adjustRightInd w:val="0"/>
              <w:spacing w:after="0" w:line="240" w:lineRule="auto"/>
              <w:ind w:left="168"/>
              <w:jc w:val="both"/>
              <w:rPr>
                <w:b/>
                <w:bCs/>
                <w:sz w:val="18"/>
                <w:szCs w:val="18"/>
              </w:rPr>
            </w:pPr>
            <w:r w:rsidRPr="00426BDA">
              <w:rPr>
                <w:b/>
                <w:bCs/>
                <w:sz w:val="18"/>
                <w:szCs w:val="18"/>
              </w:rPr>
              <w:t>+</w:t>
            </w:r>
          </w:p>
        </w:tc>
      </w:tr>
      <w:tr w:rsidR="009300FB" w14:paraId="0841627A" w14:textId="77777777" w:rsidTr="000A0FB5">
        <w:trPr>
          <w:trHeight w:val="371"/>
        </w:trPr>
        <w:tc>
          <w:tcPr>
            <w:tcW w:w="4340" w:type="dxa"/>
            <w:shd w:val="clear" w:color="auto" w:fill="D0D7E8"/>
          </w:tcPr>
          <w:p w14:paraId="32760129"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Identical experimental conditions</w:t>
            </w:r>
          </w:p>
        </w:tc>
        <w:tc>
          <w:tcPr>
            <w:tcW w:w="508" w:type="dxa"/>
            <w:shd w:val="clear" w:color="auto" w:fill="519F3E"/>
          </w:tcPr>
          <w:p w14:paraId="7417610D" w14:textId="77777777" w:rsidR="00970CA4" w:rsidRPr="00426BDA" w:rsidRDefault="00000000" w:rsidP="00426BDA">
            <w:pPr>
              <w:kinsoku w:val="0"/>
              <w:overflowPunct w:val="0"/>
              <w:autoSpaceDE w:val="0"/>
              <w:autoSpaceDN w:val="0"/>
              <w:adjustRightInd w:val="0"/>
              <w:spacing w:after="0" w:line="240" w:lineRule="auto"/>
              <w:ind w:left="67" w:right="66"/>
              <w:jc w:val="both"/>
              <w:rPr>
                <w:b/>
                <w:bCs/>
                <w:sz w:val="18"/>
                <w:szCs w:val="18"/>
              </w:rPr>
            </w:pPr>
            <w:r w:rsidRPr="00426BDA">
              <w:rPr>
                <w:b/>
                <w:bCs/>
                <w:sz w:val="18"/>
                <w:szCs w:val="18"/>
              </w:rPr>
              <w:t>++</w:t>
            </w:r>
          </w:p>
        </w:tc>
        <w:tc>
          <w:tcPr>
            <w:tcW w:w="508" w:type="dxa"/>
            <w:shd w:val="clear" w:color="auto" w:fill="519F3E"/>
          </w:tcPr>
          <w:p w14:paraId="3FF323C9" w14:textId="77777777" w:rsidR="00970CA4" w:rsidRPr="00426BDA" w:rsidRDefault="00000000" w:rsidP="00426BDA">
            <w:pPr>
              <w:kinsoku w:val="0"/>
              <w:overflowPunct w:val="0"/>
              <w:autoSpaceDE w:val="0"/>
              <w:autoSpaceDN w:val="0"/>
              <w:adjustRightInd w:val="0"/>
              <w:spacing w:after="0" w:line="240" w:lineRule="auto"/>
              <w:ind w:left="99"/>
              <w:jc w:val="both"/>
              <w:rPr>
                <w:b/>
                <w:bCs/>
                <w:sz w:val="18"/>
                <w:szCs w:val="18"/>
              </w:rPr>
            </w:pPr>
            <w:r w:rsidRPr="00426BDA">
              <w:rPr>
                <w:b/>
                <w:bCs/>
                <w:sz w:val="18"/>
                <w:szCs w:val="18"/>
              </w:rPr>
              <w:t>++</w:t>
            </w:r>
          </w:p>
        </w:tc>
        <w:tc>
          <w:tcPr>
            <w:tcW w:w="508" w:type="dxa"/>
            <w:shd w:val="clear" w:color="auto" w:fill="B8DF8B"/>
          </w:tcPr>
          <w:p w14:paraId="6DB0BDCB"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9" w:type="dxa"/>
            <w:shd w:val="clear" w:color="auto" w:fill="B8DF8B"/>
          </w:tcPr>
          <w:p w14:paraId="306E048A"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9" w:type="dxa"/>
            <w:shd w:val="clear" w:color="auto" w:fill="519F3E"/>
          </w:tcPr>
          <w:p w14:paraId="07B0FC46" w14:textId="77777777" w:rsidR="00970CA4" w:rsidRPr="00426BDA" w:rsidRDefault="00000000" w:rsidP="00426BDA">
            <w:pPr>
              <w:kinsoku w:val="0"/>
              <w:overflowPunct w:val="0"/>
              <w:autoSpaceDE w:val="0"/>
              <w:autoSpaceDN w:val="0"/>
              <w:adjustRightInd w:val="0"/>
              <w:spacing w:after="0" w:line="240" w:lineRule="auto"/>
              <w:ind w:left="81" w:right="76"/>
              <w:jc w:val="both"/>
              <w:rPr>
                <w:b/>
                <w:bCs/>
                <w:sz w:val="18"/>
                <w:szCs w:val="18"/>
              </w:rPr>
            </w:pPr>
            <w:r w:rsidRPr="00426BDA">
              <w:rPr>
                <w:b/>
                <w:bCs/>
                <w:sz w:val="18"/>
                <w:szCs w:val="18"/>
              </w:rPr>
              <w:t>++</w:t>
            </w:r>
          </w:p>
        </w:tc>
        <w:tc>
          <w:tcPr>
            <w:tcW w:w="508" w:type="dxa"/>
            <w:shd w:val="clear" w:color="auto" w:fill="519F3E"/>
          </w:tcPr>
          <w:p w14:paraId="2BCAD09D" w14:textId="77777777" w:rsidR="00970CA4" w:rsidRPr="00426BDA" w:rsidRDefault="00000000" w:rsidP="00426BDA">
            <w:pPr>
              <w:kinsoku w:val="0"/>
              <w:overflowPunct w:val="0"/>
              <w:autoSpaceDE w:val="0"/>
              <w:autoSpaceDN w:val="0"/>
              <w:adjustRightInd w:val="0"/>
              <w:spacing w:after="0" w:line="240" w:lineRule="auto"/>
              <w:ind w:left="100"/>
              <w:jc w:val="both"/>
              <w:rPr>
                <w:b/>
                <w:bCs/>
                <w:sz w:val="18"/>
                <w:szCs w:val="18"/>
              </w:rPr>
            </w:pPr>
            <w:r w:rsidRPr="00426BDA">
              <w:rPr>
                <w:b/>
                <w:bCs/>
                <w:sz w:val="18"/>
                <w:szCs w:val="18"/>
              </w:rPr>
              <w:t>++</w:t>
            </w:r>
          </w:p>
        </w:tc>
        <w:tc>
          <w:tcPr>
            <w:tcW w:w="508" w:type="dxa"/>
            <w:shd w:val="clear" w:color="auto" w:fill="519F3E"/>
          </w:tcPr>
          <w:p w14:paraId="1EB1DFF1" w14:textId="77777777" w:rsidR="00970CA4" w:rsidRPr="00426BDA" w:rsidRDefault="00000000" w:rsidP="00426BDA">
            <w:pPr>
              <w:kinsoku w:val="0"/>
              <w:overflowPunct w:val="0"/>
              <w:autoSpaceDE w:val="0"/>
              <w:autoSpaceDN w:val="0"/>
              <w:adjustRightInd w:val="0"/>
              <w:spacing w:after="0" w:line="240" w:lineRule="auto"/>
              <w:ind w:right="93"/>
              <w:jc w:val="both"/>
              <w:rPr>
                <w:b/>
                <w:bCs/>
                <w:sz w:val="18"/>
                <w:szCs w:val="18"/>
              </w:rPr>
            </w:pPr>
            <w:r w:rsidRPr="00426BDA">
              <w:rPr>
                <w:b/>
                <w:bCs/>
                <w:sz w:val="18"/>
                <w:szCs w:val="18"/>
              </w:rPr>
              <w:t>++</w:t>
            </w:r>
          </w:p>
        </w:tc>
        <w:tc>
          <w:tcPr>
            <w:tcW w:w="510" w:type="dxa"/>
            <w:shd w:val="clear" w:color="auto" w:fill="519F3E"/>
          </w:tcPr>
          <w:p w14:paraId="28E8F047" w14:textId="77777777" w:rsidR="00970CA4" w:rsidRPr="00426BDA" w:rsidRDefault="00000000" w:rsidP="00426BDA">
            <w:pPr>
              <w:kinsoku w:val="0"/>
              <w:overflowPunct w:val="0"/>
              <w:autoSpaceDE w:val="0"/>
              <w:autoSpaceDN w:val="0"/>
              <w:adjustRightInd w:val="0"/>
              <w:spacing w:after="0" w:line="240" w:lineRule="auto"/>
              <w:ind w:right="90"/>
              <w:jc w:val="both"/>
              <w:rPr>
                <w:b/>
                <w:bCs/>
                <w:sz w:val="18"/>
                <w:szCs w:val="18"/>
              </w:rPr>
            </w:pPr>
            <w:r w:rsidRPr="00426BDA">
              <w:rPr>
                <w:b/>
                <w:bCs/>
                <w:sz w:val="18"/>
                <w:szCs w:val="18"/>
              </w:rPr>
              <w:t>++</w:t>
            </w:r>
          </w:p>
        </w:tc>
        <w:tc>
          <w:tcPr>
            <w:tcW w:w="508" w:type="dxa"/>
            <w:shd w:val="clear" w:color="auto" w:fill="519F3E"/>
          </w:tcPr>
          <w:p w14:paraId="0B569176" w14:textId="77777777" w:rsidR="00970CA4" w:rsidRPr="00426BDA" w:rsidRDefault="00000000" w:rsidP="00426BDA">
            <w:pPr>
              <w:kinsoku w:val="0"/>
              <w:overflowPunct w:val="0"/>
              <w:autoSpaceDE w:val="0"/>
              <w:autoSpaceDN w:val="0"/>
              <w:adjustRightInd w:val="0"/>
              <w:spacing w:after="0" w:line="240" w:lineRule="auto"/>
              <w:ind w:left="77" w:right="66"/>
              <w:jc w:val="both"/>
              <w:rPr>
                <w:b/>
                <w:bCs/>
                <w:sz w:val="18"/>
                <w:szCs w:val="18"/>
              </w:rPr>
            </w:pPr>
            <w:r w:rsidRPr="00426BDA">
              <w:rPr>
                <w:b/>
                <w:bCs/>
                <w:sz w:val="18"/>
                <w:szCs w:val="18"/>
              </w:rPr>
              <w:t>++</w:t>
            </w:r>
          </w:p>
        </w:tc>
        <w:tc>
          <w:tcPr>
            <w:tcW w:w="510" w:type="dxa"/>
            <w:shd w:val="clear" w:color="auto" w:fill="B8DF8B"/>
          </w:tcPr>
          <w:p w14:paraId="13172227" w14:textId="77777777" w:rsidR="00970CA4" w:rsidRPr="00426BDA" w:rsidRDefault="00000000" w:rsidP="00426BDA">
            <w:pPr>
              <w:kinsoku w:val="0"/>
              <w:overflowPunct w:val="0"/>
              <w:autoSpaceDE w:val="0"/>
              <w:autoSpaceDN w:val="0"/>
              <w:adjustRightInd w:val="0"/>
              <w:spacing w:after="0" w:line="240" w:lineRule="auto"/>
              <w:ind w:left="15"/>
              <w:jc w:val="both"/>
              <w:rPr>
                <w:b/>
                <w:bCs/>
                <w:sz w:val="18"/>
                <w:szCs w:val="18"/>
              </w:rPr>
            </w:pPr>
            <w:r w:rsidRPr="00426BDA">
              <w:rPr>
                <w:b/>
                <w:bCs/>
                <w:sz w:val="18"/>
                <w:szCs w:val="18"/>
              </w:rPr>
              <w:t>+</w:t>
            </w:r>
          </w:p>
        </w:tc>
        <w:tc>
          <w:tcPr>
            <w:tcW w:w="508" w:type="dxa"/>
            <w:shd w:val="clear" w:color="auto" w:fill="519F3E"/>
          </w:tcPr>
          <w:p w14:paraId="7985F42D" w14:textId="77777777" w:rsidR="00970CA4" w:rsidRPr="00426BDA" w:rsidRDefault="00000000" w:rsidP="00426BDA">
            <w:pPr>
              <w:kinsoku w:val="0"/>
              <w:overflowPunct w:val="0"/>
              <w:autoSpaceDE w:val="0"/>
              <w:autoSpaceDN w:val="0"/>
              <w:adjustRightInd w:val="0"/>
              <w:spacing w:after="0" w:line="240" w:lineRule="auto"/>
              <w:ind w:left="78" w:right="63"/>
              <w:jc w:val="both"/>
              <w:rPr>
                <w:b/>
                <w:bCs/>
                <w:sz w:val="18"/>
                <w:szCs w:val="18"/>
              </w:rPr>
            </w:pPr>
            <w:r w:rsidRPr="00426BDA">
              <w:rPr>
                <w:b/>
                <w:bCs/>
                <w:sz w:val="18"/>
                <w:szCs w:val="18"/>
              </w:rPr>
              <w:t>++</w:t>
            </w:r>
          </w:p>
        </w:tc>
        <w:tc>
          <w:tcPr>
            <w:tcW w:w="510" w:type="dxa"/>
            <w:shd w:val="clear" w:color="auto" w:fill="B8DF8B"/>
          </w:tcPr>
          <w:p w14:paraId="22F56387" w14:textId="77777777" w:rsidR="00970CA4" w:rsidRPr="00426BDA" w:rsidRDefault="00000000" w:rsidP="00426BDA">
            <w:pPr>
              <w:kinsoku w:val="0"/>
              <w:overflowPunct w:val="0"/>
              <w:autoSpaceDE w:val="0"/>
              <w:autoSpaceDN w:val="0"/>
              <w:adjustRightInd w:val="0"/>
              <w:spacing w:after="0" w:line="240" w:lineRule="auto"/>
              <w:ind w:left="19"/>
              <w:jc w:val="both"/>
              <w:rPr>
                <w:b/>
                <w:bCs/>
                <w:sz w:val="18"/>
                <w:szCs w:val="18"/>
              </w:rPr>
            </w:pPr>
            <w:r w:rsidRPr="00426BDA">
              <w:rPr>
                <w:b/>
                <w:bCs/>
                <w:sz w:val="18"/>
                <w:szCs w:val="18"/>
              </w:rPr>
              <w:t>+</w:t>
            </w:r>
          </w:p>
        </w:tc>
        <w:tc>
          <w:tcPr>
            <w:tcW w:w="508" w:type="dxa"/>
            <w:shd w:val="clear" w:color="auto" w:fill="519F3E"/>
          </w:tcPr>
          <w:p w14:paraId="3AF7EB37" w14:textId="77777777" w:rsidR="00970CA4" w:rsidRPr="00426BDA" w:rsidRDefault="00000000" w:rsidP="00426BDA">
            <w:pPr>
              <w:kinsoku w:val="0"/>
              <w:overflowPunct w:val="0"/>
              <w:autoSpaceDE w:val="0"/>
              <w:autoSpaceDN w:val="0"/>
              <w:adjustRightInd w:val="0"/>
              <w:spacing w:after="0" w:line="240" w:lineRule="auto"/>
              <w:ind w:left="78" w:right="54"/>
              <w:jc w:val="both"/>
              <w:rPr>
                <w:b/>
                <w:bCs/>
                <w:sz w:val="18"/>
                <w:szCs w:val="18"/>
              </w:rPr>
            </w:pPr>
            <w:r w:rsidRPr="00426BDA">
              <w:rPr>
                <w:b/>
                <w:bCs/>
                <w:sz w:val="18"/>
                <w:szCs w:val="18"/>
              </w:rPr>
              <w:t>++</w:t>
            </w:r>
          </w:p>
        </w:tc>
        <w:tc>
          <w:tcPr>
            <w:tcW w:w="510" w:type="dxa"/>
            <w:shd w:val="clear" w:color="auto" w:fill="519F3E"/>
          </w:tcPr>
          <w:p w14:paraId="54076729" w14:textId="77777777" w:rsidR="00970CA4" w:rsidRPr="00426BDA" w:rsidRDefault="00000000" w:rsidP="00426BDA">
            <w:pPr>
              <w:kinsoku w:val="0"/>
              <w:overflowPunct w:val="0"/>
              <w:autoSpaceDE w:val="0"/>
              <w:autoSpaceDN w:val="0"/>
              <w:adjustRightInd w:val="0"/>
              <w:spacing w:after="0" w:line="240" w:lineRule="auto"/>
              <w:ind w:left="110"/>
              <w:jc w:val="both"/>
              <w:rPr>
                <w:b/>
                <w:bCs/>
                <w:sz w:val="18"/>
                <w:szCs w:val="18"/>
              </w:rPr>
            </w:pPr>
            <w:r w:rsidRPr="00426BDA">
              <w:rPr>
                <w:b/>
                <w:bCs/>
                <w:sz w:val="18"/>
                <w:szCs w:val="18"/>
              </w:rPr>
              <w:t>++</w:t>
            </w:r>
          </w:p>
        </w:tc>
        <w:tc>
          <w:tcPr>
            <w:tcW w:w="508" w:type="dxa"/>
            <w:shd w:val="clear" w:color="auto" w:fill="519F3E"/>
          </w:tcPr>
          <w:p w14:paraId="3B0D62FE" w14:textId="77777777" w:rsidR="00970CA4" w:rsidRPr="00426BDA" w:rsidRDefault="00000000" w:rsidP="00426BDA">
            <w:pPr>
              <w:kinsoku w:val="0"/>
              <w:overflowPunct w:val="0"/>
              <w:autoSpaceDE w:val="0"/>
              <w:autoSpaceDN w:val="0"/>
              <w:adjustRightInd w:val="0"/>
              <w:spacing w:after="0" w:line="240" w:lineRule="auto"/>
              <w:ind w:left="78" w:right="55"/>
              <w:jc w:val="both"/>
              <w:rPr>
                <w:b/>
                <w:bCs/>
                <w:sz w:val="18"/>
                <w:szCs w:val="18"/>
              </w:rPr>
            </w:pPr>
            <w:r w:rsidRPr="00426BDA">
              <w:rPr>
                <w:b/>
                <w:bCs/>
                <w:sz w:val="18"/>
                <w:szCs w:val="18"/>
              </w:rPr>
              <w:t>++</w:t>
            </w:r>
          </w:p>
        </w:tc>
        <w:tc>
          <w:tcPr>
            <w:tcW w:w="510" w:type="dxa"/>
            <w:shd w:val="clear" w:color="auto" w:fill="519F3E"/>
          </w:tcPr>
          <w:p w14:paraId="0B9B6E9D" w14:textId="77777777" w:rsidR="00970CA4" w:rsidRPr="00426BDA" w:rsidRDefault="00000000" w:rsidP="00426BDA">
            <w:pPr>
              <w:kinsoku w:val="0"/>
              <w:overflowPunct w:val="0"/>
              <w:autoSpaceDE w:val="0"/>
              <w:autoSpaceDN w:val="0"/>
              <w:adjustRightInd w:val="0"/>
              <w:spacing w:after="0" w:line="240" w:lineRule="auto"/>
              <w:ind w:left="112"/>
              <w:jc w:val="both"/>
              <w:rPr>
                <w:b/>
                <w:bCs/>
                <w:sz w:val="18"/>
                <w:szCs w:val="18"/>
              </w:rPr>
            </w:pPr>
            <w:r w:rsidRPr="00426BDA">
              <w:rPr>
                <w:b/>
                <w:bCs/>
                <w:sz w:val="18"/>
                <w:szCs w:val="18"/>
              </w:rPr>
              <w:t>++</w:t>
            </w:r>
          </w:p>
        </w:tc>
        <w:tc>
          <w:tcPr>
            <w:tcW w:w="508" w:type="dxa"/>
            <w:shd w:val="clear" w:color="auto" w:fill="519F3E"/>
          </w:tcPr>
          <w:p w14:paraId="64EF2352" w14:textId="77777777" w:rsidR="00970CA4" w:rsidRPr="00426BDA" w:rsidRDefault="00000000" w:rsidP="00426BDA">
            <w:pPr>
              <w:kinsoku w:val="0"/>
              <w:overflowPunct w:val="0"/>
              <w:autoSpaceDE w:val="0"/>
              <w:autoSpaceDN w:val="0"/>
              <w:adjustRightInd w:val="0"/>
              <w:spacing w:after="0" w:line="240" w:lineRule="auto"/>
              <w:ind w:left="111"/>
              <w:jc w:val="both"/>
              <w:rPr>
                <w:b/>
                <w:bCs/>
                <w:sz w:val="18"/>
                <w:szCs w:val="18"/>
              </w:rPr>
            </w:pPr>
            <w:r w:rsidRPr="00426BDA">
              <w:rPr>
                <w:b/>
                <w:bCs/>
                <w:sz w:val="18"/>
                <w:szCs w:val="18"/>
              </w:rPr>
              <w:t>++</w:t>
            </w:r>
          </w:p>
        </w:tc>
        <w:tc>
          <w:tcPr>
            <w:tcW w:w="510" w:type="dxa"/>
            <w:shd w:val="clear" w:color="auto" w:fill="519F3E"/>
          </w:tcPr>
          <w:p w14:paraId="452AFA06" w14:textId="77777777" w:rsidR="00970CA4" w:rsidRPr="00426BDA" w:rsidRDefault="00000000" w:rsidP="00426BDA">
            <w:pPr>
              <w:kinsoku w:val="0"/>
              <w:overflowPunct w:val="0"/>
              <w:autoSpaceDE w:val="0"/>
              <w:autoSpaceDN w:val="0"/>
              <w:adjustRightInd w:val="0"/>
              <w:spacing w:after="0" w:line="240" w:lineRule="auto"/>
              <w:ind w:left="86" w:right="55"/>
              <w:jc w:val="both"/>
              <w:rPr>
                <w:b/>
                <w:bCs/>
                <w:sz w:val="18"/>
                <w:szCs w:val="18"/>
              </w:rPr>
            </w:pPr>
            <w:r w:rsidRPr="00426BDA">
              <w:rPr>
                <w:b/>
                <w:bCs/>
                <w:sz w:val="18"/>
                <w:szCs w:val="18"/>
              </w:rPr>
              <w:t>++</w:t>
            </w:r>
          </w:p>
        </w:tc>
        <w:tc>
          <w:tcPr>
            <w:tcW w:w="496" w:type="dxa"/>
            <w:shd w:val="clear" w:color="auto" w:fill="519F3E"/>
          </w:tcPr>
          <w:p w14:paraId="1CC68DFA" w14:textId="77777777" w:rsidR="00970CA4" w:rsidRPr="00426BDA" w:rsidRDefault="00000000" w:rsidP="00426BDA">
            <w:pPr>
              <w:kinsoku w:val="0"/>
              <w:overflowPunct w:val="0"/>
              <w:autoSpaceDE w:val="0"/>
              <w:autoSpaceDN w:val="0"/>
              <w:adjustRightInd w:val="0"/>
              <w:spacing w:after="0" w:line="240" w:lineRule="auto"/>
              <w:ind w:left="113"/>
              <w:jc w:val="both"/>
              <w:rPr>
                <w:b/>
                <w:bCs/>
                <w:sz w:val="18"/>
                <w:szCs w:val="18"/>
              </w:rPr>
            </w:pPr>
            <w:r w:rsidRPr="00426BDA">
              <w:rPr>
                <w:b/>
                <w:bCs/>
                <w:sz w:val="18"/>
                <w:szCs w:val="18"/>
              </w:rPr>
              <w:t>++</w:t>
            </w:r>
          </w:p>
        </w:tc>
      </w:tr>
      <w:tr w:rsidR="009300FB" w14:paraId="3CC7CE7B" w14:textId="77777777" w:rsidTr="000A0FB5">
        <w:trPr>
          <w:trHeight w:val="373"/>
        </w:trPr>
        <w:tc>
          <w:tcPr>
            <w:tcW w:w="4340" w:type="dxa"/>
            <w:shd w:val="clear" w:color="auto" w:fill="E9ECF4"/>
          </w:tcPr>
          <w:p w14:paraId="4F6B8DB4"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Adhere to protocol</w:t>
            </w:r>
          </w:p>
        </w:tc>
        <w:tc>
          <w:tcPr>
            <w:tcW w:w="508" w:type="dxa"/>
            <w:shd w:val="clear" w:color="auto" w:fill="B8DF8B"/>
          </w:tcPr>
          <w:p w14:paraId="6C2812BF" w14:textId="77777777" w:rsidR="00970CA4" w:rsidRPr="00426BDA" w:rsidRDefault="00000000" w:rsidP="00426BDA">
            <w:pPr>
              <w:kinsoku w:val="0"/>
              <w:overflowPunct w:val="0"/>
              <w:autoSpaceDE w:val="0"/>
              <w:autoSpaceDN w:val="0"/>
              <w:adjustRightInd w:val="0"/>
              <w:spacing w:after="0" w:line="240" w:lineRule="auto"/>
              <w:ind w:left="1"/>
              <w:jc w:val="both"/>
              <w:rPr>
                <w:b/>
                <w:bCs/>
                <w:sz w:val="18"/>
                <w:szCs w:val="18"/>
              </w:rPr>
            </w:pPr>
            <w:r w:rsidRPr="00426BDA">
              <w:rPr>
                <w:b/>
                <w:bCs/>
                <w:sz w:val="18"/>
                <w:szCs w:val="18"/>
              </w:rPr>
              <w:t>+</w:t>
            </w:r>
          </w:p>
        </w:tc>
        <w:tc>
          <w:tcPr>
            <w:tcW w:w="508" w:type="dxa"/>
            <w:shd w:val="clear" w:color="auto" w:fill="B8DF8B"/>
          </w:tcPr>
          <w:p w14:paraId="586419DA" w14:textId="77777777" w:rsidR="00970CA4" w:rsidRPr="00426BDA" w:rsidRDefault="00000000" w:rsidP="00426BDA">
            <w:pPr>
              <w:kinsoku w:val="0"/>
              <w:overflowPunct w:val="0"/>
              <w:autoSpaceDE w:val="0"/>
              <w:autoSpaceDN w:val="0"/>
              <w:adjustRightInd w:val="0"/>
              <w:spacing w:after="0" w:line="240" w:lineRule="auto"/>
              <w:ind w:left="154"/>
              <w:jc w:val="both"/>
              <w:rPr>
                <w:b/>
                <w:bCs/>
                <w:sz w:val="18"/>
                <w:szCs w:val="18"/>
              </w:rPr>
            </w:pPr>
            <w:r w:rsidRPr="00426BDA">
              <w:rPr>
                <w:b/>
                <w:bCs/>
                <w:sz w:val="18"/>
                <w:szCs w:val="18"/>
              </w:rPr>
              <w:t>+</w:t>
            </w:r>
          </w:p>
        </w:tc>
        <w:tc>
          <w:tcPr>
            <w:tcW w:w="508" w:type="dxa"/>
            <w:shd w:val="clear" w:color="auto" w:fill="B8DF8B"/>
          </w:tcPr>
          <w:p w14:paraId="1340B2C4"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9" w:type="dxa"/>
            <w:shd w:val="clear" w:color="auto" w:fill="B8DF8B"/>
          </w:tcPr>
          <w:p w14:paraId="3416B244"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9" w:type="dxa"/>
            <w:shd w:val="clear" w:color="auto" w:fill="D99593"/>
          </w:tcPr>
          <w:p w14:paraId="65C1A2DB"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8" w:type="dxa"/>
            <w:shd w:val="clear" w:color="auto" w:fill="B8DF8B"/>
          </w:tcPr>
          <w:p w14:paraId="5091A8B0"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8" w:type="dxa"/>
            <w:shd w:val="clear" w:color="auto" w:fill="B8DF8B"/>
          </w:tcPr>
          <w:p w14:paraId="7F014ECF" w14:textId="77777777" w:rsidR="00970CA4" w:rsidRPr="00426BDA" w:rsidRDefault="00000000" w:rsidP="00426BDA">
            <w:pPr>
              <w:kinsoku w:val="0"/>
              <w:overflowPunct w:val="0"/>
              <w:autoSpaceDE w:val="0"/>
              <w:autoSpaceDN w:val="0"/>
              <w:adjustRightInd w:val="0"/>
              <w:spacing w:after="0" w:line="240" w:lineRule="auto"/>
              <w:ind w:right="147"/>
              <w:jc w:val="both"/>
              <w:rPr>
                <w:b/>
                <w:bCs/>
                <w:sz w:val="18"/>
                <w:szCs w:val="18"/>
              </w:rPr>
            </w:pPr>
            <w:r w:rsidRPr="00426BDA">
              <w:rPr>
                <w:b/>
                <w:bCs/>
                <w:sz w:val="18"/>
                <w:szCs w:val="18"/>
              </w:rPr>
              <w:t>+</w:t>
            </w:r>
          </w:p>
        </w:tc>
        <w:tc>
          <w:tcPr>
            <w:tcW w:w="510" w:type="dxa"/>
            <w:shd w:val="clear" w:color="auto" w:fill="B8DF8B"/>
          </w:tcPr>
          <w:p w14:paraId="70396A76" w14:textId="77777777" w:rsidR="00970CA4" w:rsidRPr="00426BDA" w:rsidRDefault="00000000" w:rsidP="00426BDA">
            <w:pPr>
              <w:kinsoku w:val="0"/>
              <w:overflowPunct w:val="0"/>
              <w:autoSpaceDE w:val="0"/>
              <w:autoSpaceDN w:val="0"/>
              <w:adjustRightInd w:val="0"/>
              <w:spacing w:after="0" w:line="240" w:lineRule="auto"/>
              <w:ind w:right="146"/>
              <w:jc w:val="both"/>
              <w:rPr>
                <w:b/>
                <w:bCs/>
                <w:sz w:val="18"/>
                <w:szCs w:val="18"/>
              </w:rPr>
            </w:pPr>
            <w:r w:rsidRPr="00426BDA">
              <w:rPr>
                <w:b/>
                <w:bCs/>
                <w:sz w:val="18"/>
                <w:szCs w:val="18"/>
              </w:rPr>
              <w:t>+</w:t>
            </w:r>
          </w:p>
        </w:tc>
        <w:tc>
          <w:tcPr>
            <w:tcW w:w="508" w:type="dxa"/>
            <w:shd w:val="clear" w:color="auto" w:fill="B8DF8B"/>
          </w:tcPr>
          <w:p w14:paraId="65B61618" w14:textId="77777777" w:rsidR="00970CA4" w:rsidRPr="00426BDA" w:rsidRDefault="00000000" w:rsidP="00426BDA">
            <w:pPr>
              <w:kinsoku w:val="0"/>
              <w:overflowPunct w:val="0"/>
              <w:autoSpaceDE w:val="0"/>
              <w:autoSpaceDN w:val="0"/>
              <w:adjustRightInd w:val="0"/>
              <w:spacing w:after="0" w:line="240" w:lineRule="auto"/>
              <w:ind w:left="10"/>
              <w:jc w:val="both"/>
              <w:rPr>
                <w:b/>
                <w:bCs/>
                <w:sz w:val="18"/>
                <w:szCs w:val="18"/>
              </w:rPr>
            </w:pPr>
            <w:r w:rsidRPr="00426BDA">
              <w:rPr>
                <w:b/>
                <w:bCs/>
                <w:sz w:val="18"/>
                <w:szCs w:val="18"/>
              </w:rPr>
              <w:t>+</w:t>
            </w:r>
          </w:p>
        </w:tc>
        <w:tc>
          <w:tcPr>
            <w:tcW w:w="510" w:type="dxa"/>
            <w:shd w:val="clear" w:color="auto" w:fill="B8DF8B"/>
          </w:tcPr>
          <w:p w14:paraId="157A7FD9" w14:textId="77777777" w:rsidR="00970CA4" w:rsidRPr="00426BDA" w:rsidRDefault="00000000" w:rsidP="00426BDA">
            <w:pPr>
              <w:kinsoku w:val="0"/>
              <w:overflowPunct w:val="0"/>
              <w:autoSpaceDE w:val="0"/>
              <w:autoSpaceDN w:val="0"/>
              <w:adjustRightInd w:val="0"/>
              <w:spacing w:after="0" w:line="240" w:lineRule="auto"/>
              <w:ind w:left="15"/>
              <w:jc w:val="both"/>
              <w:rPr>
                <w:b/>
                <w:bCs/>
                <w:sz w:val="18"/>
                <w:szCs w:val="18"/>
              </w:rPr>
            </w:pPr>
            <w:r w:rsidRPr="00426BDA">
              <w:rPr>
                <w:b/>
                <w:bCs/>
                <w:sz w:val="18"/>
                <w:szCs w:val="18"/>
              </w:rPr>
              <w:t>+</w:t>
            </w:r>
          </w:p>
        </w:tc>
        <w:tc>
          <w:tcPr>
            <w:tcW w:w="508" w:type="dxa"/>
            <w:shd w:val="clear" w:color="auto" w:fill="B8DF8B"/>
          </w:tcPr>
          <w:p w14:paraId="1787553E" w14:textId="77777777" w:rsidR="00970CA4" w:rsidRPr="00426BDA" w:rsidRDefault="00000000" w:rsidP="00426BDA">
            <w:pPr>
              <w:kinsoku w:val="0"/>
              <w:overflowPunct w:val="0"/>
              <w:autoSpaceDE w:val="0"/>
              <w:autoSpaceDN w:val="0"/>
              <w:adjustRightInd w:val="0"/>
              <w:spacing w:after="0" w:line="240" w:lineRule="auto"/>
              <w:ind w:left="14"/>
              <w:jc w:val="both"/>
              <w:rPr>
                <w:b/>
                <w:bCs/>
                <w:sz w:val="18"/>
                <w:szCs w:val="18"/>
              </w:rPr>
            </w:pPr>
            <w:r w:rsidRPr="00426BDA">
              <w:rPr>
                <w:b/>
                <w:bCs/>
                <w:sz w:val="18"/>
                <w:szCs w:val="18"/>
              </w:rPr>
              <w:t>+</w:t>
            </w:r>
          </w:p>
        </w:tc>
        <w:tc>
          <w:tcPr>
            <w:tcW w:w="510" w:type="dxa"/>
            <w:shd w:val="clear" w:color="auto" w:fill="B8DF8B"/>
          </w:tcPr>
          <w:p w14:paraId="3DDDE1D9" w14:textId="77777777" w:rsidR="00970CA4" w:rsidRPr="00426BDA" w:rsidRDefault="00000000" w:rsidP="00426BDA">
            <w:pPr>
              <w:kinsoku w:val="0"/>
              <w:overflowPunct w:val="0"/>
              <w:autoSpaceDE w:val="0"/>
              <w:autoSpaceDN w:val="0"/>
              <w:adjustRightInd w:val="0"/>
              <w:spacing w:after="0" w:line="240" w:lineRule="auto"/>
              <w:ind w:left="19"/>
              <w:jc w:val="both"/>
              <w:rPr>
                <w:b/>
                <w:bCs/>
                <w:sz w:val="18"/>
                <w:szCs w:val="18"/>
              </w:rPr>
            </w:pPr>
            <w:r w:rsidRPr="00426BDA">
              <w:rPr>
                <w:b/>
                <w:bCs/>
                <w:sz w:val="18"/>
                <w:szCs w:val="18"/>
              </w:rPr>
              <w:t>+</w:t>
            </w:r>
          </w:p>
        </w:tc>
        <w:tc>
          <w:tcPr>
            <w:tcW w:w="508" w:type="dxa"/>
            <w:shd w:val="clear" w:color="auto" w:fill="B8DF8B"/>
          </w:tcPr>
          <w:p w14:paraId="042E0FC3" w14:textId="77777777" w:rsidR="00970CA4" w:rsidRPr="00426BDA" w:rsidRDefault="00000000" w:rsidP="00426BDA">
            <w:pPr>
              <w:kinsoku w:val="0"/>
              <w:overflowPunct w:val="0"/>
              <w:autoSpaceDE w:val="0"/>
              <w:autoSpaceDN w:val="0"/>
              <w:adjustRightInd w:val="0"/>
              <w:spacing w:after="0" w:line="240" w:lineRule="auto"/>
              <w:ind w:left="23"/>
              <w:jc w:val="both"/>
              <w:rPr>
                <w:b/>
                <w:bCs/>
                <w:sz w:val="18"/>
                <w:szCs w:val="18"/>
              </w:rPr>
            </w:pPr>
            <w:r w:rsidRPr="00426BDA">
              <w:rPr>
                <w:b/>
                <w:bCs/>
                <w:sz w:val="18"/>
                <w:szCs w:val="18"/>
              </w:rPr>
              <w:t>+</w:t>
            </w:r>
          </w:p>
        </w:tc>
        <w:tc>
          <w:tcPr>
            <w:tcW w:w="510" w:type="dxa"/>
            <w:shd w:val="clear" w:color="auto" w:fill="B8DF8B"/>
          </w:tcPr>
          <w:p w14:paraId="761F5BB7" w14:textId="77777777" w:rsidR="00970CA4" w:rsidRPr="00426BDA" w:rsidRDefault="00000000" w:rsidP="00426BDA">
            <w:pPr>
              <w:kinsoku w:val="0"/>
              <w:overflowPunct w:val="0"/>
              <w:autoSpaceDE w:val="0"/>
              <w:autoSpaceDN w:val="0"/>
              <w:adjustRightInd w:val="0"/>
              <w:spacing w:after="0" w:line="240" w:lineRule="auto"/>
              <w:ind w:left="165"/>
              <w:jc w:val="both"/>
              <w:rPr>
                <w:b/>
                <w:bCs/>
                <w:sz w:val="18"/>
                <w:szCs w:val="18"/>
              </w:rPr>
            </w:pPr>
            <w:r w:rsidRPr="00426BDA">
              <w:rPr>
                <w:b/>
                <w:bCs/>
                <w:sz w:val="18"/>
                <w:szCs w:val="18"/>
              </w:rPr>
              <w:t>+</w:t>
            </w:r>
          </w:p>
        </w:tc>
        <w:tc>
          <w:tcPr>
            <w:tcW w:w="508" w:type="dxa"/>
            <w:shd w:val="clear" w:color="auto" w:fill="B8DF8B"/>
          </w:tcPr>
          <w:p w14:paraId="2C0E7E4F" w14:textId="77777777" w:rsidR="00970CA4" w:rsidRPr="00426BDA" w:rsidRDefault="00000000" w:rsidP="00426BDA">
            <w:pPr>
              <w:kinsoku w:val="0"/>
              <w:overflowPunct w:val="0"/>
              <w:autoSpaceDE w:val="0"/>
              <w:autoSpaceDN w:val="0"/>
              <w:adjustRightInd w:val="0"/>
              <w:spacing w:after="0" w:line="240" w:lineRule="auto"/>
              <w:ind w:left="22"/>
              <w:jc w:val="both"/>
              <w:rPr>
                <w:b/>
                <w:bCs/>
                <w:sz w:val="18"/>
                <w:szCs w:val="18"/>
              </w:rPr>
            </w:pPr>
            <w:r w:rsidRPr="00426BDA">
              <w:rPr>
                <w:b/>
                <w:bCs/>
                <w:sz w:val="18"/>
                <w:szCs w:val="18"/>
              </w:rPr>
              <w:t>+</w:t>
            </w:r>
          </w:p>
        </w:tc>
        <w:tc>
          <w:tcPr>
            <w:tcW w:w="510" w:type="dxa"/>
            <w:shd w:val="clear" w:color="auto" w:fill="B8DF8B"/>
          </w:tcPr>
          <w:p w14:paraId="431055DF" w14:textId="77777777" w:rsidR="00970CA4" w:rsidRPr="00426BDA" w:rsidRDefault="00000000" w:rsidP="00426BDA">
            <w:pPr>
              <w:kinsoku w:val="0"/>
              <w:overflowPunct w:val="0"/>
              <w:autoSpaceDE w:val="0"/>
              <w:autoSpaceDN w:val="0"/>
              <w:adjustRightInd w:val="0"/>
              <w:spacing w:after="0" w:line="240" w:lineRule="auto"/>
              <w:ind w:left="167"/>
              <w:jc w:val="both"/>
              <w:rPr>
                <w:b/>
                <w:bCs/>
                <w:sz w:val="18"/>
                <w:szCs w:val="18"/>
              </w:rPr>
            </w:pPr>
            <w:r w:rsidRPr="00426BDA">
              <w:rPr>
                <w:b/>
                <w:bCs/>
                <w:sz w:val="18"/>
                <w:szCs w:val="18"/>
              </w:rPr>
              <w:t>+</w:t>
            </w:r>
          </w:p>
        </w:tc>
        <w:tc>
          <w:tcPr>
            <w:tcW w:w="508" w:type="dxa"/>
            <w:shd w:val="clear" w:color="auto" w:fill="B8DF8B"/>
          </w:tcPr>
          <w:p w14:paraId="64BB1630" w14:textId="77777777" w:rsidR="00970CA4" w:rsidRPr="00426BDA" w:rsidRDefault="00000000" w:rsidP="00426BDA">
            <w:pPr>
              <w:kinsoku w:val="0"/>
              <w:overflowPunct w:val="0"/>
              <w:autoSpaceDE w:val="0"/>
              <w:autoSpaceDN w:val="0"/>
              <w:adjustRightInd w:val="0"/>
              <w:spacing w:after="0" w:line="240" w:lineRule="auto"/>
              <w:ind w:left="166"/>
              <w:jc w:val="both"/>
              <w:rPr>
                <w:b/>
                <w:bCs/>
                <w:sz w:val="18"/>
                <w:szCs w:val="18"/>
              </w:rPr>
            </w:pPr>
            <w:r w:rsidRPr="00426BDA">
              <w:rPr>
                <w:b/>
                <w:bCs/>
                <w:sz w:val="18"/>
                <w:szCs w:val="18"/>
              </w:rPr>
              <w:t>+</w:t>
            </w:r>
          </w:p>
        </w:tc>
        <w:tc>
          <w:tcPr>
            <w:tcW w:w="510" w:type="dxa"/>
            <w:shd w:val="clear" w:color="auto" w:fill="B8DF8B"/>
          </w:tcPr>
          <w:p w14:paraId="784F28E5" w14:textId="77777777" w:rsidR="00970CA4" w:rsidRPr="00426BDA" w:rsidRDefault="00000000" w:rsidP="00426BDA">
            <w:pPr>
              <w:kinsoku w:val="0"/>
              <w:overflowPunct w:val="0"/>
              <w:autoSpaceDE w:val="0"/>
              <w:autoSpaceDN w:val="0"/>
              <w:adjustRightInd w:val="0"/>
              <w:spacing w:after="0" w:line="240" w:lineRule="auto"/>
              <w:ind w:left="31"/>
              <w:jc w:val="both"/>
              <w:rPr>
                <w:b/>
                <w:bCs/>
                <w:sz w:val="18"/>
                <w:szCs w:val="18"/>
              </w:rPr>
            </w:pPr>
            <w:r w:rsidRPr="00426BDA">
              <w:rPr>
                <w:b/>
                <w:bCs/>
                <w:sz w:val="18"/>
                <w:szCs w:val="18"/>
              </w:rPr>
              <w:t>+</w:t>
            </w:r>
          </w:p>
        </w:tc>
        <w:tc>
          <w:tcPr>
            <w:tcW w:w="496" w:type="dxa"/>
            <w:shd w:val="clear" w:color="auto" w:fill="B8DF8B"/>
          </w:tcPr>
          <w:p w14:paraId="0FE0C3E4" w14:textId="77777777" w:rsidR="00970CA4" w:rsidRPr="00426BDA" w:rsidRDefault="00000000" w:rsidP="00426BDA">
            <w:pPr>
              <w:kinsoku w:val="0"/>
              <w:overflowPunct w:val="0"/>
              <w:autoSpaceDE w:val="0"/>
              <w:autoSpaceDN w:val="0"/>
              <w:adjustRightInd w:val="0"/>
              <w:spacing w:after="0" w:line="240" w:lineRule="auto"/>
              <w:ind w:left="168"/>
              <w:jc w:val="both"/>
              <w:rPr>
                <w:b/>
                <w:bCs/>
                <w:sz w:val="18"/>
                <w:szCs w:val="18"/>
              </w:rPr>
            </w:pPr>
            <w:r w:rsidRPr="00426BDA">
              <w:rPr>
                <w:b/>
                <w:bCs/>
                <w:sz w:val="18"/>
                <w:szCs w:val="18"/>
              </w:rPr>
              <w:t>+</w:t>
            </w:r>
          </w:p>
        </w:tc>
      </w:tr>
      <w:tr w:rsidR="009300FB" w14:paraId="7306B84B" w14:textId="77777777" w:rsidTr="000A0FB5">
        <w:trPr>
          <w:trHeight w:val="369"/>
        </w:trPr>
        <w:tc>
          <w:tcPr>
            <w:tcW w:w="4340" w:type="dxa"/>
            <w:shd w:val="clear" w:color="auto" w:fill="D0D7E8"/>
          </w:tcPr>
          <w:p w14:paraId="5849178E"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Blinding of researchers during study</w:t>
            </w:r>
          </w:p>
        </w:tc>
        <w:tc>
          <w:tcPr>
            <w:tcW w:w="508" w:type="dxa"/>
            <w:shd w:val="clear" w:color="auto" w:fill="BFBFBF" w:themeFill="background1" w:themeFillShade="BF"/>
          </w:tcPr>
          <w:p w14:paraId="07197862" w14:textId="77777777" w:rsidR="00970CA4" w:rsidRPr="00426BDA" w:rsidRDefault="00970CA4" w:rsidP="00426BDA">
            <w:pPr>
              <w:kinsoku w:val="0"/>
              <w:overflowPunct w:val="0"/>
              <w:autoSpaceDE w:val="0"/>
              <w:autoSpaceDN w:val="0"/>
              <w:adjustRightInd w:val="0"/>
              <w:spacing w:after="0" w:line="240" w:lineRule="auto"/>
              <w:ind w:left="1"/>
              <w:jc w:val="both"/>
              <w:rPr>
                <w:b/>
                <w:bCs/>
                <w:sz w:val="18"/>
                <w:szCs w:val="18"/>
              </w:rPr>
            </w:pPr>
          </w:p>
        </w:tc>
        <w:tc>
          <w:tcPr>
            <w:tcW w:w="508" w:type="dxa"/>
            <w:shd w:val="clear" w:color="auto" w:fill="BFBFBF" w:themeFill="background1" w:themeFillShade="BF"/>
          </w:tcPr>
          <w:p w14:paraId="772BFA40" w14:textId="77777777" w:rsidR="00970CA4" w:rsidRPr="00426BDA" w:rsidRDefault="00970CA4" w:rsidP="00426BDA">
            <w:pPr>
              <w:kinsoku w:val="0"/>
              <w:overflowPunct w:val="0"/>
              <w:autoSpaceDE w:val="0"/>
              <w:autoSpaceDN w:val="0"/>
              <w:adjustRightInd w:val="0"/>
              <w:spacing w:after="0" w:line="240" w:lineRule="auto"/>
              <w:ind w:left="154"/>
              <w:jc w:val="both"/>
              <w:rPr>
                <w:b/>
                <w:bCs/>
                <w:sz w:val="18"/>
                <w:szCs w:val="18"/>
              </w:rPr>
            </w:pPr>
          </w:p>
        </w:tc>
        <w:tc>
          <w:tcPr>
            <w:tcW w:w="508" w:type="dxa"/>
            <w:shd w:val="clear" w:color="auto" w:fill="BFBFBF" w:themeFill="background1" w:themeFillShade="BF"/>
          </w:tcPr>
          <w:p w14:paraId="6D2C615C" w14:textId="77777777" w:rsidR="00970CA4" w:rsidRPr="00426BDA" w:rsidRDefault="00970CA4" w:rsidP="00426BDA">
            <w:pPr>
              <w:kinsoku w:val="0"/>
              <w:overflowPunct w:val="0"/>
              <w:autoSpaceDE w:val="0"/>
              <w:autoSpaceDN w:val="0"/>
              <w:adjustRightInd w:val="0"/>
              <w:spacing w:after="0" w:line="240" w:lineRule="auto"/>
              <w:ind w:left="4"/>
              <w:jc w:val="both"/>
              <w:rPr>
                <w:b/>
                <w:bCs/>
                <w:sz w:val="18"/>
                <w:szCs w:val="18"/>
              </w:rPr>
            </w:pPr>
          </w:p>
        </w:tc>
        <w:tc>
          <w:tcPr>
            <w:tcW w:w="509" w:type="dxa"/>
            <w:shd w:val="clear" w:color="auto" w:fill="BFBFBF" w:themeFill="background1" w:themeFillShade="BF"/>
          </w:tcPr>
          <w:p w14:paraId="5A9FE6DA" w14:textId="77777777" w:rsidR="00970CA4" w:rsidRPr="00426BDA" w:rsidRDefault="00970CA4" w:rsidP="00426BDA">
            <w:pPr>
              <w:kinsoku w:val="0"/>
              <w:overflowPunct w:val="0"/>
              <w:autoSpaceDE w:val="0"/>
              <w:autoSpaceDN w:val="0"/>
              <w:adjustRightInd w:val="0"/>
              <w:spacing w:after="0" w:line="240" w:lineRule="auto"/>
              <w:ind w:left="155"/>
              <w:jc w:val="both"/>
              <w:rPr>
                <w:b/>
                <w:bCs/>
                <w:sz w:val="18"/>
                <w:szCs w:val="18"/>
              </w:rPr>
            </w:pPr>
          </w:p>
        </w:tc>
        <w:tc>
          <w:tcPr>
            <w:tcW w:w="509" w:type="dxa"/>
            <w:shd w:val="clear" w:color="auto" w:fill="BFBFBF" w:themeFill="background1" w:themeFillShade="BF"/>
          </w:tcPr>
          <w:p w14:paraId="436830B5" w14:textId="77777777" w:rsidR="00970CA4" w:rsidRPr="00426BDA" w:rsidRDefault="00970CA4" w:rsidP="00426BDA">
            <w:pPr>
              <w:kinsoku w:val="0"/>
              <w:overflowPunct w:val="0"/>
              <w:autoSpaceDE w:val="0"/>
              <w:autoSpaceDN w:val="0"/>
              <w:adjustRightInd w:val="0"/>
              <w:spacing w:after="0" w:line="240" w:lineRule="auto"/>
              <w:ind w:left="4"/>
              <w:jc w:val="both"/>
              <w:rPr>
                <w:b/>
                <w:bCs/>
                <w:sz w:val="18"/>
                <w:szCs w:val="18"/>
              </w:rPr>
            </w:pPr>
          </w:p>
        </w:tc>
        <w:tc>
          <w:tcPr>
            <w:tcW w:w="508" w:type="dxa"/>
            <w:shd w:val="clear" w:color="auto" w:fill="BFBFBF" w:themeFill="background1" w:themeFillShade="BF"/>
          </w:tcPr>
          <w:p w14:paraId="0F215EBB" w14:textId="77777777" w:rsidR="00970CA4" w:rsidRPr="00426BDA" w:rsidRDefault="00970CA4" w:rsidP="00426BDA">
            <w:pPr>
              <w:kinsoku w:val="0"/>
              <w:overflowPunct w:val="0"/>
              <w:autoSpaceDE w:val="0"/>
              <w:autoSpaceDN w:val="0"/>
              <w:adjustRightInd w:val="0"/>
              <w:spacing w:after="0" w:line="240" w:lineRule="auto"/>
              <w:ind w:left="155"/>
              <w:jc w:val="both"/>
              <w:rPr>
                <w:b/>
                <w:bCs/>
                <w:sz w:val="18"/>
                <w:szCs w:val="18"/>
              </w:rPr>
            </w:pPr>
          </w:p>
        </w:tc>
        <w:tc>
          <w:tcPr>
            <w:tcW w:w="508" w:type="dxa"/>
            <w:shd w:val="clear" w:color="auto" w:fill="BFBFBF" w:themeFill="background1" w:themeFillShade="BF"/>
          </w:tcPr>
          <w:p w14:paraId="0E3BF0A5" w14:textId="77777777" w:rsidR="00970CA4" w:rsidRPr="00426BDA" w:rsidRDefault="00970CA4" w:rsidP="00426BDA">
            <w:pPr>
              <w:kinsoku w:val="0"/>
              <w:overflowPunct w:val="0"/>
              <w:autoSpaceDE w:val="0"/>
              <w:autoSpaceDN w:val="0"/>
              <w:adjustRightInd w:val="0"/>
              <w:spacing w:after="0" w:line="240" w:lineRule="auto"/>
              <w:ind w:right="147"/>
              <w:jc w:val="both"/>
              <w:rPr>
                <w:b/>
                <w:bCs/>
                <w:sz w:val="18"/>
                <w:szCs w:val="18"/>
              </w:rPr>
            </w:pPr>
          </w:p>
        </w:tc>
        <w:tc>
          <w:tcPr>
            <w:tcW w:w="510" w:type="dxa"/>
            <w:shd w:val="clear" w:color="auto" w:fill="BFBFBF" w:themeFill="background1" w:themeFillShade="BF"/>
          </w:tcPr>
          <w:p w14:paraId="2C8BB313" w14:textId="77777777" w:rsidR="00970CA4" w:rsidRPr="00426BDA" w:rsidRDefault="00970CA4" w:rsidP="00426BDA">
            <w:pPr>
              <w:kinsoku w:val="0"/>
              <w:overflowPunct w:val="0"/>
              <w:autoSpaceDE w:val="0"/>
              <w:autoSpaceDN w:val="0"/>
              <w:adjustRightInd w:val="0"/>
              <w:spacing w:after="0" w:line="240" w:lineRule="auto"/>
              <w:ind w:right="146"/>
              <w:jc w:val="both"/>
              <w:rPr>
                <w:b/>
                <w:bCs/>
                <w:sz w:val="18"/>
                <w:szCs w:val="18"/>
              </w:rPr>
            </w:pPr>
          </w:p>
        </w:tc>
        <w:tc>
          <w:tcPr>
            <w:tcW w:w="508" w:type="dxa"/>
            <w:shd w:val="clear" w:color="auto" w:fill="BFBFBF" w:themeFill="background1" w:themeFillShade="BF"/>
          </w:tcPr>
          <w:p w14:paraId="06619E2C" w14:textId="77777777" w:rsidR="00970CA4" w:rsidRPr="00426BDA" w:rsidRDefault="00970CA4" w:rsidP="00426BDA">
            <w:pPr>
              <w:kinsoku w:val="0"/>
              <w:overflowPunct w:val="0"/>
              <w:autoSpaceDE w:val="0"/>
              <w:autoSpaceDN w:val="0"/>
              <w:adjustRightInd w:val="0"/>
              <w:spacing w:after="0" w:line="240" w:lineRule="auto"/>
              <w:ind w:left="10"/>
              <w:jc w:val="both"/>
              <w:rPr>
                <w:b/>
                <w:bCs/>
                <w:sz w:val="18"/>
                <w:szCs w:val="18"/>
              </w:rPr>
            </w:pPr>
          </w:p>
        </w:tc>
        <w:tc>
          <w:tcPr>
            <w:tcW w:w="510" w:type="dxa"/>
            <w:shd w:val="clear" w:color="auto" w:fill="BFBFBF" w:themeFill="background1" w:themeFillShade="BF"/>
          </w:tcPr>
          <w:p w14:paraId="69FDAF49" w14:textId="77777777" w:rsidR="00970CA4" w:rsidRPr="00426BDA" w:rsidRDefault="00970CA4" w:rsidP="00426BDA">
            <w:pPr>
              <w:kinsoku w:val="0"/>
              <w:overflowPunct w:val="0"/>
              <w:autoSpaceDE w:val="0"/>
              <w:autoSpaceDN w:val="0"/>
              <w:adjustRightInd w:val="0"/>
              <w:spacing w:after="0" w:line="240" w:lineRule="auto"/>
              <w:ind w:left="15"/>
              <w:jc w:val="both"/>
              <w:rPr>
                <w:b/>
                <w:bCs/>
                <w:sz w:val="18"/>
                <w:szCs w:val="18"/>
              </w:rPr>
            </w:pPr>
          </w:p>
        </w:tc>
        <w:tc>
          <w:tcPr>
            <w:tcW w:w="508" w:type="dxa"/>
            <w:shd w:val="clear" w:color="auto" w:fill="BFBFBF" w:themeFill="background1" w:themeFillShade="BF"/>
          </w:tcPr>
          <w:p w14:paraId="443A714A" w14:textId="77777777" w:rsidR="00970CA4" w:rsidRPr="00426BDA" w:rsidRDefault="00970CA4" w:rsidP="00426BDA">
            <w:pPr>
              <w:kinsoku w:val="0"/>
              <w:overflowPunct w:val="0"/>
              <w:autoSpaceDE w:val="0"/>
              <w:autoSpaceDN w:val="0"/>
              <w:adjustRightInd w:val="0"/>
              <w:spacing w:after="0" w:line="240" w:lineRule="auto"/>
              <w:ind w:left="14"/>
              <w:jc w:val="both"/>
              <w:rPr>
                <w:b/>
                <w:bCs/>
                <w:sz w:val="18"/>
                <w:szCs w:val="18"/>
              </w:rPr>
            </w:pPr>
          </w:p>
        </w:tc>
        <w:tc>
          <w:tcPr>
            <w:tcW w:w="510" w:type="dxa"/>
            <w:shd w:val="clear" w:color="auto" w:fill="BFBFBF" w:themeFill="background1" w:themeFillShade="BF"/>
          </w:tcPr>
          <w:p w14:paraId="111901B2" w14:textId="77777777" w:rsidR="00970CA4" w:rsidRPr="00426BDA" w:rsidRDefault="00970CA4" w:rsidP="00426BDA">
            <w:pPr>
              <w:kinsoku w:val="0"/>
              <w:overflowPunct w:val="0"/>
              <w:autoSpaceDE w:val="0"/>
              <w:autoSpaceDN w:val="0"/>
              <w:adjustRightInd w:val="0"/>
              <w:spacing w:after="0" w:line="240" w:lineRule="auto"/>
              <w:ind w:left="19"/>
              <w:jc w:val="both"/>
              <w:rPr>
                <w:b/>
                <w:bCs/>
                <w:sz w:val="18"/>
                <w:szCs w:val="18"/>
              </w:rPr>
            </w:pPr>
          </w:p>
        </w:tc>
        <w:tc>
          <w:tcPr>
            <w:tcW w:w="508" w:type="dxa"/>
            <w:shd w:val="clear" w:color="auto" w:fill="BFBFBF" w:themeFill="background1" w:themeFillShade="BF"/>
          </w:tcPr>
          <w:p w14:paraId="0762CD07" w14:textId="77777777" w:rsidR="00970CA4" w:rsidRPr="00426BDA" w:rsidRDefault="00970CA4" w:rsidP="00426BDA">
            <w:pPr>
              <w:kinsoku w:val="0"/>
              <w:overflowPunct w:val="0"/>
              <w:autoSpaceDE w:val="0"/>
              <w:autoSpaceDN w:val="0"/>
              <w:adjustRightInd w:val="0"/>
              <w:spacing w:after="0" w:line="240" w:lineRule="auto"/>
              <w:ind w:left="23"/>
              <w:jc w:val="both"/>
              <w:rPr>
                <w:b/>
                <w:bCs/>
                <w:sz w:val="18"/>
                <w:szCs w:val="18"/>
              </w:rPr>
            </w:pPr>
          </w:p>
        </w:tc>
        <w:tc>
          <w:tcPr>
            <w:tcW w:w="510" w:type="dxa"/>
            <w:shd w:val="clear" w:color="auto" w:fill="BFBFBF" w:themeFill="background1" w:themeFillShade="BF"/>
          </w:tcPr>
          <w:p w14:paraId="74604454" w14:textId="77777777" w:rsidR="00970CA4" w:rsidRPr="00426BDA" w:rsidRDefault="00970CA4" w:rsidP="00426BDA">
            <w:pPr>
              <w:kinsoku w:val="0"/>
              <w:overflowPunct w:val="0"/>
              <w:autoSpaceDE w:val="0"/>
              <w:autoSpaceDN w:val="0"/>
              <w:adjustRightInd w:val="0"/>
              <w:spacing w:after="0" w:line="240" w:lineRule="auto"/>
              <w:ind w:left="165"/>
              <w:jc w:val="both"/>
              <w:rPr>
                <w:b/>
                <w:bCs/>
                <w:sz w:val="18"/>
                <w:szCs w:val="18"/>
              </w:rPr>
            </w:pPr>
          </w:p>
        </w:tc>
        <w:tc>
          <w:tcPr>
            <w:tcW w:w="508" w:type="dxa"/>
            <w:shd w:val="clear" w:color="auto" w:fill="BFBFBF" w:themeFill="background1" w:themeFillShade="BF"/>
          </w:tcPr>
          <w:p w14:paraId="2C2A52F6" w14:textId="77777777" w:rsidR="00970CA4" w:rsidRPr="00426BDA" w:rsidRDefault="00970CA4" w:rsidP="00426BDA">
            <w:pPr>
              <w:kinsoku w:val="0"/>
              <w:overflowPunct w:val="0"/>
              <w:autoSpaceDE w:val="0"/>
              <w:autoSpaceDN w:val="0"/>
              <w:adjustRightInd w:val="0"/>
              <w:spacing w:after="0" w:line="240" w:lineRule="auto"/>
              <w:ind w:left="22"/>
              <w:jc w:val="both"/>
              <w:rPr>
                <w:b/>
                <w:bCs/>
                <w:sz w:val="18"/>
                <w:szCs w:val="18"/>
              </w:rPr>
            </w:pPr>
          </w:p>
        </w:tc>
        <w:tc>
          <w:tcPr>
            <w:tcW w:w="510" w:type="dxa"/>
            <w:shd w:val="clear" w:color="auto" w:fill="BFBFBF" w:themeFill="background1" w:themeFillShade="BF"/>
          </w:tcPr>
          <w:p w14:paraId="6EBD785D" w14:textId="77777777" w:rsidR="00970CA4" w:rsidRPr="00426BDA" w:rsidRDefault="00970CA4" w:rsidP="00426BDA">
            <w:pPr>
              <w:kinsoku w:val="0"/>
              <w:overflowPunct w:val="0"/>
              <w:autoSpaceDE w:val="0"/>
              <w:autoSpaceDN w:val="0"/>
              <w:adjustRightInd w:val="0"/>
              <w:spacing w:after="0" w:line="240" w:lineRule="auto"/>
              <w:ind w:left="167"/>
              <w:jc w:val="both"/>
              <w:rPr>
                <w:b/>
                <w:bCs/>
                <w:sz w:val="18"/>
                <w:szCs w:val="18"/>
              </w:rPr>
            </w:pPr>
          </w:p>
        </w:tc>
        <w:tc>
          <w:tcPr>
            <w:tcW w:w="508" w:type="dxa"/>
            <w:shd w:val="clear" w:color="auto" w:fill="BFBFBF" w:themeFill="background1" w:themeFillShade="BF"/>
          </w:tcPr>
          <w:p w14:paraId="75BF6F2F" w14:textId="77777777" w:rsidR="00970CA4" w:rsidRPr="00426BDA" w:rsidRDefault="00970CA4" w:rsidP="00426BDA">
            <w:pPr>
              <w:kinsoku w:val="0"/>
              <w:overflowPunct w:val="0"/>
              <w:autoSpaceDE w:val="0"/>
              <w:autoSpaceDN w:val="0"/>
              <w:adjustRightInd w:val="0"/>
              <w:spacing w:after="0" w:line="240" w:lineRule="auto"/>
              <w:ind w:left="166"/>
              <w:jc w:val="both"/>
              <w:rPr>
                <w:b/>
                <w:bCs/>
                <w:sz w:val="18"/>
                <w:szCs w:val="18"/>
              </w:rPr>
            </w:pPr>
          </w:p>
        </w:tc>
        <w:tc>
          <w:tcPr>
            <w:tcW w:w="510" w:type="dxa"/>
            <w:shd w:val="clear" w:color="auto" w:fill="BFBFBF" w:themeFill="background1" w:themeFillShade="BF"/>
          </w:tcPr>
          <w:p w14:paraId="4C195163" w14:textId="77777777" w:rsidR="00970CA4" w:rsidRPr="00426BDA" w:rsidRDefault="00970CA4" w:rsidP="00426BDA">
            <w:pPr>
              <w:kinsoku w:val="0"/>
              <w:overflowPunct w:val="0"/>
              <w:autoSpaceDE w:val="0"/>
              <w:autoSpaceDN w:val="0"/>
              <w:adjustRightInd w:val="0"/>
              <w:spacing w:after="0" w:line="240" w:lineRule="auto"/>
              <w:ind w:left="31"/>
              <w:jc w:val="both"/>
              <w:rPr>
                <w:b/>
                <w:bCs/>
                <w:sz w:val="18"/>
                <w:szCs w:val="18"/>
              </w:rPr>
            </w:pPr>
          </w:p>
        </w:tc>
        <w:tc>
          <w:tcPr>
            <w:tcW w:w="496" w:type="dxa"/>
            <w:shd w:val="clear" w:color="auto" w:fill="BFBFBF" w:themeFill="background1" w:themeFillShade="BF"/>
          </w:tcPr>
          <w:p w14:paraId="025431CA" w14:textId="77777777" w:rsidR="00970CA4" w:rsidRPr="00426BDA" w:rsidRDefault="00970CA4" w:rsidP="00426BDA">
            <w:pPr>
              <w:kinsoku w:val="0"/>
              <w:overflowPunct w:val="0"/>
              <w:autoSpaceDE w:val="0"/>
              <w:autoSpaceDN w:val="0"/>
              <w:adjustRightInd w:val="0"/>
              <w:spacing w:after="0" w:line="240" w:lineRule="auto"/>
              <w:ind w:left="168"/>
              <w:jc w:val="both"/>
              <w:rPr>
                <w:b/>
                <w:bCs/>
                <w:sz w:val="18"/>
                <w:szCs w:val="18"/>
              </w:rPr>
            </w:pPr>
          </w:p>
        </w:tc>
      </w:tr>
      <w:tr w:rsidR="009300FB" w14:paraId="7A5942C3" w14:textId="77777777" w:rsidTr="000A0FB5">
        <w:trPr>
          <w:trHeight w:val="373"/>
        </w:trPr>
        <w:tc>
          <w:tcPr>
            <w:tcW w:w="4340" w:type="dxa"/>
            <w:shd w:val="clear" w:color="auto" w:fill="E9ECF4"/>
          </w:tcPr>
          <w:p w14:paraId="63D91201"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Missing outcome data</w:t>
            </w:r>
          </w:p>
        </w:tc>
        <w:tc>
          <w:tcPr>
            <w:tcW w:w="508" w:type="dxa"/>
            <w:shd w:val="clear" w:color="auto" w:fill="D99593"/>
          </w:tcPr>
          <w:p w14:paraId="19948B67" w14:textId="77777777" w:rsidR="00970CA4" w:rsidRPr="00426BDA" w:rsidRDefault="00000000" w:rsidP="00426BDA">
            <w:pPr>
              <w:kinsoku w:val="0"/>
              <w:overflowPunct w:val="0"/>
              <w:autoSpaceDE w:val="0"/>
              <w:autoSpaceDN w:val="0"/>
              <w:adjustRightInd w:val="0"/>
              <w:spacing w:after="0" w:line="240" w:lineRule="auto"/>
              <w:ind w:left="1"/>
              <w:jc w:val="both"/>
              <w:rPr>
                <w:b/>
                <w:bCs/>
                <w:sz w:val="18"/>
                <w:szCs w:val="18"/>
              </w:rPr>
            </w:pPr>
            <w:r w:rsidRPr="00426BDA">
              <w:rPr>
                <w:b/>
                <w:bCs/>
                <w:sz w:val="18"/>
                <w:szCs w:val="18"/>
              </w:rPr>
              <w:t>−</w:t>
            </w:r>
          </w:p>
        </w:tc>
        <w:tc>
          <w:tcPr>
            <w:tcW w:w="508" w:type="dxa"/>
            <w:shd w:val="clear" w:color="auto" w:fill="B8DF8B"/>
          </w:tcPr>
          <w:p w14:paraId="72B4BC7E" w14:textId="77777777" w:rsidR="00970CA4" w:rsidRPr="00426BDA" w:rsidRDefault="00000000" w:rsidP="00426BDA">
            <w:pPr>
              <w:kinsoku w:val="0"/>
              <w:overflowPunct w:val="0"/>
              <w:autoSpaceDE w:val="0"/>
              <w:autoSpaceDN w:val="0"/>
              <w:adjustRightInd w:val="0"/>
              <w:spacing w:after="0" w:line="240" w:lineRule="auto"/>
              <w:ind w:left="154"/>
              <w:jc w:val="both"/>
              <w:rPr>
                <w:b/>
                <w:bCs/>
                <w:sz w:val="18"/>
                <w:szCs w:val="18"/>
              </w:rPr>
            </w:pPr>
            <w:r w:rsidRPr="00426BDA">
              <w:rPr>
                <w:b/>
                <w:bCs/>
                <w:sz w:val="18"/>
                <w:szCs w:val="18"/>
              </w:rPr>
              <w:t>+</w:t>
            </w:r>
          </w:p>
        </w:tc>
        <w:tc>
          <w:tcPr>
            <w:tcW w:w="508" w:type="dxa"/>
            <w:shd w:val="clear" w:color="auto" w:fill="519F3E"/>
          </w:tcPr>
          <w:p w14:paraId="1AB011F5" w14:textId="77777777" w:rsidR="00970CA4" w:rsidRPr="00426BDA" w:rsidRDefault="00000000" w:rsidP="00426BDA">
            <w:pPr>
              <w:kinsoku w:val="0"/>
              <w:overflowPunct w:val="0"/>
              <w:autoSpaceDE w:val="0"/>
              <w:autoSpaceDN w:val="0"/>
              <w:adjustRightInd w:val="0"/>
              <w:spacing w:after="0" w:line="240" w:lineRule="auto"/>
              <w:ind w:left="70" w:right="66"/>
              <w:jc w:val="both"/>
              <w:rPr>
                <w:b/>
                <w:bCs/>
                <w:sz w:val="18"/>
                <w:szCs w:val="18"/>
              </w:rPr>
            </w:pPr>
            <w:r w:rsidRPr="00426BDA">
              <w:rPr>
                <w:b/>
                <w:bCs/>
                <w:sz w:val="18"/>
                <w:szCs w:val="18"/>
              </w:rPr>
              <w:t>++</w:t>
            </w:r>
          </w:p>
        </w:tc>
        <w:tc>
          <w:tcPr>
            <w:tcW w:w="509" w:type="dxa"/>
            <w:shd w:val="clear" w:color="auto" w:fill="519F3E"/>
          </w:tcPr>
          <w:p w14:paraId="6FAD91EF" w14:textId="77777777" w:rsidR="00970CA4" w:rsidRPr="00426BDA" w:rsidRDefault="00000000" w:rsidP="00426BDA">
            <w:pPr>
              <w:kinsoku w:val="0"/>
              <w:overflowPunct w:val="0"/>
              <w:autoSpaceDE w:val="0"/>
              <w:autoSpaceDN w:val="0"/>
              <w:adjustRightInd w:val="0"/>
              <w:spacing w:after="0" w:line="240" w:lineRule="auto"/>
              <w:ind w:left="100"/>
              <w:jc w:val="both"/>
              <w:rPr>
                <w:b/>
                <w:bCs/>
                <w:sz w:val="18"/>
                <w:szCs w:val="18"/>
              </w:rPr>
            </w:pPr>
            <w:r w:rsidRPr="00426BDA">
              <w:rPr>
                <w:b/>
                <w:bCs/>
                <w:sz w:val="18"/>
                <w:szCs w:val="18"/>
              </w:rPr>
              <w:t>++</w:t>
            </w:r>
          </w:p>
        </w:tc>
        <w:tc>
          <w:tcPr>
            <w:tcW w:w="509" w:type="dxa"/>
            <w:shd w:val="clear" w:color="auto" w:fill="C00000"/>
          </w:tcPr>
          <w:p w14:paraId="70C464EC" w14:textId="77777777" w:rsidR="00970CA4" w:rsidRPr="00426BDA" w:rsidRDefault="00000000" w:rsidP="00426BDA">
            <w:pPr>
              <w:kinsoku w:val="0"/>
              <w:overflowPunct w:val="0"/>
              <w:autoSpaceDE w:val="0"/>
              <w:autoSpaceDN w:val="0"/>
              <w:adjustRightInd w:val="0"/>
              <w:spacing w:after="0" w:line="240" w:lineRule="auto"/>
              <w:ind w:left="81" w:right="76"/>
              <w:jc w:val="both"/>
              <w:rPr>
                <w:b/>
                <w:bCs/>
                <w:sz w:val="18"/>
                <w:szCs w:val="18"/>
              </w:rPr>
            </w:pPr>
            <w:r w:rsidRPr="00426BDA">
              <w:rPr>
                <w:b/>
                <w:bCs/>
                <w:sz w:val="18"/>
                <w:szCs w:val="18"/>
              </w:rPr>
              <w:t>−−</w:t>
            </w:r>
          </w:p>
        </w:tc>
        <w:tc>
          <w:tcPr>
            <w:tcW w:w="508" w:type="dxa"/>
            <w:shd w:val="clear" w:color="auto" w:fill="D99593"/>
          </w:tcPr>
          <w:p w14:paraId="3960AF8A"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8" w:type="dxa"/>
            <w:shd w:val="clear" w:color="auto" w:fill="B8DF8B"/>
          </w:tcPr>
          <w:p w14:paraId="4D3B1A12" w14:textId="77777777" w:rsidR="00970CA4" w:rsidRPr="00426BDA" w:rsidRDefault="00000000" w:rsidP="00426BDA">
            <w:pPr>
              <w:kinsoku w:val="0"/>
              <w:overflowPunct w:val="0"/>
              <w:autoSpaceDE w:val="0"/>
              <w:autoSpaceDN w:val="0"/>
              <w:adjustRightInd w:val="0"/>
              <w:spacing w:after="0" w:line="240" w:lineRule="auto"/>
              <w:ind w:right="147"/>
              <w:jc w:val="both"/>
              <w:rPr>
                <w:b/>
                <w:bCs/>
                <w:sz w:val="18"/>
                <w:szCs w:val="18"/>
              </w:rPr>
            </w:pPr>
            <w:r w:rsidRPr="00426BDA">
              <w:rPr>
                <w:b/>
                <w:bCs/>
                <w:sz w:val="18"/>
                <w:szCs w:val="18"/>
              </w:rPr>
              <w:t>+</w:t>
            </w:r>
          </w:p>
        </w:tc>
        <w:tc>
          <w:tcPr>
            <w:tcW w:w="510" w:type="dxa"/>
            <w:shd w:val="clear" w:color="auto" w:fill="D99593"/>
          </w:tcPr>
          <w:p w14:paraId="6F6415AE" w14:textId="77777777" w:rsidR="00970CA4" w:rsidRPr="00426BDA" w:rsidRDefault="00000000" w:rsidP="00426BDA">
            <w:pPr>
              <w:kinsoku w:val="0"/>
              <w:overflowPunct w:val="0"/>
              <w:autoSpaceDE w:val="0"/>
              <w:autoSpaceDN w:val="0"/>
              <w:adjustRightInd w:val="0"/>
              <w:spacing w:after="0" w:line="240" w:lineRule="auto"/>
              <w:ind w:right="146"/>
              <w:jc w:val="both"/>
              <w:rPr>
                <w:b/>
                <w:bCs/>
                <w:sz w:val="18"/>
                <w:szCs w:val="18"/>
              </w:rPr>
            </w:pPr>
            <w:r w:rsidRPr="00426BDA">
              <w:rPr>
                <w:b/>
                <w:bCs/>
                <w:sz w:val="18"/>
                <w:szCs w:val="18"/>
              </w:rPr>
              <w:t>−</w:t>
            </w:r>
          </w:p>
        </w:tc>
        <w:tc>
          <w:tcPr>
            <w:tcW w:w="508" w:type="dxa"/>
            <w:shd w:val="clear" w:color="auto" w:fill="D99593"/>
          </w:tcPr>
          <w:p w14:paraId="6DA098B0" w14:textId="77777777" w:rsidR="00970CA4" w:rsidRPr="00426BDA" w:rsidRDefault="00000000" w:rsidP="00426BDA">
            <w:pPr>
              <w:kinsoku w:val="0"/>
              <w:overflowPunct w:val="0"/>
              <w:autoSpaceDE w:val="0"/>
              <w:autoSpaceDN w:val="0"/>
              <w:adjustRightInd w:val="0"/>
              <w:spacing w:after="0" w:line="240" w:lineRule="auto"/>
              <w:ind w:left="10"/>
              <w:jc w:val="both"/>
              <w:rPr>
                <w:b/>
                <w:bCs/>
                <w:sz w:val="18"/>
                <w:szCs w:val="18"/>
              </w:rPr>
            </w:pPr>
            <w:r w:rsidRPr="00426BDA">
              <w:rPr>
                <w:b/>
                <w:bCs/>
                <w:sz w:val="18"/>
                <w:szCs w:val="18"/>
              </w:rPr>
              <w:t>−</w:t>
            </w:r>
          </w:p>
        </w:tc>
        <w:tc>
          <w:tcPr>
            <w:tcW w:w="510" w:type="dxa"/>
            <w:shd w:val="clear" w:color="auto" w:fill="B8DF8B"/>
          </w:tcPr>
          <w:p w14:paraId="450E881B" w14:textId="77777777" w:rsidR="00970CA4" w:rsidRPr="00426BDA" w:rsidRDefault="00000000" w:rsidP="00426BDA">
            <w:pPr>
              <w:kinsoku w:val="0"/>
              <w:overflowPunct w:val="0"/>
              <w:autoSpaceDE w:val="0"/>
              <w:autoSpaceDN w:val="0"/>
              <w:adjustRightInd w:val="0"/>
              <w:spacing w:after="0" w:line="240" w:lineRule="auto"/>
              <w:ind w:left="15"/>
              <w:jc w:val="both"/>
              <w:rPr>
                <w:b/>
                <w:bCs/>
                <w:sz w:val="18"/>
                <w:szCs w:val="18"/>
              </w:rPr>
            </w:pPr>
            <w:r w:rsidRPr="00426BDA">
              <w:rPr>
                <w:b/>
                <w:bCs/>
                <w:sz w:val="18"/>
                <w:szCs w:val="18"/>
              </w:rPr>
              <w:t>+</w:t>
            </w:r>
          </w:p>
        </w:tc>
        <w:tc>
          <w:tcPr>
            <w:tcW w:w="508" w:type="dxa"/>
            <w:shd w:val="clear" w:color="auto" w:fill="CC3300"/>
          </w:tcPr>
          <w:p w14:paraId="59884A80" w14:textId="77777777" w:rsidR="00970CA4" w:rsidRPr="00426BDA" w:rsidRDefault="00000000" w:rsidP="00426BDA">
            <w:pPr>
              <w:kinsoku w:val="0"/>
              <w:overflowPunct w:val="0"/>
              <w:autoSpaceDE w:val="0"/>
              <w:autoSpaceDN w:val="0"/>
              <w:adjustRightInd w:val="0"/>
              <w:spacing w:after="0" w:line="240" w:lineRule="auto"/>
              <w:ind w:left="78" w:right="63"/>
              <w:jc w:val="both"/>
              <w:rPr>
                <w:b/>
                <w:bCs/>
                <w:sz w:val="18"/>
                <w:szCs w:val="18"/>
              </w:rPr>
            </w:pPr>
            <w:r w:rsidRPr="00426BDA">
              <w:rPr>
                <w:b/>
                <w:bCs/>
                <w:sz w:val="18"/>
                <w:szCs w:val="18"/>
              </w:rPr>
              <w:t>−−</w:t>
            </w:r>
          </w:p>
        </w:tc>
        <w:tc>
          <w:tcPr>
            <w:tcW w:w="510" w:type="dxa"/>
            <w:shd w:val="clear" w:color="auto" w:fill="D99593"/>
          </w:tcPr>
          <w:p w14:paraId="5C9EF068" w14:textId="77777777" w:rsidR="00970CA4" w:rsidRPr="00426BDA" w:rsidRDefault="00000000" w:rsidP="00426BDA">
            <w:pPr>
              <w:kinsoku w:val="0"/>
              <w:overflowPunct w:val="0"/>
              <w:autoSpaceDE w:val="0"/>
              <w:autoSpaceDN w:val="0"/>
              <w:adjustRightInd w:val="0"/>
              <w:spacing w:after="0" w:line="240" w:lineRule="auto"/>
              <w:ind w:left="19"/>
              <w:jc w:val="both"/>
              <w:rPr>
                <w:b/>
                <w:bCs/>
                <w:sz w:val="18"/>
                <w:szCs w:val="18"/>
              </w:rPr>
            </w:pPr>
            <w:r w:rsidRPr="00426BDA">
              <w:rPr>
                <w:b/>
                <w:bCs/>
                <w:sz w:val="18"/>
                <w:szCs w:val="18"/>
              </w:rPr>
              <w:t>−</w:t>
            </w:r>
          </w:p>
        </w:tc>
        <w:tc>
          <w:tcPr>
            <w:tcW w:w="508" w:type="dxa"/>
            <w:shd w:val="clear" w:color="auto" w:fill="D99593"/>
          </w:tcPr>
          <w:p w14:paraId="5879B2CD" w14:textId="77777777" w:rsidR="00970CA4" w:rsidRPr="00426BDA" w:rsidRDefault="00000000" w:rsidP="00426BDA">
            <w:pPr>
              <w:kinsoku w:val="0"/>
              <w:overflowPunct w:val="0"/>
              <w:autoSpaceDE w:val="0"/>
              <w:autoSpaceDN w:val="0"/>
              <w:adjustRightInd w:val="0"/>
              <w:spacing w:after="0" w:line="240" w:lineRule="auto"/>
              <w:ind w:left="23"/>
              <w:jc w:val="both"/>
              <w:rPr>
                <w:b/>
                <w:bCs/>
                <w:sz w:val="18"/>
                <w:szCs w:val="18"/>
              </w:rPr>
            </w:pPr>
            <w:r w:rsidRPr="00426BDA">
              <w:rPr>
                <w:b/>
                <w:bCs/>
                <w:sz w:val="18"/>
                <w:szCs w:val="18"/>
              </w:rPr>
              <w:t>−</w:t>
            </w:r>
          </w:p>
        </w:tc>
        <w:tc>
          <w:tcPr>
            <w:tcW w:w="510" w:type="dxa"/>
            <w:shd w:val="clear" w:color="auto" w:fill="B8DF8B"/>
          </w:tcPr>
          <w:p w14:paraId="4FCD4753" w14:textId="77777777" w:rsidR="00970CA4" w:rsidRPr="00426BDA" w:rsidRDefault="00000000" w:rsidP="00426BDA">
            <w:pPr>
              <w:kinsoku w:val="0"/>
              <w:overflowPunct w:val="0"/>
              <w:autoSpaceDE w:val="0"/>
              <w:autoSpaceDN w:val="0"/>
              <w:adjustRightInd w:val="0"/>
              <w:spacing w:after="0" w:line="240" w:lineRule="auto"/>
              <w:ind w:left="165"/>
              <w:jc w:val="both"/>
              <w:rPr>
                <w:b/>
                <w:bCs/>
                <w:sz w:val="18"/>
                <w:szCs w:val="18"/>
              </w:rPr>
            </w:pPr>
            <w:r w:rsidRPr="00426BDA">
              <w:rPr>
                <w:b/>
                <w:bCs/>
                <w:sz w:val="18"/>
                <w:szCs w:val="18"/>
              </w:rPr>
              <w:t>+</w:t>
            </w:r>
          </w:p>
        </w:tc>
        <w:tc>
          <w:tcPr>
            <w:tcW w:w="508" w:type="dxa"/>
            <w:shd w:val="clear" w:color="auto" w:fill="519F3E"/>
          </w:tcPr>
          <w:p w14:paraId="113627BA" w14:textId="77777777" w:rsidR="00970CA4" w:rsidRPr="00426BDA" w:rsidRDefault="00000000" w:rsidP="00426BDA">
            <w:pPr>
              <w:kinsoku w:val="0"/>
              <w:overflowPunct w:val="0"/>
              <w:autoSpaceDE w:val="0"/>
              <w:autoSpaceDN w:val="0"/>
              <w:adjustRightInd w:val="0"/>
              <w:spacing w:after="0" w:line="240" w:lineRule="auto"/>
              <w:ind w:left="78" w:right="55"/>
              <w:jc w:val="both"/>
              <w:rPr>
                <w:b/>
                <w:bCs/>
                <w:sz w:val="18"/>
                <w:szCs w:val="18"/>
              </w:rPr>
            </w:pPr>
            <w:r w:rsidRPr="00426BDA">
              <w:rPr>
                <w:b/>
                <w:bCs/>
                <w:sz w:val="18"/>
                <w:szCs w:val="18"/>
              </w:rPr>
              <w:t>++</w:t>
            </w:r>
          </w:p>
        </w:tc>
        <w:tc>
          <w:tcPr>
            <w:tcW w:w="510" w:type="dxa"/>
            <w:shd w:val="clear" w:color="auto" w:fill="B8DF8B"/>
          </w:tcPr>
          <w:p w14:paraId="659EC59D" w14:textId="77777777" w:rsidR="00970CA4" w:rsidRPr="00426BDA" w:rsidRDefault="00000000" w:rsidP="00426BDA">
            <w:pPr>
              <w:kinsoku w:val="0"/>
              <w:overflowPunct w:val="0"/>
              <w:autoSpaceDE w:val="0"/>
              <w:autoSpaceDN w:val="0"/>
              <w:adjustRightInd w:val="0"/>
              <w:spacing w:after="0" w:line="240" w:lineRule="auto"/>
              <w:ind w:left="167"/>
              <w:jc w:val="both"/>
              <w:rPr>
                <w:b/>
                <w:bCs/>
                <w:sz w:val="18"/>
                <w:szCs w:val="18"/>
              </w:rPr>
            </w:pPr>
            <w:r w:rsidRPr="00426BDA">
              <w:rPr>
                <w:b/>
                <w:bCs/>
                <w:sz w:val="18"/>
                <w:szCs w:val="18"/>
              </w:rPr>
              <w:t>+</w:t>
            </w:r>
          </w:p>
        </w:tc>
        <w:tc>
          <w:tcPr>
            <w:tcW w:w="508" w:type="dxa"/>
            <w:shd w:val="clear" w:color="auto" w:fill="519F3E"/>
          </w:tcPr>
          <w:p w14:paraId="170FF6F9" w14:textId="77777777" w:rsidR="00970CA4" w:rsidRPr="00426BDA" w:rsidRDefault="00000000" w:rsidP="00426BDA">
            <w:pPr>
              <w:kinsoku w:val="0"/>
              <w:overflowPunct w:val="0"/>
              <w:autoSpaceDE w:val="0"/>
              <w:autoSpaceDN w:val="0"/>
              <w:adjustRightInd w:val="0"/>
              <w:spacing w:after="0" w:line="240" w:lineRule="auto"/>
              <w:ind w:left="111"/>
              <w:jc w:val="both"/>
              <w:rPr>
                <w:b/>
                <w:bCs/>
                <w:sz w:val="18"/>
                <w:szCs w:val="18"/>
              </w:rPr>
            </w:pPr>
            <w:r w:rsidRPr="00426BDA">
              <w:rPr>
                <w:b/>
                <w:bCs/>
                <w:sz w:val="18"/>
                <w:szCs w:val="18"/>
              </w:rPr>
              <w:t>++</w:t>
            </w:r>
          </w:p>
        </w:tc>
        <w:tc>
          <w:tcPr>
            <w:tcW w:w="510" w:type="dxa"/>
            <w:shd w:val="clear" w:color="auto" w:fill="B8DF8B"/>
          </w:tcPr>
          <w:p w14:paraId="5A826740" w14:textId="77777777" w:rsidR="00970CA4" w:rsidRPr="00426BDA" w:rsidRDefault="00000000" w:rsidP="00426BDA">
            <w:pPr>
              <w:kinsoku w:val="0"/>
              <w:overflowPunct w:val="0"/>
              <w:autoSpaceDE w:val="0"/>
              <w:autoSpaceDN w:val="0"/>
              <w:adjustRightInd w:val="0"/>
              <w:spacing w:after="0" w:line="240" w:lineRule="auto"/>
              <w:ind w:left="31"/>
              <w:jc w:val="both"/>
              <w:rPr>
                <w:b/>
                <w:bCs/>
                <w:sz w:val="18"/>
                <w:szCs w:val="18"/>
              </w:rPr>
            </w:pPr>
            <w:r w:rsidRPr="00426BDA">
              <w:rPr>
                <w:b/>
                <w:bCs/>
                <w:sz w:val="18"/>
                <w:szCs w:val="18"/>
              </w:rPr>
              <w:t>+</w:t>
            </w:r>
          </w:p>
        </w:tc>
        <w:tc>
          <w:tcPr>
            <w:tcW w:w="496" w:type="dxa"/>
            <w:shd w:val="clear" w:color="auto" w:fill="519F3E"/>
          </w:tcPr>
          <w:p w14:paraId="57BFF650" w14:textId="77777777" w:rsidR="00970CA4" w:rsidRPr="00426BDA" w:rsidRDefault="00000000" w:rsidP="00426BDA">
            <w:pPr>
              <w:kinsoku w:val="0"/>
              <w:overflowPunct w:val="0"/>
              <w:autoSpaceDE w:val="0"/>
              <w:autoSpaceDN w:val="0"/>
              <w:adjustRightInd w:val="0"/>
              <w:spacing w:after="0" w:line="240" w:lineRule="auto"/>
              <w:ind w:left="113"/>
              <w:jc w:val="both"/>
              <w:rPr>
                <w:b/>
                <w:bCs/>
                <w:sz w:val="18"/>
                <w:szCs w:val="18"/>
              </w:rPr>
            </w:pPr>
            <w:r w:rsidRPr="00426BDA">
              <w:rPr>
                <w:b/>
                <w:bCs/>
                <w:sz w:val="18"/>
                <w:szCs w:val="18"/>
              </w:rPr>
              <w:t>++</w:t>
            </w:r>
          </w:p>
        </w:tc>
      </w:tr>
      <w:tr w:rsidR="009300FB" w14:paraId="197FFFAB" w14:textId="77777777" w:rsidTr="000A0FB5">
        <w:trPr>
          <w:trHeight w:val="369"/>
        </w:trPr>
        <w:tc>
          <w:tcPr>
            <w:tcW w:w="4340" w:type="dxa"/>
            <w:shd w:val="clear" w:color="auto" w:fill="D0D7E8"/>
          </w:tcPr>
          <w:p w14:paraId="4D631BAA"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Assessment of confounding variables</w:t>
            </w:r>
          </w:p>
        </w:tc>
        <w:tc>
          <w:tcPr>
            <w:tcW w:w="508" w:type="dxa"/>
            <w:shd w:val="clear" w:color="auto" w:fill="B8DF8B"/>
          </w:tcPr>
          <w:p w14:paraId="6E292717" w14:textId="77777777" w:rsidR="00970CA4" w:rsidRPr="00426BDA" w:rsidRDefault="00000000" w:rsidP="00426BDA">
            <w:pPr>
              <w:kinsoku w:val="0"/>
              <w:overflowPunct w:val="0"/>
              <w:autoSpaceDE w:val="0"/>
              <w:autoSpaceDN w:val="0"/>
              <w:adjustRightInd w:val="0"/>
              <w:spacing w:after="0" w:line="240" w:lineRule="auto"/>
              <w:ind w:left="1"/>
              <w:jc w:val="both"/>
              <w:rPr>
                <w:b/>
                <w:bCs/>
                <w:sz w:val="18"/>
                <w:szCs w:val="18"/>
              </w:rPr>
            </w:pPr>
            <w:r w:rsidRPr="00426BDA">
              <w:rPr>
                <w:b/>
                <w:bCs/>
                <w:sz w:val="18"/>
                <w:szCs w:val="18"/>
              </w:rPr>
              <w:t>+</w:t>
            </w:r>
          </w:p>
        </w:tc>
        <w:tc>
          <w:tcPr>
            <w:tcW w:w="508" w:type="dxa"/>
            <w:shd w:val="clear" w:color="auto" w:fill="B8DF8B"/>
          </w:tcPr>
          <w:p w14:paraId="3BCD917F" w14:textId="77777777" w:rsidR="00970CA4" w:rsidRPr="00426BDA" w:rsidRDefault="00000000" w:rsidP="00426BDA">
            <w:pPr>
              <w:kinsoku w:val="0"/>
              <w:overflowPunct w:val="0"/>
              <w:autoSpaceDE w:val="0"/>
              <w:autoSpaceDN w:val="0"/>
              <w:adjustRightInd w:val="0"/>
              <w:spacing w:after="0" w:line="240" w:lineRule="auto"/>
              <w:ind w:left="154"/>
              <w:jc w:val="both"/>
              <w:rPr>
                <w:b/>
                <w:bCs/>
                <w:sz w:val="18"/>
                <w:szCs w:val="18"/>
              </w:rPr>
            </w:pPr>
            <w:r w:rsidRPr="00426BDA">
              <w:rPr>
                <w:b/>
                <w:bCs/>
                <w:sz w:val="18"/>
                <w:szCs w:val="18"/>
              </w:rPr>
              <w:t>+</w:t>
            </w:r>
          </w:p>
        </w:tc>
        <w:tc>
          <w:tcPr>
            <w:tcW w:w="508" w:type="dxa"/>
            <w:shd w:val="clear" w:color="auto" w:fill="519F3E"/>
          </w:tcPr>
          <w:p w14:paraId="58537D97" w14:textId="77777777" w:rsidR="00970CA4" w:rsidRPr="00426BDA" w:rsidRDefault="00000000" w:rsidP="00426BDA">
            <w:pPr>
              <w:kinsoku w:val="0"/>
              <w:overflowPunct w:val="0"/>
              <w:autoSpaceDE w:val="0"/>
              <w:autoSpaceDN w:val="0"/>
              <w:adjustRightInd w:val="0"/>
              <w:spacing w:after="0" w:line="240" w:lineRule="auto"/>
              <w:ind w:left="70" w:right="66"/>
              <w:jc w:val="both"/>
              <w:rPr>
                <w:b/>
                <w:bCs/>
                <w:sz w:val="18"/>
                <w:szCs w:val="18"/>
              </w:rPr>
            </w:pPr>
            <w:r w:rsidRPr="00426BDA">
              <w:rPr>
                <w:b/>
                <w:bCs/>
                <w:sz w:val="18"/>
                <w:szCs w:val="18"/>
              </w:rPr>
              <w:t>++</w:t>
            </w:r>
          </w:p>
        </w:tc>
        <w:tc>
          <w:tcPr>
            <w:tcW w:w="509" w:type="dxa"/>
            <w:shd w:val="clear" w:color="auto" w:fill="519F3E"/>
          </w:tcPr>
          <w:p w14:paraId="1605FC80" w14:textId="77777777" w:rsidR="00970CA4" w:rsidRPr="00426BDA" w:rsidRDefault="00000000" w:rsidP="00426BDA">
            <w:pPr>
              <w:kinsoku w:val="0"/>
              <w:overflowPunct w:val="0"/>
              <w:autoSpaceDE w:val="0"/>
              <w:autoSpaceDN w:val="0"/>
              <w:adjustRightInd w:val="0"/>
              <w:spacing w:after="0" w:line="240" w:lineRule="auto"/>
              <w:ind w:left="100"/>
              <w:jc w:val="both"/>
              <w:rPr>
                <w:b/>
                <w:bCs/>
                <w:sz w:val="18"/>
                <w:szCs w:val="18"/>
              </w:rPr>
            </w:pPr>
            <w:r w:rsidRPr="00426BDA">
              <w:rPr>
                <w:b/>
                <w:bCs/>
                <w:sz w:val="18"/>
                <w:szCs w:val="18"/>
              </w:rPr>
              <w:t>++</w:t>
            </w:r>
          </w:p>
        </w:tc>
        <w:tc>
          <w:tcPr>
            <w:tcW w:w="509" w:type="dxa"/>
            <w:shd w:val="clear" w:color="auto" w:fill="519F3E"/>
          </w:tcPr>
          <w:p w14:paraId="7EB46A87" w14:textId="77777777" w:rsidR="00970CA4" w:rsidRPr="00426BDA" w:rsidRDefault="00000000" w:rsidP="00426BDA">
            <w:pPr>
              <w:kinsoku w:val="0"/>
              <w:overflowPunct w:val="0"/>
              <w:autoSpaceDE w:val="0"/>
              <w:autoSpaceDN w:val="0"/>
              <w:adjustRightInd w:val="0"/>
              <w:spacing w:after="0" w:line="240" w:lineRule="auto"/>
              <w:ind w:left="81" w:right="76"/>
              <w:jc w:val="both"/>
              <w:rPr>
                <w:b/>
                <w:bCs/>
                <w:sz w:val="18"/>
                <w:szCs w:val="18"/>
              </w:rPr>
            </w:pPr>
            <w:r w:rsidRPr="00426BDA">
              <w:rPr>
                <w:b/>
                <w:bCs/>
                <w:sz w:val="18"/>
                <w:szCs w:val="18"/>
              </w:rPr>
              <w:t>++</w:t>
            </w:r>
          </w:p>
        </w:tc>
        <w:tc>
          <w:tcPr>
            <w:tcW w:w="508" w:type="dxa"/>
            <w:shd w:val="clear" w:color="auto" w:fill="D99593"/>
          </w:tcPr>
          <w:p w14:paraId="6A67A770"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8" w:type="dxa"/>
            <w:shd w:val="clear" w:color="auto" w:fill="B8DF8B"/>
          </w:tcPr>
          <w:p w14:paraId="258F7132" w14:textId="77777777" w:rsidR="00970CA4" w:rsidRPr="00426BDA" w:rsidRDefault="00000000" w:rsidP="00426BDA">
            <w:pPr>
              <w:kinsoku w:val="0"/>
              <w:overflowPunct w:val="0"/>
              <w:autoSpaceDE w:val="0"/>
              <w:autoSpaceDN w:val="0"/>
              <w:adjustRightInd w:val="0"/>
              <w:spacing w:after="0" w:line="240" w:lineRule="auto"/>
              <w:ind w:right="147"/>
              <w:jc w:val="both"/>
              <w:rPr>
                <w:b/>
                <w:bCs/>
                <w:sz w:val="18"/>
                <w:szCs w:val="18"/>
              </w:rPr>
            </w:pPr>
            <w:r w:rsidRPr="00426BDA">
              <w:rPr>
                <w:b/>
                <w:bCs/>
                <w:sz w:val="18"/>
                <w:szCs w:val="18"/>
              </w:rPr>
              <w:t>+</w:t>
            </w:r>
          </w:p>
        </w:tc>
        <w:tc>
          <w:tcPr>
            <w:tcW w:w="510" w:type="dxa"/>
            <w:shd w:val="clear" w:color="auto" w:fill="B8DF8B"/>
          </w:tcPr>
          <w:p w14:paraId="0AF64829" w14:textId="77777777" w:rsidR="00970CA4" w:rsidRPr="00426BDA" w:rsidRDefault="00000000" w:rsidP="00426BDA">
            <w:pPr>
              <w:kinsoku w:val="0"/>
              <w:overflowPunct w:val="0"/>
              <w:autoSpaceDE w:val="0"/>
              <w:autoSpaceDN w:val="0"/>
              <w:adjustRightInd w:val="0"/>
              <w:spacing w:after="0" w:line="240" w:lineRule="auto"/>
              <w:ind w:right="146"/>
              <w:jc w:val="both"/>
              <w:rPr>
                <w:b/>
                <w:bCs/>
                <w:sz w:val="18"/>
                <w:szCs w:val="18"/>
              </w:rPr>
            </w:pPr>
            <w:r w:rsidRPr="00426BDA">
              <w:rPr>
                <w:b/>
                <w:bCs/>
                <w:sz w:val="18"/>
                <w:szCs w:val="18"/>
              </w:rPr>
              <w:t>+</w:t>
            </w:r>
          </w:p>
        </w:tc>
        <w:tc>
          <w:tcPr>
            <w:tcW w:w="508" w:type="dxa"/>
            <w:shd w:val="clear" w:color="auto" w:fill="519F3E"/>
          </w:tcPr>
          <w:p w14:paraId="253AFAD4" w14:textId="77777777" w:rsidR="00970CA4" w:rsidRPr="00426BDA" w:rsidRDefault="00000000" w:rsidP="00426BDA">
            <w:pPr>
              <w:kinsoku w:val="0"/>
              <w:overflowPunct w:val="0"/>
              <w:autoSpaceDE w:val="0"/>
              <w:autoSpaceDN w:val="0"/>
              <w:adjustRightInd w:val="0"/>
              <w:spacing w:after="0" w:line="240" w:lineRule="auto"/>
              <w:ind w:left="77" w:right="66"/>
              <w:jc w:val="both"/>
              <w:rPr>
                <w:b/>
                <w:bCs/>
                <w:sz w:val="18"/>
                <w:szCs w:val="18"/>
              </w:rPr>
            </w:pPr>
            <w:r w:rsidRPr="00426BDA">
              <w:rPr>
                <w:b/>
                <w:bCs/>
                <w:sz w:val="18"/>
                <w:szCs w:val="18"/>
              </w:rPr>
              <w:t>++</w:t>
            </w:r>
          </w:p>
        </w:tc>
        <w:tc>
          <w:tcPr>
            <w:tcW w:w="510" w:type="dxa"/>
            <w:shd w:val="clear" w:color="auto" w:fill="519F3E"/>
          </w:tcPr>
          <w:p w14:paraId="62B557C0" w14:textId="77777777" w:rsidR="00970CA4" w:rsidRPr="00426BDA" w:rsidRDefault="00000000" w:rsidP="00426BDA">
            <w:pPr>
              <w:kinsoku w:val="0"/>
              <w:overflowPunct w:val="0"/>
              <w:autoSpaceDE w:val="0"/>
              <w:autoSpaceDN w:val="0"/>
              <w:adjustRightInd w:val="0"/>
              <w:spacing w:after="0" w:line="240" w:lineRule="auto"/>
              <w:ind w:left="78" w:right="63"/>
              <w:jc w:val="both"/>
              <w:rPr>
                <w:b/>
                <w:bCs/>
                <w:sz w:val="18"/>
                <w:szCs w:val="18"/>
              </w:rPr>
            </w:pPr>
            <w:r w:rsidRPr="00426BDA">
              <w:rPr>
                <w:b/>
                <w:bCs/>
                <w:sz w:val="18"/>
                <w:szCs w:val="18"/>
              </w:rPr>
              <w:t>++</w:t>
            </w:r>
          </w:p>
        </w:tc>
        <w:tc>
          <w:tcPr>
            <w:tcW w:w="508" w:type="dxa"/>
            <w:shd w:val="clear" w:color="auto" w:fill="B8DF8B"/>
          </w:tcPr>
          <w:p w14:paraId="61F45E8E" w14:textId="77777777" w:rsidR="00970CA4" w:rsidRPr="00426BDA" w:rsidRDefault="00000000" w:rsidP="00426BDA">
            <w:pPr>
              <w:kinsoku w:val="0"/>
              <w:overflowPunct w:val="0"/>
              <w:autoSpaceDE w:val="0"/>
              <w:autoSpaceDN w:val="0"/>
              <w:adjustRightInd w:val="0"/>
              <w:spacing w:after="0" w:line="240" w:lineRule="auto"/>
              <w:ind w:left="14"/>
              <w:jc w:val="both"/>
              <w:rPr>
                <w:b/>
                <w:bCs/>
                <w:sz w:val="18"/>
                <w:szCs w:val="18"/>
              </w:rPr>
            </w:pPr>
            <w:r w:rsidRPr="00426BDA">
              <w:rPr>
                <w:b/>
                <w:bCs/>
                <w:sz w:val="18"/>
                <w:szCs w:val="18"/>
              </w:rPr>
              <w:t>+</w:t>
            </w:r>
          </w:p>
        </w:tc>
        <w:tc>
          <w:tcPr>
            <w:tcW w:w="510" w:type="dxa"/>
            <w:shd w:val="clear" w:color="auto" w:fill="B8DF8B"/>
          </w:tcPr>
          <w:p w14:paraId="76DC4673" w14:textId="77777777" w:rsidR="00970CA4" w:rsidRPr="00426BDA" w:rsidRDefault="00000000" w:rsidP="00426BDA">
            <w:pPr>
              <w:kinsoku w:val="0"/>
              <w:overflowPunct w:val="0"/>
              <w:autoSpaceDE w:val="0"/>
              <w:autoSpaceDN w:val="0"/>
              <w:adjustRightInd w:val="0"/>
              <w:spacing w:after="0" w:line="240" w:lineRule="auto"/>
              <w:ind w:left="19"/>
              <w:jc w:val="both"/>
              <w:rPr>
                <w:b/>
                <w:bCs/>
                <w:sz w:val="18"/>
                <w:szCs w:val="18"/>
              </w:rPr>
            </w:pPr>
            <w:r w:rsidRPr="00426BDA">
              <w:rPr>
                <w:b/>
                <w:bCs/>
                <w:sz w:val="18"/>
                <w:szCs w:val="18"/>
              </w:rPr>
              <w:t>+</w:t>
            </w:r>
          </w:p>
        </w:tc>
        <w:tc>
          <w:tcPr>
            <w:tcW w:w="508" w:type="dxa"/>
            <w:shd w:val="clear" w:color="auto" w:fill="B8DF8B"/>
          </w:tcPr>
          <w:p w14:paraId="7B8793F3" w14:textId="77777777" w:rsidR="00970CA4" w:rsidRPr="00426BDA" w:rsidRDefault="00000000" w:rsidP="00426BDA">
            <w:pPr>
              <w:kinsoku w:val="0"/>
              <w:overflowPunct w:val="0"/>
              <w:autoSpaceDE w:val="0"/>
              <w:autoSpaceDN w:val="0"/>
              <w:adjustRightInd w:val="0"/>
              <w:spacing w:after="0" w:line="240" w:lineRule="auto"/>
              <w:ind w:left="23"/>
              <w:jc w:val="both"/>
              <w:rPr>
                <w:b/>
                <w:bCs/>
                <w:sz w:val="18"/>
                <w:szCs w:val="18"/>
              </w:rPr>
            </w:pPr>
            <w:r w:rsidRPr="00426BDA">
              <w:rPr>
                <w:b/>
                <w:bCs/>
                <w:sz w:val="18"/>
                <w:szCs w:val="18"/>
              </w:rPr>
              <w:t>+</w:t>
            </w:r>
          </w:p>
        </w:tc>
        <w:tc>
          <w:tcPr>
            <w:tcW w:w="510" w:type="dxa"/>
            <w:shd w:val="clear" w:color="auto" w:fill="519F3E"/>
          </w:tcPr>
          <w:p w14:paraId="1B43B9F4" w14:textId="77777777" w:rsidR="00970CA4" w:rsidRPr="00426BDA" w:rsidRDefault="00000000" w:rsidP="00426BDA">
            <w:pPr>
              <w:kinsoku w:val="0"/>
              <w:overflowPunct w:val="0"/>
              <w:autoSpaceDE w:val="0"/>
              <w:autoSpaceDN w:val="0"/>
              <w:adjustRightInd w:val="0"/>
              <w:spacing w:after="0" w:line="240" w:lineRule="auto"/>
              <w:ind w:left="110"/>
              <w:jc w:val="both"/>
              <w:rPr>
                <w:b/>
                <w:bCs/>
                <w:sz w:val="18"/>
                <w:szCs w:val="18"/>
              </w:rPr>
            </w:pPr>
            <w:r w:rsidRPr="00426BDA">
              <w:rPr>
                <w:b/>
                <w:bCs/>
                <w:sz w:val="18"/>
                <w:szCs w:val="18"/>
              </w:rPr>
              <w:t>++</w:t>
            </w:r>
          </w:p>
        </w:tc>
        <w:tc>
          <w:tcPr>
            <w:tcW w:w="508" w:type="dxa"/>
            <w:shd w:val="clear" w:color="auto" w:fill="519F3E"/>
          </w:tcPr>
          <w:p w14:paraId="1041960B" w14:textId="77777777" w:rsidR="00970CA4" w:rsidRPr="00426BDA" w:rsidRDefault="00000000" w:rsidP="00426BDA">
            <w:pPr>
              <w:kinsoku w:val="0"/>
              <w:overflowPunct w:val="0"/>
              <w:autoSpaceDE w:val="0"/>
              <w:autoSpaceDN w:val="0"/>
              <w:adjustRightInd w:val="0"/>
              <w:spacing w:after="0" w:line="240" w:lineRule="auto"/>
              <w:ind w:left="78" w:right="55"/>
              <w:jc w:val="both"/>
              <w:rPr>
                <w:b/>
                <w:bCs/>
                <w:sz w:val="18"/>
                <w:szCs w:val="18"/>
              </w:rPr>
            </w:pPr>
            <w:r w:rsidRPr="00426BDA">
              <w:rPr>
                <w:b/>
                <w:bCs/>
                <w:sz w:val="18"/>
                <w:szCs w:val="18"/>
              </w:rPr>
              <w:t>++</w:t>
            </w:r>
          </w:p>
        </w:tc>
        <w:tc>
          <w:tcPr>
            <w:tcW w:w="510" w:type="dxa"/>
            <w:shd w:val="clear" w:color="auto" w:fill="D99593"/>
          </w:tcPr>
          <w:p w14:paraId="3F25D3A7" w14:textId="77777777" w:rsidR="00970CA4" w:rsidRPr="00426BDA" w:rsidRDefault="00000000" w:rsidP="00426BDA">
            <w:pPr>
              <w:kinsoku w:val="0"/>
              <w:overflowPunct w:val="0"/>
              <w:autoSpaceDE w:val="0"/>
              <w:autoSpaceDN w:val="0"/>
              <w:adjustRightInd w:val="0"/>
              <w:spacing w:after="0" w:line="240" w:lineRule="auto"/>
              <w:ind w:left="167"/>
              <w:jc w:val="both"/>
              <w:rPr>
                <w:b/>
                <w:bCs/>
                <w:sz w:val="18"/>
                <w:szCs w:val="18"/>
              </w:rPr>
            </w:pPr>
            <w:r w:rsidRPr="00426BDA">
              <w:rPr>
                <w:b/>
                <w:bCs/>
                <w:sz w:val="18"/>
                <w:szCs w:val="18"/>
              </w:rPr>
              <w:t>−</w:t>
            </w:r>
          </w:p>
        </w:tc>
        <w:tc>
          <w:tcPr>
            <w:tcW w:w="508" w:type="dxa"/>
            <w:shd w:val="clear" w:color="auto" w:fill="B8DF8B"/>
          </w:tcPr>
          <w:p w14:paraId="2935753A" w14:textId="77777777" w:rsidR="00970CA4" w:rsidRPr="00426BDA" w:rsidRDefault="00000000" w:rsidP="00426BDA">
            <w:pPr>
              <w:kinsoku w:val="0"/>
              <w:overflowPunct w:val="0"/>
              <w:autoSpaceDE w:val="0"/>
              <w:autoSpaceDN w:val="0"/>
              <w:adjustRightInd w:val="0"/>
              <w:spacing w:after="0" w:line="240" w:lineRule="auto"/>
              <w:ind w:left="166"/>
              <w:jc w:val="both"/>
              <w:rPr>
                <w:b/>
                <w:bCs/>
                <w:sz w:val="18"/>
                <w:szCs w:val="18"/>
              </w:rPr>
            </w:pPr>
            <w:r w:rsidRPr="00426BDA">
              <w:rPr>
                <w:b/>
                <w:bCs/>
                <w:sz w:val="18"/>
                <w:szCs w:val="18"/>
              </w:rPr>
              <w:t>+</w:t>
            </w:r>
          </w:p>
        </w:tc>
        <w:tc>
          <w:tcPr>
            <w:tcW w:w="510" w:type="dxa"/>
            <w:shd w:val="clear" w:color="auto" w:fill="B8DF8B"/>
          </w:tcPr>
          <w:p w14:paraId="02DEF775" w14:textId="77777777" w:rsidR="00970CA4" w:rsidRPr="00426BDA" w:rsidRDefault="00000000" w:rsidP="00426BDA">
            <w:pPr>
              <w:kinsoku w:val="0"/>
              <w:overflowPunct w:val="0"/>
              <w:autoSpaceDE w:val="0"/>
              <w:autoSpaceDN w:val="0"/>
              <w:adjustRightInd w:val="0"/>
              <w:spacing w:after="0" w:line="240" w:lineRule="auto"/>
              <w:ind w:left="31"/>
              <w:jc w:val="both"/>
              <w:rPr>
                <w:b/>
                <w:bCs/>
                <w:sz w:val="18"/>
                <w:szCs w:val="18"/>
              </w:rPr>
            </w:pPr>
            <w:r w:rsidRPr="00426BDA">
              <w:rPr>
                <w:b/>
                <w:bCs/>
                <w:sz w:val="18"/>
                <w:szCs w:val="18"/>
              </w:rPr>
              <w:t>+</w:t>
            </w:r>
          </w:p>
        </w:tc>
        <w:tc>
          <w:tcPr>
            <w:tcW w:w="496" w:type="dxa"/>
            <w:shd w:val="clear" w:color="auto" w:fill="519F3E"/>
          </w:tcPr>
          <w:p w14:paraId="3EC7FE9F" w14:textId="77777777" w:rsidR="00970CA4" w:rsidRPr="00426BDA" w:rsidRDefault="00000000" w:rsidP="00426BDA">
            <w:pPr>
              <w:kinsoku w:val="0"/>
              <w:overflowPunct w:val="0"/>
              <w:autoSpaceDE w:val="0"/>
              <w:autoSpaceDN w:val="0"/>
              <w:adjustRightInd w:val="0"/>
              <w:spacing w:after="0" w:line="240" w:lineRule="auto"/>
              <w:ind w:left="113"/>
              <w:jc w:val="both"/>
              <w:rPr>
                <w:b/>
                <w:bCs/>
                <w:sz w:val="18"/>
                <w:szCs w:val="18"/>
              </w:rPr>
            </w:pPr>
            <w:r w:rsidRPr="00426BDA">
              <w:rPr>
                <w:b/>
                <w:bCs/>
                <w:sz w:val="18"/>
                <w:szCs w:val="18"/>
              </w:rPr>
              <w:t>++</w:t>
            </w:r>
          </w:p>
        </w:tc>
      </w:tr>
      <w:tr w:rsidR="009300FB" w14:paraId="0E033D0D" w14:textId="77777777" w:rsidTr="000A0FB5">
        <w:trPr>
          <w:trHeight w:val="371"/>
        </w:trPr>
        <w:tc>
          <w:tcPr>
            <w:tcW w:w="4340" w:type="dxa"/>
            <w:shd w:val="clear" w:color="auto" w:fill="E9ECF4"/>
          </w:tcPr>
          <w:p w14:paraId="5E800ECC"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Exposure characterization</w:t>
            </w:r>
          </w:p>
        </w:tc>
        <w:tc>
          <w:tcPr>
            <w:tcW w:w="508" w:type="dxa"/>
            <w:shd w:val="clear" w:color="auto" w:fill="519F3E"/>
          </w:tcPr>
          <w:p w14:paraId="71C4937B" w14:textId="77777777" w:rsidR="00970CA4" w:rsidRPr="00426BDA" w:rsidRDefault="00000000" w:rsidP="00426BDA">
            <w:pPr>
              <w:kinsoku w:val="0"/>
              <w:overflowPunct w:val="0"/>
              <w:autoSpaceDE w:val="0"/>
              <w:autoSpaceDN w:val="0"/>
              <w:adjustRightInd w:val="0"/>
              <w:spacing w:after="0" w:line="240" w:lineRule="auto"/>
              <w:ind w:left="67" w:right="66"/>
              <w:jc w:val="both"/>
              <w:rPr>
                <w:b/>
                <w:bCs/>
                <w:sz w:val="18"/>
                <w:szCs w:val="18"/>
              </w:rPr>
            </w:pPr>
            <w:r w:rsidRPr="00426BDA">
              <w:rPr>
                <w:b/>
                <w:bCs/>
                <w:sz w:val="18"/>
                <w:szCs w:val="18"/>
              </w:rPr>
              <w:t>++</w:t>
            </w:r>
          </w:p>
        </w:tc>
        <w:tc>
          <w:tcPr>
            <w:tcW w:w="508" w:type="dxa"/>
            <w:shd w:val="clear" w:color="auto" w:fill="D99593"/>
          </w:tcPr>
          <w:p w14:paraId="1D5ABAB0" w14:textId="77777777" w:rsidR="00970CA4" w:rsidRPr="00426BDA" w:rsidRDefault="00000000" w:rsidP="00426BDA">
            <w:pPr>
              <w:kinsoku w:val="0"/>
              <w:overflowPunct w:val="0"/>
              <w:autoSpaceDE w:val="0"/>
              <w:autoSpaceDN w:val="0"/>
              <w:adjustRightInd w:val="0"/>
              <w:spacing w:after="0" w:line="240" w:lineRule="auto"/>
              <w:ind w:left="154"/>
              <w:jc w:val="both"/>
              <w:rPr>
                <w:b/>
                <w:bCs/>
                <w:sz w:val="18"/>
                <w:szCs w:val="18"/>
              </w:rPr>
            </w:pPr>
            <w:r w:rsidRPr="00426BDA">
              <w:rPr>
                <w:b/>
                <w:bCs/>
                <w:sz w:val="18"/>
                <w:szCs w:val="18"/>
              </w:rPr>
              <w:t>−</w:t>
            </w:r>
          </w:p>
        </w:tc>
        <w:tc>
          <w:tcPr>
            <w:tcW w:w="508" w:type="dxa"/>
            <w:shd w:val="clear" w:color="auto" w:fill="B8DF8B"/>
          </w:tcPr>
          <w:p w14:paraId="3CB8C615"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9" w:type="dxa"/>
            <w:shd w:val="clear" w:color="auto" w:fill="B8DF8B"/>
          </w:tcPr>
          <w:p w14:paraId="1793ECCC"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9" w:type="dxa"/>
            <w:shd w:val="clear" w:color="auto" w:fill="D99593"/>
          </w:tcPr>
          <w:p w14:paraId="20F0076F"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8" w:type="dxa"/>
            <w:shd w:val="clear" w:color="auto" w:fill="D99593"/>
          </w:tcPr>
          <w:p w14:paraId="3359DF14"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8" w:type="dxa"/>
            <w:shd w:val="clear" w:color="auto" w:fill="C2D59B"/>
          </w:tcPr>
          <w:p w14:paraId="19CFCD1F" w14:textId="77777777" w:rsidR="00970CA4" w:rsidRPr="00426BDA" w:rsidRDefault="00000000" w:rsidP="00426BDA">
            <w:pPr>
              <w:kinsoku w:val="0"/>
              <w:overflowPunct w:val="0"/>
              <w:autoSpaceDE w:val="0"/>
              <w:autoSpaceDN w:val="0"/>
              <w:adjustRightInd w:val="0"/>
              <w:spacing w:after="0" w:line="240" w:lineRule="auto"/>
              <w:ind w:right="147"/>
              <w:jc w:val="both"/>
              <w:rPr>
                <w:b/>
                <w:bCs/>
                <w:sz w:val="18"/>
                <w:szCs w:val="18"/>
              </w:rPr>
            </w:pPr>
            <w:r w:rsidRPr="00426BDA">
              <w:rPr>
                <w:b/>
                <w:bCs/>
                <w:sz w:val="18"/>
                <w:szCs w:val="18"/>
              </w:rPr>
              <w:t>+</w:t>
            </w:r>
          </w:p>
        </w:tc>
        <w:tc>
          <w:tcPr>
            <w:tcW w:w="510" w:type="dxa"/>
            <w:shd w:val="clear" w:color="auto" w:fill="B8DF8B"/>
          </w:tcPr>
          <w:p w14:paraId="53FCE358" w14:textId="77777777" w:rsidR="00970CA4" w:rsidRPr="00426BDA" w:rsidRDefault="00000000" w:rsidP="00426BDA">
            <w:pPr>
              <w:kinsoku w:val="0"/>
              <w:overflowPunct w:val="0"/>
              <w:autoSpaceDE w:val="0"/>
              <w:autoSpaceDN w:val="0"/>
              <w:adjustRightInd w:val="0"/>
              <w:spacing w:after="0" w:line="240" w:lineRule="auto"/>
              <w:ind w:right="146"/>
              <w:jc w:val="both"/>
              <w:rPr>
                <w:b/>
                <w:bCs/>
                <w:sz w:val="18"/>
                <w:szCs w:val="18"/>
              </w:rPr>
            </w:pPr>
            <w:r w:rsidRPr="00426BDA">
              <w:rPr>
                <w:b/>
                <w:bCs/>
                <w:sz w:val="18"/>
                <w:szCs w:val="18"/>
              </w:rPr>
              <w:t>+</w:t>
            </w:r>
          </w:p>
        </w:tc>
        <w:tc>
          <w:tcPr>
            <w:tcW w:w="508" w:type="dxa"/>
            <w:shd w:val="clear" w:color="auto" w:fill="D99593"/>
          </w:tcPr>
          <w:p w14:paraId="27AA92F1" w14:textId="77777777" w:rsidR="00970CA4" w:rsidRPr="00426BDA" w:rsidRDefault="00000000" w:rsidP="00426BDA">
            <w:pPr>
              <w:kinsoku w:val="0"/>
              <w:overflowPunct w:val="0"/>
              <w:autoSpaceDE w:val="0"/>
              <w:autoSpaceDN w:val="0"/>
              <w:adjustRightInd w:val="0"/>
              <w:spacing w:after="0" w:line="240" w:lineRule="auto"/>
              <w:ind w:left="10"/>
              <w:jc w:val="both"/>
              <w:rPr>
                <w:b/>
                <w:bCs/>
                <w:sz w:val="18"/>
                <w:szCs w:val="18"/>
              </w:rPr>
            </w:pPr>
            <w:r w:rsidRPr="00426BDA">
              <w:rPr>
                <w:b/>
                <w:bCs/>
                <w:sz w:val="18"/>
                <w:szCs w:val="18"/>
              </w:rPr>
              <w:t>−</w:t>
            </w:r>
          </w:p>
        </w:tc>
        <w:tc>
          <w:tcPr>
            <w:tcW w:w="510" w:type="dxa"/>
            <w:shd w:val="clear" w:color="auto" w:fill="D99593"/>
          </w:tcPr>
          <w:p w14:paraId="55D3F793" w14:textId="77777777" w:rsidR="00970CA4" w:rsidRPr="00426BDA" w:rsidRDefault="00000000" w:rsidP="00426BDA">
            <w:pPr>
              <w:kinsoku w:val="0"/>
              <w:overflowPunct w:val="0"/>
              <w:autoSpaceDE w:val="0"/>
              <w:autoSpaceDN w:val="0"/>
              <w:adjustRightInd w:val="0"/>
              <w:spacing w:after="0" w:line="240" w:lineRule="auto"/>
              <w:ind w:left="15"/>
              <w:jc w:val="both"/>
              <w:rPr>
                <w:b/>
                <w:bCs/>
                <w:sz w:val="18"/>
                <w:szCs w:val="18"/>
              </w:rPr>
            </w:pPr>
            <w:r w:rsidRPr="00426BDA">
              <w:rPr>
                <w:b/>
                <w:bCs/>
                <w:sz w:val="18"/>
                <w:szCs w:val="18"/>
              </w:rPr>
              <w:t>−</w:t>
            </w:r>
          </w:p>
        </w:tc>
        <w:tc>
          <w:tcPr>
            <w:tcW w:w="508" w:type="dxa"/>
            <w:shd w:val="clear" w:color="auto" w:fill="D99593"/>
          </w:tcPr>
          <w:p w14:paraId="3FCD9BF1" w14:textId="77777777" w:rsidR="00970CA4" w:rsidRPr="00426BDA" w:rsidRDefault="00000000" w:rsidP="00426BDA">
            <w:pPr>
              <w:kinsoku w:val="0"/>
              <w:overflowPunct w:val="0"/>
              <w:autoSpaceDE w:val="0"/>
              <w:autoSpaceDN w:val="0"/>
              <w:adjustRightInd w:val="0"/>
              <w:spacing w:after="0" w:line="240" w:lineRule="auto"/>
              <w:ind w:left="14"/>
              <w:jc w:val="both"/>
              <w:rPr>
                <w:b/>
                <w:bCs/>
                <w:sz w:val="18"/>
                <w:szCs w:val="18"/>
              </w:rPr>
            </w:pPr>
            <w:r w:rsidRPr="00426BDA">
              <w:rPr>
                <w:b/>
                <w:bCs/>
                <w:sz w:val="18"/>
                <w:szCs w:val="18"/>
              </w:rPr>
              <w:t>−</w:t>
            </w:r>
          </w:p>
        </w:tc>
        <w:tc>
          <w:tcPr>
            <w:tcW w:w="510" w:type="dxa"/>
            <w:shd w:val="clear" w:color="auto" w:fill="B8DF8B"/>
          </w:tcPr>
          <w:p w14:paraId="4DE448B6" w14:textId="77777777" w:rsidR="00970CA4" w:rsidRPr="00426BDA" w:rsidRDefault="00000000" w:rsidP="00426BDA">
            <w:pPr>
              <w:kinsoku w:val="0"/>
              <w:overflowPunct w:val="0"/>
              <w:autoSpaceDE w:val="0"/>
              <w:autoSpaceDN w:val="0"/>
              <w:adjustRightInd w:val="0"/>
              <w:spacing w:after="0" w:line="240" w:lineRule="auto"/>
              <w:ind w:left="19"/>
              <w:jc w:val="both"/>
              <w:rPr>
                <w:b/>
                <w:bCs/>
                <w:sz w:val="18"/>
                <w:szCs w:val="18"/>
              </w:rPr>
            </w:pPr>
            <w:r w:rsidRPr="00426BDA">
              <w:rPr>
                <w:b/>
                <w:bCs/>
                <w:sz w:val="18"/>
                <w:szCs w:val="18"/>
              </w:rPr>
              <w:t>+</w:t>
            </w:r>
          </w:p>
        </w:tc>
        <w:tc>
          <w:tcPr>
            <w:tcW w:w="508" w:type="dxa"/>
            <w:shd w:val="clear" w:color="auto" w:fill="B8DF8B"/>
          </w:tcPr>
          <w:p w14:paraId="49C657FE" w14:textId="77777777" w:rsidR="00970CA4" w:rsidRPr="00426BDA" w:rsidRDefault="00000000" w:rsidP="00426BDA">
            <w:pPr>
              <w:kinsoku w:val="0"/>
              <w:overflowPunct w:val="0"/>
              <w:autoSpaceDE w:val="0"/>
              <w:autoSpaceDN w:val="0"/>
              <w:adjustRightInd w:val="0"/>
              <w:spacing w:after="0" w:line="240" w:lineRule="auto"/>
              <w:ind w:left="23"/>
              <w:jc w:val="both"/>
              <w:rPr>
                <w:b/>
                <w:bCs/>
                <w:sz w:val="18"/>
                <w:szCs w:val="18"/>
              </w:rPr>
            </w:pPr>
            <w:r w:rsidRPr="00426BDA">
              <w:rPr>
                <w:b/>
                <w:bCs/>
                <w:sz w:val="18"/>
                <w:szCs w:val="18"/>
              </w:rPr>
              <w:t>+</w:t>
            </w:r>
          </w:p>
        </w:tc>
        <w:tc>
          <w:tcPr>
            <w:tcW w:w="510" w:type="dxa"/>
            <w:shd w:val="clear" w:color="auto" w:fill="B8DF8B"/>
          </w:tcPr>
          <w:p w14:paraId="592A7800" w14:textId="77777777" w:rsidR="00970CA4" w:rsidRPr="00426BDA" w:rsidRDefault="00000000" w:rsidP="00426BDA">
            <w:pPr>
              <w:kinsoku w:val="0"/>
              <w:overflowPunct w:val="0"/>
              <w:autoSpaceDE w:val="0"/>
              <w:autoSpaceDN w:val="0"/>
              <w:adjustRightInd w:val="0"/>
              <w:spacing w:after="0" w:line="240" w:lineRule="auto"/>
              <w:ind w:left="165"/>
              <w:jc w:val="both"/>
              <w:rPr>
                <w:b/>
                <w:bCs/>
                <w:sz w:val="18"/>
                <w:szCs w:val="18"/>
              </w:rPr>
            </w:pPr>
            <w:r w:rsidRPr="00426BDA">
              <w:rPr>
                <w:b/>
                <w:bCs/>
                <w:sz w:val="18"/>
                <w:szCs w:val="18"/>
              </w:rPr>
              <w:t>+</w:t>
            </w:r>
          </w:p>
        </w:tc>
        <w:tc>
          <w:tcPr>
            <w:tcW w:w="508" w:type="dxa"/>
            <w:shd w:val="clear" w:color="auto" w:fill="B8DF8B"/>
          </w:tcPr>
          <w:p w14:paraId="4D4A71D7" w14:textId="77777777" w:rsidR="00970CA4" w:rsidRPr="00426BDA" w:rsidRDefault="00000000" w:rsidP="00426BDA">
            <w:pPr>
              <w:kinsoku w:val="0"/>
              <w:overflowPunct w:val="0"/>
              <w:autoSpaceDE w:val="0"/>
              <w:autoSpaceDN w:val="0"/>
              <w:adjustRightInd w:val="0"/>
              <w:spacing w:after="0" w:line="240" w:lineRule="auto"/>
              <w:ind w:left="22"/>
              <w:jc w:val="both"/>
              <w:rPr>
                <w:b/>
                <w:bCs/>
                <w:sz w:val="18"/>
                <w:szCs w:val="18"/>
              </w:rPr>
            </w:pPr>
            <w:r w:rsidRPr="00426BDA">
              <w:rPr>
                <w:b/>
                <w:bCs/>
                <w:sz w:val="18"/>
                <w:szCs w:val="18"/>
              </w:rPr>
              <w:t>+</w:t>
            </w:r>
          </w:p>
        </w:tc>
        <w:tc>
          <w:tcPr>
            <w:tcW w:w="510" w:type="dxa"/>
            <w:shd w:val="clear" w:color="auto" w:fill="B8DF8B"/>
          </w:tcPr>
          <w:p w14:paraId="3BFE16C7" w14:textId="77777777" w:rsidR="00970CA4" w:rsidRPr="00426BDA" w:rsidRDefault="00000000" w:rsidP="00426BDA">
            <w:pPr>
              <w:kinsoku w:val="0"/>
              <w:overflowPunct w:val="0"/>
              <w:autoSpaceDE w:val="0"/>
              <w:autoSpaceDN w:val="0"/>
              <w:adjustRightInd w:val="0"/>
              <w:spacing w:after="0" w:line="240" w:lineRule="auto"/>
              <w:ind w:left="167"/>
              <w:jc w:val="both"/>
              <w:rPr>
                <w:b/>
                <w:bCs/>
                <w:sz w:val="18"/>
                <w:szCs w:val="18"/>
              </w:rPr>
            </w:pPr>
            <w:r w:rsidRPr="00426BDA">
              <w:rPr>
                <w:b/>
                <w:bCs/>
                <w:sz w:val="18"/>
                <w:szCs w:val="18"/>
              </w:rPr>
              <w:t>+</w:t>
            </w:r>
          </w:p>
        </w:tc>
        <w:tc>
          <w:tcPr>
            <w:tcW w:w="508" w:type="dxa"/>
            <w:shd w:val="clear" w:color="auto" w:fill="B8DF8B"/>
          </w:tcPr>
          <w:p w14:paraId="1DBCA9AF" w14:textId="77777777" w:rsidR="00970CA4" w:rsidRPr="00426BDA" w:rsidRDefault="00000000" w:rsidP="00426BDA">
            <w:pPr>
              <w:kinsoku w:val="0"/>
              <w:overflowPunct w:val="0"/>
              <w:autoSpaceDE w:val="0"/>
              <w:autoSpaceDN w:val="0"/>
              <w:adjustRightInd w:val="0"/>
              <w:spacing w:after="0" w:line="240" w:lineRule="auto"/>
              <w:ind w:left="166"/>
              <w:jc w:val="both"/>
              <w:rPr>
                <w:b/>
                <w:bCs/>
                <w:sz w:val="18"/>
                <w:szCs w:val="18"/>
              </w:rPr>
            </w:pPr>
            <w:r w:rsidRPr="00426BDA">
              <w:rPr>
                <w:b/>
                <w:bCs/>
                <w:sz w:val="18"/>
                <w:szCs w:val="18"/>
              </w:rPr>
              <w:t>+</w:t>
            </w:r>
          </w:p>
        </w:tc>
        <w:tc>
          <w:tcPr>
            <w:tcW w:w="510" w:type="dxa"/>
            <w:shd w:val="clear" w:color="auto" w:fill="D99593"/>
          </w:tcPr>
          <w:p w14:paraId="69C66CCC" w14:textId="77777777" w:rsidR="00970CA4" w:rsidRPr="00426BDA" w:rsidRDefault="00000000" w:rsidP="00426BDA">
            <w:pPr>
              <w:kinsoku w:val="0"/>
              <w:overflowPunct w:val="0"/>
              <w:autoSpaceDE w:val="0"/>
              <w:autoSpaceDN w:val="0"/>
              <w:adjustRightInd w:val="0"/>
              <w:spacing w:after="0" w:line="240" w:lineRule="auto"/>
              <w:ind w:left="31"/>
              <w:jc w:val="both"/>
              <w:rPr>
                <w:b/>
                <w:bCs/>
                <w:sz w:val="18"/>
                <w:szCs w:val="18"/>
              </w:rPr>
            </w:pPr>
            <w:r w:rsidRPr="00426BDA">
              <w:rPr>
                <w:b/>
                <w:bCs/>
                <w:sz w:val="18"/>
                <w:szCs w:val="18"/>
              </w:rPr>
              <w:t>−</w:t>
            </w:r>
          </w:p>
        </w:tc>
        <w:tc>
          <w:tcPr>
            <w:tcW w:w="496" w:type="dxa"/>
            <w:shd w:val="clear" w:color="auto" w:fill="B8DF8B"/>
          </w:tcPr>
          <w:p w14:paraId="7C48C039" w14:textId="77777777" w:rsidR="00970CA4" w:rsidRPr="00426BDA" w:rsidRDefault="00000000" w:rsidP="00426BDA">
            <w:pPr>
              <w:kinsoku w:val="0"/>
              <w:overflowPunct w:val="0"/>
              <w:autoSpaceDE w:val="0"/>
              <w:autoSpaceDN w:val="0"/>
              <w:adjustRightInd w:val="0"/>
              <w:spacing w:after="0" w:line="240" w:lineRule="auto"/>
              <w:ind w:left="168"/>
              <w:jc w:val="both"/>
              <w:rPr>
                <w:b/>
                <w:bCs/>
                <w:sz w:val="18"/>
                <w:szCs w:val="18"/>
              </w:rPr>
            </w:pPr>
            <w:r w:rsidRPr="00426BDA">
              <w:rPr>
                <w:b/>
                <w:bCs/>
                <w:sz w:val="18"/>
                <w:szCs w:val="18"/>
              </w:rPr>
              <w:t>+</w:t>
            </w:r>
          </w:p>
        </w:tc>
      </w:tr>
      <w:tr w:rsidR="009300FB" w14:paraId="662618AB" w14:textId="77777777" w:rsidTr="000A0FB5">
        <w:trPr>
          <w:trHeight w:val="373"/>
        </w:trPr>
        <w:tc>
          <w:tcPr>
            <w:tcW w:w="4340" w:type="dxa"/>
            <w:shd w:val="clear" w:color="auto" w:fill="D0D7E8"/>
          </w:tcPr>
          <w:p w14:paraId="2D49D665"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Outcome assessment</w:t>
            </w:r>
          </w:p>
        </w:tc>
        <w:tc>
          <w:tcPr>
            <w:tcW w:w="508" w:type="dxa"/>
            <w:shd w:val="clear" w:color="auto" w:fill="B8DF8B"/>
          </w:tcPr>
          <w:p w14:paraId="04B29CCA" w14:textId="77777777" w:rsidR="00970CA4" w:rsidRPr="00426BDA" w:rsidRDefault="00000000" w:rsidP="00426BDA">
            <w:pPr>
              <w:kinsoku w:val="0"/>
              <w:overflowPunct w:val="0"/>
              <w:autoSpaceDE w:val="0"/>
              <w:autoSpaceDN w:val="0"/>
              <w:adjustRightInd w:val="0"/>
              <w:spacing w:after="0" w:line="240" w:lineRule="auto"/>
              <w:ind w:left="1"/>
              <w:jc w:val="both"/>
              <w:rPr>
                <w:b/>
                <w:bCs/>
                <w:sz w:val="18"/>
                <w:szCs w:val="18"/>
              </w:rPr>
            </w:pPr>
            <w:r w:rsidRPr="00426BDA">
              <w:rPr>
                <w:b/>
                <w:bCs/>
                <w:sz w:val="18"/>
                <w:szCs w:val="18"/>
              </w:rPr>
              <w:t>+</w:t>
            </w:r>
          </w:p>
        </w:tc>
        <w:tc>
          <w:tcPr>
            <w:tcW w:w="508" w:type="dxa"/>
            <w:shd w:val="clear" w:color="auto" w:fill="B8DF8B"/>
          </w:tcPr>
          <w:p w14:paraId="5335986B" w14:textId="77777777" w:rsidR="00970CA4" w:rsidRPr="00426BDA" w:rsidRDefault="00000000" w:rsidP="00426BDA">
            <w:pPr>
              <w:kinsoku w:val="0"/>
              <w:overflowPunct w:val="0"/>
              <w:autoSpaceDE w:val="0"/>
              <w:autoSpaceDN w:val="0"/>
              <w:adjustRightInd w:val="0"/>
              <w:spacing w:after="0" w:line="240" w:lineRule="auto"/>
              <w:ind w:left="154"/>
              <w:jc w:val="both"/>
              <w:rPr>
                <w:b/>
                <w:bCs/>
                <w:sz w:val="18"/>
                <w:szCs w:val="18"/>
              </w:rPr>
            </w:pPr>
            <w:r w:rsidRPr="00426BDA">
              <w:rPr>
                <w:b/>
                <w:bCs/>
                <w:sz w:val="18"/>
                <w:szCs w:val="18"/>
              </w:rPr>
              <w:t>+</w:t>
            </w:r>
          </w:p>
        </w:tc>
        <w:tc>
          <w:tcPr>
            <w:tcW w:w="508" w:type="dxa"/>
            <w:shd w:val="clear" w:color="auto" w:fill="B8DF8B"/>
          </w:tcPr>
          <w:p w14:paraId="4A253310"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9" w:type="dxa"/>
            <w:shd w:val="clear" w:color="auto" w:fill="B8DF8B"/>
          </w:tcPr>
          <w:p w14:paraId="1024BFC3"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9" w:type="dxa"/>
            <w:shd w:val="clear" w:color="auto" w:fill="B8DF8B"/>
          </w:tcPr>
          <w:p w14:paraId="6CDD523C"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8" w:type="dxa"/>
            <w:shd w:val="clear" w:color="auto" w:fill="B8DF8B"/>
          </w:tcPr>
          <w:p w14:paraId="01A8C30F"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8" w:type="dxa"/>
            <w:shd w:val="clear" w:color="auto" w:fill="519F3E"/>
          </w:tcPr>
          <w:p w14:paraId="424FC248" w14:textId="77777777" w:rsidR="00970CA4" w:rsidRPr="00426BDA" w:rsidRDefault="00000000" w:rsidP="00426BDA">
            <w:pPr>
              <w:kinsoku w:val="0"/>
              <w:overflowPunct w:val="0"/>
              <w:autoSpaceDE w:val="0"/>
              <w:autoSpaceDN w:val="0"/>
              <w:adjustRightInd w:val="0"/>
              <w:spacing w:after="0" w:line="240" w:lineRule="auto"/>
              <w:ind w:right="93"/>
              <w:jc w:val="both"/>
              <w:rPr>
                <w:b/>
                <w:bCs/>
                <w:sz w:val="18"/>
                <w:szCs w:val="18"/>
              </w:rPr>
            </w:pPr>
            <w:r w:rsidRPr="00426BDA">
              <w:rPr>
                <w:b/>
                <w:bCs/>
                <w:sz w:val="18"/>
                <w:szCs w:val="18"/>
              </w:rPr>
              <w:t>++</w:t>
            </w:r>
          </w:p>
        </w:tc>
        <w:tc>
          <w:tcPr>
            <w:tcW w:w="510" w:type="dxa"/>
            <w:shd w:val="clear" w:color="auto" w:fill="B8DF8B"/>
          </w:tcPr>
          <w:p w14:paraId="08DD27F7" w14:textId="77777777" w:rsidR="00970CA4" w:rsidRPr="00426BDA" w:rsidRDefault="00000000" w:rsidP="00426BDA">
            <w:pPr>
              <w:kinsoku w:val="0"/>
              <w:overflowPunct w:val="0"/>
              <w:autoSpaceDE w:val="0"/>
              <w:autoSpaceDN w:val="0"/>
              <w:adjustRightInd w:val="0"/>
              <w:spacing w:after="0" w:line="240" w:lineRule="auto"/>
              <w:ind w:right="146"/>
              <w:jc w:val="both"/>
              <w:rPr>
                <w:b/>
                <w:bCs/>
                <w:sz w:val="18"/>
                <w:szCs w:val="18"/>
              </w:rPr>
            </w:pPr>
            <w:r w:rsidRPr="00426BDA">
              <w:rPr>
                <w:b/>
                <w:bCs/>
                <w:sz w:val="18"/>
                <w:szCs w:val="18"/>
              </w:rPr>
              <w:t>+</w:t>
            </w:r>
          </w:p>
        </w:tc>
        <w:tc>
          <w:tcPr>
            <w:tcW w:w="508" w:type="dxa"/>
            <w:shd w:val="clear" w:color="auto" w:fill="B8DF8B"/>
          </w:tcPr>
          <w:p w14:paraId="2752EB93" w14:textId="77777777" w:rsidR="00970CA4" w:rsidRPr="00426BDA" w:rsidRDefault="00000000" w:rsidP="00426BDA">
            <w:pPr>
              <w:kinsoku w:val="0"/>
              <w:overflowPunct w:val="0"/>
              <w:autoSpaceDE w:val="0"/>
              <w:autoSpaceDN w:val="0"/>
              <w:adjustRightInd w:val="0"/>
              <w:spacing w:after="0" w:line="240" w:lineRule="auto"/>
              <w:ind w:left="10"/>
              <w:jc w:val="both"/>
              <w:rPr>
                <w:b/>
                <w:bCs/>
                <w:sz w:val="18"/>
                <w:szCs w:val="18"/>
              </w:rPr>
            </w:pPr>
            <w:r w:rsidRPr="00426BDA">
              <w:rPr>
                <w:b/>
                <w:bCs/>
                <w:sz w:val="18"/>
                <w:szCs w:val="18"/>
              </w:rPr>
              <w:t>+</w:t>
            </w:r>
          </w:p>
        </w:tc>
        <w:tc>
          <w:tcPr>
            <w:tcW w:w="510" w:type="dxa"/>
            <w:shd w:val="clear" w:color="auto" w:fill="D99593"/>
          </w:tcPr>
          <w:p w14:paraId="33242CC3" w14:textId="77777777" w:rsidR="00970CA4" w:rsidRPr="00426BDA" w:rsidRDefault="00000000" w:rsidP="00426BDA">
            <w:pPr>
              <w:kinsoku w:val="0"/>
              <w:overflowPunct w:val="0"/>
              <w:autoSpaceDE w:val="0"/>
              <w:autoSpaceDN w:val="0"/>
              <w:adjustRightInd w:val="0"/>
              <w:spacing w:after="0" w:line="240" w:lineRule="auto"/>
              <w:ind w:left="15"/>
              <w:jc w:val="both"/>
              <w:rPr>
                <w:b/>
                <w:bCs/>
                <w:sz w:val="18"/>
                <w:szCs w:val="18"/>
              </w:rPr>
            </w:pPr>
            <w:r w:rsidRPr="00426BDA">
              <w:rPr>
                <w:b/>
                <w:bCs/>
                <w:sz w:val="18"/>
                <w:szCs w:val="18"/>
              </w:rPr>
              <w:t>−</w:t>
            </w:r>
          </w:p>
        </w:tc>
        <w:tc>
          <w:tcPr>
            <w:tcW w:w="508" w:type="dxa"/>
            <w:shd w:val="clear" w:color="auto" w:fill="519F3E"/>
          </w:tcPr>
          <w:p w14:paraId="0DD5FDD3" w14:textId="77777777" w:rsidR="00970CA4" w:rsidRPr="00426BDA" w:rsidRDefault="00000000" w:rsidP="00426BDA">
            <w:pPr>
              <w:kinsoku w:val="0"/>
              <w:overflowPunct w:val="0"/>
              <w:autoSpaceDE w:val="0"/>
              <w:autoSpaceDN w:val="0"/>
              <w:adjustRightInd w:val="0"/>
              <w:spacing w:after="0" w:line="240" w:lineRule="auto"/>
              <w:ind w:left="78" w:right="63"/>
              <w:jc w:val="both"/>
              <w:rPr>
                <w:b/>
                <w:bCs/>
                <w:sz w:val="18"/>
                <w:szCs w:val="18"/>
              </w:rPr>
            </w:pPr>
            <w:r w:rsidRPr="00426BDA">
              <w:rPr>
                <w:b/>
                <w:bCs/>
                <w:sz w:val="18"/>
                <w:szCs w:val="18"/>
              </w:rPr>
              <w:t>++</w:t>
            </w:r>
          </w:p>
        </w:tc>
        <w:tc>
          <w:tcPr>
            <w:tcW w:w="510" w:type="dxa"/>
            <w:shd w:val="clear" w:color="auto" w:fill="B8DF8B"/>
          </w:tcPr>
          <w:p w14:paraId="657737FB" w14:textId="77777777" w:rsidR="00970CA4" w:rsidRPr="00426BDA" w:rsidRDefault="00000000" w:rsidP="00426BDA">
            <w:pPr>
              <w:kinsoku w:val="0"/>
              <w:overflowPunct w:val="0"/>
              <w:autoSpaceDE w:val="0"/>
              <w:autoSpaceDN w:val="0"/>
              <w:adjustRightInd w:val="0"/>
              <w:spacing w:after="0" w:line="240" w:lineRule="auto"/>
              <w:ind w:left="19"/>
              <w:jc w:val="both"/>
              <w:rPr>
                <w:b/>
                <w:bCs/>
                <w:sz w:val="18"/>
                <w:szCs w:val="18"/>
              </w:rPr>
            </w:pPr>
            <w:r w:rsidRPr="00426BDA">
              <w:rPr>
                <w:b/>
                <w:bCs/>
                <w:sz w:val="18"/>
                <w:szCs w:val="18"/>
              </w:rPr>
              <w:t>+</w:t>
            </w:r>
          </w:p>
        </w:tc>
        <w:tc>
          <w:tcPr>
            <w:tcW w:w="508" w:type="dxa"/>
            <w:shd w:val="clear" w:color="auto" w:fill="B8DF8B"/>
          </w:tcPr>
          <w:p w14:paraId="29AB7818" w14:textId="77777777" w:rsidR="00970CA4" w:rsidRPr="00426BDA" w:rsidRDefault="00000000" w:rsidP="00426BDA">
            <w:pPr>
              <w:kinsoku w:val="0"/>
              <w:overflowPunct w:val="0"/>
              <w:autoSpaceDE w:val="0"/>
              <w:autoSpaceDN w:val="0"/>
              <w:adjustRightInd w:val="0"/>
              <w:spacing w:after="0" w:line="240" w:lineRule="auto"/>
              <w:ind w:left="23"/>
              <w:jc w:val="both"/>
              <w:rPr>
                <w:b/>
                <w:bCs/>
                <w:sz w:val="18"/>
                <w:szCs w:val="18"/>
              </w:rPr>
            </w:pPr>
            <w:r w:rsidRPr="00426BDA">
              <w:rPr>
                <w:b/>
                <w:bCs/>
                <w:sz w:val="18"/>
                <w:szCs w:val="18"/>
              </w:rPr>
              <w:t>+</w:t>
            </w:r>
          </w:p>
        </w:tc>
        <w:tc>
          <w:tcPr>
            <w:tcW w:w="510" w:type="dxa"/>
            <w:shd w:val="clear" w:color="auto" w:fill="B8DF8B"/>
          </w:tcPr>
          <w:p w14:paraId="322AF761" w14:textId="77777777" w:rsidR="00970CA4" w:rsidRPr="00426BDA" w:rsidRDefault="00000000" w:rsidP="00426BDA">
            <w:pPr>
              <w:kinsoku w:val="0"/>
              <w:overflowPunct w:val="0"/>
              <w:autoSpaceDE w:val="0"/>
              <w:autoSpaceDN w:val="0"/>
              <w:adjustRightInd w:val="0"/>
              <w:spacing w:after="0" w:line="240" w:lineRule="auto"/>
              <w:ind w:left="165"/>
              <w:jc w:val="both"/>
              <w:rPr>
                <w:b/>
                <w:bCs/>
                <w:sz w:val="18"/>
                <w:szCs w:val="18"/>
              </w:rPr>
            </w:pPr>
            <w:r w:rsidRPr="00426BDA">
              <w:rPr>
                <w:b/>
                <w:bCs/>
                <w:sz w:val="18"/>
                <w:szCs w:val="18"/>
              </w:rPr>
              <w:t>+</w:t>
            </w:r>
          </w:p>
        </w:tc>
        <w:tc>
          <w:tcPr>
            <w:tcW w:w="508" w:type="dxa"/>
            <w:shd w:val="clear" w:color="auto" w:fill="B8DF8B"/>
          </w:tcPr>
          <w:p w14:paraId="356102BB" w14:textId="77777777" w:rsidR="00970CA4" w:rsidRPr="00426BDA" w:rsidRDefault="00000000" w:rsidP="00426BDA">
            <w:pPr>
              <w:kinsoku w:val="0"/>
              <w:overflowPunct w:val="0"/>
              <w:autoSpaceDE w:val="0"/>
              <w:autoSpaceDN w:val="0"/>
              <w:adjustRightInd w:val="0"/>
              <w:spacing w:after="0" w:line="240" w:lineRule="auto"/>
              <w:ind w:left="22"/>
              <w:jc w:val="both"/>
              <w:rPr>
                <w:b/>
                <w:bCs/>
                <w:sz w:val="18"/>
                <w:szCs w:val="18"/>
              </w:rPr>
            </w:pPr>
            <w:r w:rsidRPr="00426BDA">
              <w:rPr>
                <w:b/>
                <w:bCs/>
                <w:sz w:val="18"/>
                <w:szCs w:val="18"/>
              </w:rPr>
              <w:t>+</w:t>
            </w:r>
          </w:p>
        </w:tc>
        <w:tc>
          <w:tcPr>
            <w:tcW w:w="510" w:type="dxa"/>
            <w:shd w:val="clear" w:color="auto" w:fill="B8DF8B"/>
          </w:tcPr>
          <w:p w14:paraId="65B28624" w14:textId="77777777" w:rsidR="00970CA4" w:rsidRPr="00426BDA" w:rsidRDefault="00000000" w:rsidP="00426BDA">
            <w:pPr>
              <w:kinsoku w:val="0"/>
              <w:overflowPunct w:val="0"/>
              <w:autoSpaceDE w:val="0"/>
              <w:autoSpaceDN w:val="0"/>
              <w:adjustRightInd w:val="0"/>
              <w:spacing w:after="0" w:line="240" w:lineRule="auto"/>
              <w:ind w:left="167"/>
              <w:jc w:val="both"/>
              <w:rPr>
                <w:b/>
                <w:bCs/>
                <w:sz w:val="18"/>
                <w:szCs w:val="18"/>
              </w:rPr>
            </w:pPr>
            <w:r w:rsidRPr="00426BDA">
              <w:rPr>
                <w:b/>
                <w:bCs/>
                <w:sz w:val="18"/>
                <w:szCs w:val="18"/>
              </w:rPr>
              <w:t>+</w:t>
            </w:r>
          </w:p>
        </w:tc>
        <w:tc>
          <w:tcPr>
            <w:tcW w:w="508" w:type="dxa"/>
            <w:shd w:val="clear" w:color="auto" w:fill="B8DF8B"/>
          </w:tcPr>
          <w:p w14:paraId="0CD0F47D" w14:textId="77777777" w:rsidR="00970CA4" w:rsidRPr="00426BDA" w:rsidRDefault="00000000" w:rsidP="00426BDA">
            <w:pPr>
              <w:kinsoku w:val="0"/>
              <w:overflowPunct w:val="0"/>
              <w:autoSpaceDE w:val="0"/>
              <w:autoSpaceDN w:val="0"/>
              <w:adjustRightInd w:val="0"/>
              <w:spacing w:after="0" w:line="240" w:lineRule="auto"/>
              <w:ind w:left="166"/>
              <w:jc w:val="both"/>
              <w:rPr>
                <w:b/>
                <w:bCs/>
                <w:sz w:val="18"/>
                <w:szCs w:val="18"/>
              </w:rPr>
            </w:pPr>
            <w:r w:rsidRPr="00426BDA">
              <w:rPr>
                <w:b/>
                <w:bCs/>
                <w:sz w:val="18"/>
                <w:szCs w:val="18"/>
              </w:rPr>
              <w:t>+</w:t>
            </w:r>
          </w:p>
        </w:tc>
        <w:tc>
          <w:tcPr>
            <w:tcW w:w="510" w:type="dxa"/>
            <w:shd w:val="clear" w:color="auto" w:fill="B8DF8B"/>
          </w:tcPr>
          <w:p w14:paraId="474017FB" w14:textId="77777777" w:rsidR="00970CA4" w:rsidRPr="00426BDA" w:rsidRDefault="00000000" w:rsidP="00426BDA">
            <w:pPr>
              <w:kinsoku w:val="0"/>
              <w:overflowPunct w:val="0"/>
              <w:autoSpaceDE w:val="0"/>
              <w:autoSpaceDN w:val="0"/>
              <w:adjustRightInd w:val="0"/>
              <w:spacing w:after="0" w:line="240" w:lineRule="auto"/>
              <w:ind w:left="31"/>
              <w:jc w:val="both"/>
              <w:rPr>
                <w:b/>
                <w:bCs/>
                <w:sz w:val="18"/>
                <w:szCs w:val="18"/>
              </w:rPr>
            </w:pPr>
            <w:r w:rsidRPr="00426BDA">
              <w:rPr>
                <w:b/>
                <w:bCs/>
                <w:sz w:val="18"/>
                <w:szCs w:val="18"/>
              </w:rPr>
              <w:t>+</w:t>
            </w:r>
          </w:p>
        </w:tc>
        <w:tc>
          <w:tcPr>
            <w:tcW w:w="496" w:type="dxa"/>
            <w:shd w:val="clear" w:color="auto" w:fill="B8DF8B"/>
          </w:tcPr>
          <w:p w14:paraId="00E4D759" w14:textId="77777777" w:rsidR="00970CA4" w:rsidRPr="00426BDA" w:rsidRDefault="00000000" w:rsidP="00426BDA">
            <w:pPr>
              <w:kinsoku w:val="0"/>
              <w:overflowPunct w:val="0"/>
              <w:autoSpaceDE w:val="0"/>
              <w:autoSpaceDN w:val="0"/>
              <w:adjustRightInd w:val="0"/>
              <w:spacing w:after="0" w:line="240" w:lineRule="auto"/>
              <w:ind w:left="168"/>
              <w:jc w:val="both"/>
              <w:rPr>
                <w:b/>
                <w:bCs/>
                <w:sz w:val="18"/>
                <w:szCs w:val="18"/>
              </w:rPr>
            </w:pPr>
            <w:r w:rsidRPr="00426BDA">
              <w:rPr>
                <w:b/>
                <w:bCs/>
                <w:sz w:val="18"/>
                <w:szCs w:val="18"/>
              </w:rPr>
              <w:t>+</w:t>
            </w:r>
          </w:p>
        </w:tc>
      </w:tr>
      <w:tr w:rsidR="009300FB" w14:paraId="60043705" w14:textId="77777777" w:rsidTr="000A0FB5">
        <w:trPr>
          <w:trHeight w:val="369"/>
        </w:trPr>
        <w:tc>
          <w:tcPr>
            <w:tcW w:w="4340" w:type="dxa"/>
            <w:shd w:val="clear" w:color="auto" w:fill="E9ECF4"/>
          </w:tcPr>
          <w:p w14:paraId="5E8D3FD2"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Blinding of outcome assessors</w:t>
            </w:r>
          </w:p>
        </w:tc>
        <w:tc>
          <w:tcPr>
            <w:tcW w:w="508" w:type="dxa"/>
            <w:shd w:val="clear" w:color="auto" w:fill="B8DF8B"/>
          </w:tcPr>
          <w:p w14:paraId="6BD64F93" w14:textId="77777777" w:rsidR="00970CA4" w:rsidRPr="00426BDA" w:rsidRDefault="00000000" w:rsidP="00426BDA">
            <w:pPr>
              <w:kinsoku w:val="0"/>
              <w:overflowPunct w:val="0"/>
              <w:autoSpaceDE w:val="0"/>
              <w:autoSpaceDN w:val="0"/>
              <w:adjustRightInd w:val="0"/>
              <w:spacing w:after="0" w:line="240" w:lineRule="auto"/>
              <w:ind w:left="1"/>
              <w:jc w:val="both"/>
              <w:rPr>
                <w:b/>
                <w:bCs/>
                <w:sz w:val="18"/>
                <w:szCs w:val="18"/>
              </w:rPr>
            </w:pPr>
            <w:r w:rsidRPr="00426BDA">
              <w:rPr>
                <w:b/>
                <w:bCs/>
                <w:sz w:val="18"/>
                <w:szCs w:val="18"/>
              </w:rPr>
              <w:t>+</w:t>
            </w:r>
          </w:p>
        </w:tc>
        <w:tc>
          <w:tcPr>
            <w:tcW w:w="508" w:type="dxa"/>
            <w:shd w:val="clear" w:color="auto" w:fill="B8DF8B"/>
          </w:tcPr>
          <w:p w14:paraId="17B7B703" w14:textId="77777777" w:rsidR="00970CA4" w:rsidRPr="00426BDA" w:rsidRDefault="00000000" w:rsidP="00426BDA">
            <w:pPr>
              <w:kinsoku w:val="0"/>
              <w:overflowPunct w:val="0"/>
              <w:autoSpaceDE w:val="0"/>
              <w:autoSpaceDN w:val="0"/>
              <w:adjustRightInd w:val="0"/>
              <w:spacing w:after="0" w:line="240" w:lineRule="auto"/>
              <w:ind w:left="154"/>
              <w:jc w:val="both"/>
              <w:rPr>
                <w:b/>
                <w:bCs/>
                <w:sz w:val="18"/>
                <w:szCs w:val="18"/>
              </w:rPr>
            </w:pPr>
            <w:r w:rsidRPr="00426BDA">
              <w:rPr>
                <w:b/>
                <w:bCs/>
                <w:sz w:val="18"/>
                <w:szCs w:val="18"/>
              </w:rPr>
              <w:t>+</w:t>
            </w:r>
          </w:p>
        </w:tc>
        <w:tc>
          <w:tcPr>
            <w:tcW w:w="508" w:type="dxa"/>
            <w:shd w:val="clear" w:color="auto" w:fill="B8DF8B"/>
          </w:tcPr>
          <w:p w14:paraId="7DF4A442"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9" w:type="dxa"/>
            <w:shd w:val="clear" w:color="auto" w:fill="B8DF8B"/>
          </w:tcPr>
          <w:p w14:paraId="2D4E84B2"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9" w:type="dxa"/>
            <w:shd w:val="clear" w:color="auto" w:fill="519F3E"/>
          </w:tcPr>
          <w:p w14:paraId="384558F0" w14:textId="77777777" w:rsidR="00970CA4" w:rsidRPr="00426BDA" w:rsidRDefault="00000000" w:rsidP="00426BDA">
            <w:pPr>
              <w:kinsoku w:val="0"/>
              <w:overflowPunct w:val="0"/>
              <w:autoSpaceDE w:val="0"/>
              <w:autoSpaceDN w:val="0"/>
              <w:adjustRightInd w:val="0"/>
              <w:spacing w:after="0" w:line="240" w:lineRule="auto"/>
              <w:ind w:left="81" w:right="76"/>
              <w:jc w:val="both"/>
              <w:rPr>
                <w:b/>
                <w:bCs/>
                <w:sz w:val="18"/>
                <w:szCs w:val="18"/>
              </w:rPr>
            </w:pPr>
            <w:r w:rsidRPr="00426BDA">
              <w:rPr>
                <w:b/>
                <w:bCs/>
                <w:sz w:val="18"/>
                <w:szCs w:val="18"/>
              </w:rPr>
              <w:t>++</w:t>
            </w:r>
          </w:p>
        </w:tc>
        <w:tc>
          <w:tcPr>
            <w:tcW w:w="508" w:type="dxa"/>
            <w:shd w:val="clear" w:color="auto" w:fill="B8DF8B"/>
          </w:tcPr>
          <w:p w14:paraId="5771B279"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8" w:type="dxa"/>
            <w:shd w:val="clear" w:color="auto" w:fill="B8DF8B"/>
          </w:tcPr>
          <w:p w14:paraId="3FD8AA24" w14:textId="77777777" w:rsidR="00970CA4" w:rsidRPr="00426BDA" w:rsidRDefault="00000000" w:rsidP="00426BDA">
            <w:pPr>
              <w:kinsoku w:val="0"/>
              <w:overflowPunct w:val="0"/>
              <w:autoSpaceDE w:val="0"/>
              <w:autoSpaceDN w:val="0"/>
              <w:adjustRightInd w:val="0"/>
              <w:spacing w:after="0" w:line="240" w:lineRule="auto"/>
              <w:ind w:right="147"/>
              <w:jc w:val="both"/>
              <w:rPr>
                <w:b/>
                <w:bCs/>
                <w:sz w:val="18"/>
                <w:szCs w:val="18"/>
              </w:rPr>
            </w:pPr>
            <w:r w:rsidRPr="00426BDA">
              <w:rPr>
                <w:b/>
                <w:bCs/>
                <w:sz w:val="18"/>
                <w:szCs w:val="18"/>
              </w:rPr>
              <w:t>+</w:t>
            </w:r>
          </w:p>
        </w:tc>
        <w:tc>
          <w:tcPr>
            <w:tcW w:w="510" w:type="dxa"/>
            <w:shd w:val="clear" w:color="auto" w:fill="B8DF8B"/>
          </w:tcPr>
          <w:p w14:paraId="76040D47" w14:textId="77777777" w:rsidR="00970CA4" w:rsidRPr="00426BDA" w:rsidRDefault="00000000" w:rsidP="00426BDA">
            <w:pPr>
              <w:kinsoku w:val="0"/>
              <w:overflowPunct w:val="0"/>
              <w:autoSpaceDE w:val="0"/>
              <w:autoSpaceDN w:val="0"/>
              <w:adjustRightInd w:val="0"/>
              <w:spacing w:after="0" w:line="240" w:lineRule="auto"/>
              <w:ind w:right="146"/>
              <w:jc w:val="both"/>
              <w:rPr>
                <w:b/>
                <w:bCs/>
                <w:sz w:val="18"/>
                <w:szCs w:val="18"/>
              </w:rPr>
            </w:pPr>
            <w:r w:rsidRPr="00426BDA">
              <w:rPr>
                <w:b/>
                <w:bCs/>
                <w:sz w:val="18"/>
                <w:szCs w:val="18"/>
              </w:rPr>
              <w:t>+</w:t>
            </w:r>
          </w:p>
        </w:tc>
        <w:tc>
          <w:tcPr>
            <w:tcW w:w="508" w:type="dxa"/>
            <w:shd w:val="clear" w:color="auto" w:fill="B8DF8B"/>
          </w:tcPr>
          <w:p w14:paraId="147E53B5" w14:textId="77777777" w:rsidR="00970CA4" w:rsidRPr="00426BDA" w:rsidRDefault="00000000" w:rsidP="00426BDA">
            <w:pPr>
              <w:kinsoku w:val="0"/>
              <w:overflowPunct w:val="0"/>
              <w:autoSpaceDE w:val="0"/>
              <w:autoSpaceDN w:val="0"/>
              <w:adjustRightInd w:val="0"/>
              <w:spacing w:after="0" w:line="240" w:lineRule="auto"/>
              <w:ind w:left="10"/>
              <w:jc w:val="both"/>
              <w:rPr>
                <w:b/>
                <w:bCs/>
                <w:sz w:val="18"/>
                <w:szCs w:val="18"/>
              </w:rPr>
            </w:pPr>
            <w:r w:rsidRPr="00426BDA">
              <w:rPr>
                <w:b/>
                <w:bCs/>
                <w:sz w:val="18"/>
                <w:szCs w:val="18"/>
              </w:rPr>
              <w:t>+</w:t>
            </w:r>
          </w:p>
        </w:tc>
        <w:tc>
          <w:tcPr>
            <w:tcW w:w="510" w:type="dxa"/>
            <w:shd w:val="clear" w:color="auto" w:fill="B8DF8B"/>
          </w:tcPr>
          <w:p w14:paraId="4D5E046B" w14:textId="77777777" w:rsidR="00970CA4" w:rsidRPr="00426BDA" w:rsidRDefault="00000000" w:rsidP="00426BDA">
            <w:pPr>
              <w:kinsoku w:val="0"/>
              <w:overflowPunct w:val="0"/>
              <w:autoSpaceDE w:val="0"/>
              <w:autoSpaceDN w:val="0"/>
              <w:adjustRightInd w:val="0"/>
              <w:spacing w:after="0" w:line="240" w:lineRule="auto"/>
              <w:ind w:left="15"/>
              <w:jc w:val="both"/>
              <w:rPr>
                <w:b/>
                <w:bCs/>
                <w:sz w:val="18"/>
                <w:szCs w:val="18"/>
              </w:rPr>
            </w:pPr>
            <w:r w:rsidRPr="00426BDA">
              <w:rPr>
                <w:b/>
                <w:bCs/>
                <w:sz w:val="18"/>
                <w:szCs w:val="18"/>
              </w:rPr>
              <w:t>+</w:t>
            </w:r>
          </w:p>
        </w:tc>
        <w:tc>
          <w:tcPr>
            <w:tcW w:w="508" w:type="dxa"/>
            <w:shd w:val="clear" w:color="auto" w:fill="B8DF8B"/>
          </w:tcPr>
          <w:p w14:paraId="2ADC6985" w14:textId="77777777" w:rsidR="00970CA4" w:rsidRPr="00426BDA" w:rsidRDefault="00000000" w:rsidP="00426BDA">
            <w:pPr>
              <w:kinsoku w:val="0"/>
              <w:overflowPunct w:val="0"/>
              <w:autoSpaceDE w:val="0"/>
              <w:autoSpaceDN w:val="0"/>
              <w:adjustRightInd w:val="0"/>
              <w:spacing w:after="0" w:line="240" w:lineRule="auto"/>
              <w:ind w:left="14"/>
              <w:jc w:val="both"/>
              <w:rPr>
                <w:b/>
                <w:bCs/>
                <w:sz w:val="18"/>
                <w:szCs w:val="18"/>
              </w:rPr>
            </w:pPr>
            <w:r w:rsidRPr="00426BDA">
              <w:rPr>
                <w:b/>
                <w:bCs/>
                <w:sz w:val="18"/>
                <w:szCs w:val="18"/>
              </w:rPr>
              <w:t>+</w:t>
            </w:r>
          </w:p>
        </w:tc>
        <w:tc>
          <w:tcPr>
            <w:tcW w:w="510" w:type="dxa"/>
            <w:shd w:val="clear" w:color="auto" w:fill="B8DF8B"/>
          </w:tcPr>
          <w:p w14:paraId="64C8D554" w14:textId="77777777" w:rsidR="00970CA4" w:rsidRPr="00426BDA" w:rsidRDefault="00000000" w:rsidP="00426BDA">
            <w:pPr>
              <w:kinsoku w:val="0"/>
              <w:overflowPunct w:val="0"/>
              <w:autoSpaceDE w:val="0"/>
              <w:autoSpaceDN w:val="0"/>
              <w:adjustRightInd w:val="0"/>
              <w:spacing w:after="0" w:line="240" w:lineRule="auto"/>
              <w:ind w:left="19"/>
              <w:jc w:val="both"/>
              <w:rPr>
                <w:b/>
                <w:bCs/>
                <w:sz w:val="18"/>
                <w:szCs w:val="18"/>
              </w:rPr>
            </w:pPr>
            <w:r w:rsidRPr="00426BDA">
              <w:rPr>
                <w:b/>
                <w:bCs/>
                <w:sz w:val="18"/>
                <w:szCs w:val="18"/>
              </w:rPr>
              <w:t>+</w:t>
            </w:r>
          </w:p>
        </w:tc>
        <w:tc>
          <w:tcPr>
            <w:tcW w:w="508" w:type="dxa"/>
            <w:shd w:val="clear" w:color="auto" w:fill="C00000"/>
          </w:tcPr>
          <w:p w14:paraId="07ACD255" w14:textId="77777777" w:rsidR="00970CA4" w:rsidRPr="00426BDA" w:rsidRDefault="00000000" w:rsidP="00426BDA">
            <w:pPr>
              <w:kinsoku w:val="0"/>
              <w:overflowPunct w:val="0"/>
              <w:autoSpaceDE w:val="0"/>
              <w:autoSpaceDN w:val="0"/>
              <w:adjustRightInd w:val="0"/>
              <w:spacing w:after="0" w:line="240" w:lineRule="auto"/>
              <w:ind w:left="78" w:right="54"/>
              <w:jc w:val="both"/>
              <w:rPr>
                <w:b/>
                <w:bCs/>
                <w:sz w:val="18"/>
                <w:szCs w:val="18"/>
              </w:rPr>
            </w:pPr>
            <w:r w:rsidRPr="00426BDA">
              <w:rPr>
                <w:b/>
                <w:bCs/>
                <w:sz w:val="18"/>
                <w:szCs w:val="18"/>
              </w:rPr>
              <w:t>−−</w:t>
            </w:r>
          </w:p>
        </w:tc>
        <w:tc>
          <w:tcPr>
            <w:tcW w:w="510" w:type="dxa"/>
            <w:shd w:val="clear" w:color="auto" w:fill="B8DF8B"/>
          </w:tcPr>
          <w:p w14:paraId="0C0DC00D" w14:textId="77777777" w:rsidR="00970CA4" w:rsidRPr="00426BDA" w:rsidRDefault="00000000" w:rsidP="00426BDA">
            <w:pPr>
              <w:kinsoku w:val="0"/>
              <w:overflowPunct w:val="0"/>
              <w:autoSpaceDE w:val="0"/>
              <w:autoSpaceDN w:val="0"/>
              <w:adjustRightInd w:val="0"/>
              <w:spacing w:after="0" w:line="240" w:lineRule="auto"/>
              <w:ind w:left="165"/>
              <w:jc w:val="both"/>
              <w:rPr>
                <w:b/>
                <w:bCs/>
                <w:sz w:val="18"/>
                <w:szCs w:val="18"/>
              </w:rPr>
            </w:pPr>
            <w:r w:rsidRPr="00426BDA">
              <w:rPr>
                <w:b/>
                <w:bCs/>
                <w:sz w:val="18"/>
                <w:szCs w:val="18"/>
              </w:rPr>
              <w:t>+</w:t>
            </w:r>
          </w:p>
        </w:tc>
        <w:tc>
          <w:tcPr>
            <w:tcW w:w="508" w:type="dxa"/>
            <w:shd w:val="clear" w:color="auto" w:fill="519F3E"/>
          </w:tcPr>
          <w:p w14:paraId="068D7CE8" w14:textId="77777777" w:rsidR="00970CA4" w:rsidRPr="00426BDA" w:rsidRDefault="00000000" w:rsidP="00426BDA">
            <w:pPr>
              <w:kinsoku w:val="0"/>
              <w:overflowPunct w:val="0"/>
              <w:autoSpaceDE w:val="0"/>
              <w:autoSpaceDN w:val="0"/>
              <w:adjustRightInd w:val="0"/>
              <w:spacing w:after="0" w:line="240" w:lineRule="auto"/>
              <w:ind w:left="78" w:right="55"/>
              <w:jc w:val="both"/>
              <w:rPr>
                <w:b/>
                <w:bCs/>
                <w:sz w:val="18"/>
                <w:szCs w:val="18"/>
              </w:rPr>
            </w:pPr>
            <w:r w:rsidRPr="00426BDA">
              <w:rPr>
                <w:b/>
                <w:bCs/>
                <w:sz w:val="18"/>
                <w:szCs w:val="18"/>
              </w:rPr>
              <w:t>++</w:t>
            </w:r>
          </w:p>
        </w:tc>
        <w:tc>
          <w:tcPr>
            <w:tcW w:w="510" w:type="dxa"/>
            <w:shd w:val="clear" w:color="auto" w:fill="B8DF8B"/>
          </w:tcPr>
          <w:p w14:paraId="7CFD7D03" w14:textId="77777777" w:rsidR="00970CA4" w:rsidRPr="00426BDA" w:rsidRDefault="00000000" w:rsidP="00426BDA">
            <w:pPr>
              <w:kinsoku w:val="0"/>
              <w:overflowPunct w:val="0"/>
              <w:autoSpaceDE w:val="0"/>
              <w:autoSpaceDN w:val="0"/>
              <w:adjustRightInd w:val="0"/>
              <w:spacing w:after="0" w:line="240" w:lineRule="auto"/>
              <w:ind w:left="167"/>
              <w:jc w:val="both"/>
              <w:rPr>
                <w:b/>
                <w:bCs/>
                <w:sz w:val="18"/>
                <w:szCs w:val="18"/>
              </w:rPr>
            </w:pPr>
            <w:r w:rsidRPr="00426BDA">
              <w:rPr>
                <w:b/>
                <w:bCs/>
                <w:sz w:val="18"/>
                <w:szCs w:val="18"/>
              </w:rPr>
              <w:t>+</w:t>
            </w:r>
          </w:p>
        </w:tc>
        <w:tc>
          <w:tcPr>
            <w:tcW w:w="508" w:type="dxa"/>
            <w:shd w:val="clear" w:color="auto" w:fill="B8DF8B"/>
          </w:tcPr>
          <w:p w14:paraId="23B1C6CA" w14:textId="77777777" w:rsidR="00970CA4" w:rsidRPr="00426BDA" w:rsidRDefault="00000000" w:rsidP="00426BDA">
            <w:pPr>
              <w:kinsoku w:val="0"/>
              <w:overflowPunct w:val="0"/>
              <w:autoSpaceDE w:val="0"/>
              <w:autoSpaceDN w:val="0"/>
              <w:adjustRightInd w:val="0"/>
              <w:spacing w:after="0" w:line="240" w:lineRule="auto"/>
              <w:ind w:left="166"/>
              <w:jc w:val="both"/>
              <w:rPr>
                <w:b/>
                <w:bCs/>
                <w:sz w:val="18"/>
                <w:szCs w:val="18"/>
              </w:rPr>
            </w:pPr>
            <w:r w:rsidRPr="00426BDA">
              <w:rPr>
                <w:b/>
                <w:bCs/>
                <w:sz w:val="18"/>
                <w:szCs w:val="18"/>
              </w:rPr>
              <w:t>+</w:t>
            </w:r>
          </w:p>
        </w:tc>
        <w:tc>
          <w:tcPr>
            <w:tcW w:w="510" w:type="dxa"/>
            <w:shd w:val="clear" w:color="auto" w:fill="B8DF8B"/>
          </w:tcPr>
          <w:p w14:paraId="76240008" w14:textId="77777777" w:rsidR="00970CA4" w:rsidRPr="00426BDA" w:rsidRDefault="00000000" w:rsidP="00426BDA">
            <w:pPr>
              <w:kinsoku w:val="0"/>
              <w:overflowPunct w:val="0"/>
              <w:autoSpaceDE w:val="0"/>
              <w:autoSpaceDN w:val="0"/>
              <w:adjustRightInd w:val="0"/>
              <w:spacing w:after="0" w:line="240" w:lineRule="auto"/>
              <w:ind w:left="31"/>
              <w:jc w:val="both"/>
              <w:rPr>
                <w:b/>
                <w:bCs/>
                <w:sz w:val="18"/>
                <w:szCs w:val="18"/>
              </w:rPr>
            </w:pPr>
            <w:r w:rsidRPr="00426BDA">
              <w:rPr>
                <w:b/>
                <w:bCs/>
                <w:sz w:val="18"/>
                <w:szCs w:val="18"/>
              </w:rPr>
              <w:t>+</w:t>
            </w:r>
          </w:p>
        </w:tc>
        <w:tc>
          <w:tcPr>
            <w:tcW w:w="496" w:type="dxa"/>
            <w:shd w:val="clear" w:color="auto" w:fill="B8DF8B"/>
          </w:tcPr>
          <w:p w14:paraId="5E222C24" w14:textId="77777777" w:rsidR="00970CA4" w:rsidRPr="00426BDA" w:rsidRDefault="00000000" w:rsidP="00426BDA">
            <w:pPr>
              <w:kinsoku w:val="0"/>
              <w:overflowPunct w:val="0"/>
              <w:autoSpaceDE w:val="0"/>
              <w:autoSpaceDN w:val="0"/>
              <w:adjustRightInd w:val="0"/>
              <w:spacing w:after="0" w:line="240" w:lineRule="auto"/>
              <w:ind w:left="168"/>
              <w:jc w:val="both"/>
              <w:rPr>
                <w:b/>
                <w:bCs/>
                <w:sz w:val="18"/>
                <w:szCs w:val="18"/>
              </w:rPr>
            </w:pPr>
            <w:r w:rsidRPr="00426BDA">
              <w:rPr>
                <w:b/>
                <w:bCs/>
                <w:sz w:val="18"/>
                <w:szCs w:val="18"/>
              </w:rPr>
              <w:t>+</w:t>
            </w:r>
          </w:p>
        </w:tc>
      </w:tr>
      <w:tr w:rsidR="009300FB" w14:paraId="085E8841" w14:textId="77777777" w:rsidTr="000A0FB5">
        <w:trPr>
          <w:trHeight w:val="375"/>
        </w:trPr>
        <w:tc>
          <w:tcPr>
            <w:tcW w:w="4340" w:type="dxa"/>
            <w:shd w:val="clear" w:color="auto" w:fill="D0D7E8"/>
          </w:tcPr>
          <w:p w14:paraId="1CBFA1C5" w14:textId="77777777" w:rsidR="00970CA4" w:rsidRPr="00426BDA" w:rsidRDefault="00000000" w:rsidP="00426BDA">
            <w:pPr>
              <w:kinsoku w:val="0"/>
              <w:overflowPunct w:val="0"/>
              <w:autoSpaceDE w:val="0"/>
              <w:autoSpaceDN w:val="0"/>
              <w:adjustRightInd w:val="0"/>
              <w:spacing w:after="0" w:line="240" w:lineRule="auto"/>
              <w:ind w:left="62"/>
              <w:rPr>
                <w:b/>
                <w:bCs/>
                <w:sz w:val="18"/>
                <w:szCs w:val="18"/>
              </w:rPr>
            </w:pPr>
            <w:r w:rsidRPr="00426BDA">
              <w:rPr>
                <w:b/>
                <w:bCs/>
                <w:sz w:val="18"/>
                <w:szCs w:val="18"/>
              </w:rPr>
              <w:t>Outcome reporting</w:t>
            </w:r>
          </w:p>
        </w:tc>
        <w:tc>
          <w:tcPr>
            <w:tcW w:w="508" w:type="dxa"/>
            <w:shd w:val="clear" w:color="auto" w:fill="B8DF8B"/>
          </w:tcPr>
          <w:p w14:paraId="7EADCC11" w14:textId="77777777" w:rsidR="00970CA4" w:rsidRPr="00426BDA" w:rsidRDefault="00000000" w:rsidP="00426BDA">
            <w:pPr>
              <w:kinsoku w:val="0"/>
              <w:overflowPunct w:val="0"/>
              <w:autoSpaceDE w:val="0"/>
              <w:autoSpaceDN w:val="0"/>
              <w:adjustRightInd w:val="0"/>
              <w:spacing w:after="0" w:line="240" w:lineRule="auto"/>
              <w:ind w:left="1"/>
              <w:jc w:val="both"/>
              <w:rPr>
                <w:b/>
                <w:bCs/>
                <w:sz w:val="18"/>
                <w:szCs w:val="18"/>
              </w:rPr>
            </w:pPr>
            <w:r w:rsidRPr="00426BDA">
              <w:rPr>
                <w:b/>
                <w:bCs/>
                <w:sz w:val="18"/>
                <w:szCs w:val="18"/>
              </w:rPr>
              <w:t>+</w:t>
            </w:r>
          </w:p>
        </w:tc>
        <w:tc>
          <w:tcPr>
            <w:tcW w:w="508" w:type="dxa"/>
            <w:shd w:val="clear" w:color="auto" w:fill="B8DF8B"/>
          </w:tcPr>
          <w:p w14:paraId="6C7AAFA5" w14:textId="77777777" w:rsidR="00970CA4" w:rsidRPr="00426BDA" w:rsidRDefault="00000000" w:rsidP="00426BDA">
            <w:pPr>
              <w:kinsoku w:val="0"/>
              <w:overflowPunct w:val="0"/>
              <w:autoSpaceDE w:val="0"/>
              <w:autoSpaceDN w:val="0"/>
              <w:adjustRightInd w:val="0"/>
              <w:spacing w:after="0" w:line="240" w:lineRule="auto"/>
              <w:ind w:left="154"/>
              <w:jc w:val="both"/>
              <w:rPr>
                <w:b/>
                <w:bCs/>
                <w:sz w:val="18"/>
                <w:szCs w:val="18"/>
              </w:rPr>
            </w:pPr>
            <w:r w:rsidRPr="00426BDA">
              <w:rPr>
                <w:b/>
                <w:bCs/>
                <w:sz w:val="18"/>
                <w:szCs w:val="18"/>
              </w:rPr>
              <w:t>+</w:t>
            </w:r>
          </w:p>
        </w:tc>
        <w:tc>
          <w:tcPr>
            <w:tcW w:w="508" w:type="dxa"/>
            <w:shd w:val="clear" w:color="auto" w:fill="B8DF8B"/>
          </w:tcPr>
          <w:p w14:paraId="39B1365E" w14:textId="77777777" w:rsidR="00970CA4" w:rsidRPr="00426BDA" w:rsidRDefault="00000000" w:rsidP="00426BDA">
            <w:pPr>
              <w:kinsoku w:val="0"/>
              <w:overflowPunct w:val="0"/>
              <w:autoSpaceDE w:val="0"/>
              <w:autoSpaceDN w:val="0"/>
              <w:adjustRightInd w:val="0"/>
              <w:spacing w:after="0" w:line="240" w:lineRule="auto"/>
              <w:ind w:left="4"/>
              <w:jc w:val="both"/>
              <w:rPr>
                <w:b/>
                <w:bCs/>
                <w:sz w:val="18"/>
                <w:szCs w:val="18"/>
              </w:rPr>
            </w:pPr>
            <w:r w:rsidRPr="00426BDA">
              <w:rPr>
                <w:b/>
                <w:bCs/>
                <w:sz w:val="18"/>
                <w:szCs w:val="18"/>
              </w:rPr>
              <w:t>+</w:t>
            </w:r>
          </w:p>
        </w:tc>
        <w:tc>
          <w:tcPr>
            <w:tcW w:w="509" w:type="dxa"/>
            <w:shd w:val="clear" w:color="auto" w:fill="519F3E"/>
          </w:tcPr>
          <w:p w14:paraId="5E7F7D80" w14:textId="77777777" w:rsidR="00970CA4" w:rsidRPr="00426BDA" w:rsidRDefault="00000000" w:rsidP="00426BDA">
            <w:pPr>
              <w:kinsoku w:val="0"/>
              <w:overflowPunct w:val="0"/>
              <w:autoSpaceDE w:val="0"/>
              <w:autoSpaceDN w:val="0"/>
              <w:adjustRightInd w:val="0"/>
              <w:spacing w:after="0" w:line="240" w:lineRule="auto"/>
              <w:ind w:left="100"/>
              <w:jc w:val="both"/>
              <w:rPr>
                <w:b/>
                <w:bCs/>
                <w:sz w:val="18"/>
                <w:szCs w:val="18"/>
              </w:rPr>
            </w:pPr>
            <w:r w:rsidRPr="00426BDA">
              <w:rPr>
                <w:b/>
                <w:bCs/>
                <w:sz w:val="18"/>
                <w:szCs w:val="18"/>
              </w:rPr>
              <w:t>++</w:t>
            </w:r>
          </w:p>
        </w:tc>
        <w:tc>
          <w:tcPr>
            <w:tcW w:w="509" w:type="dxa"/>
            <w:shd w:val="clear" w:color="auto" w:fill="C00000"/>
          </w:tcPr>
          <w:p w14:paraId="5BFE9108" w14:textId="77777777" w:rsidR="00970CA4" w:rsidRPr="00426BDA" w:rsidRDefault="00000000" w:rsidP="00426BDA">
            <w:pPr>
              <w:kinsoku w:val="0"/>
              <w:overflowPunct w:val="0"/>
              <w:autoSpaceDE w:val="0"/>
              <w:autoSpaceDN w:val="0"/>
              <w:adjustRightInd w:val="0"/>
              <w:spacing w:after="0" w:line="240" w:lineRule="auto"/>
              <w:ind w:left="81" w:right="76"/>
              <w:jc w:val="both"/>
              <w:rPr>
                <w:b/>
                <w:bCs/>
                <w:sz w:val="18"/>
                <w:szCs w:val="18"/>
              </w:rPr>
            </w:pPr>
            <w:r w:rsidRPr="00426BDA">
              <w:rPr>
                <w:b/>
                <w:bCs/>
                <w:sz w:val="18"/>
                <w:szCs w:val="18"/>
              </w:rPr>
              <w:t>−−</w:t>
            </w:r>
          </w:p>
        </w:tc>
        <w:tc>
          <w:tcPr>
            <w:tcW w:w="508" w:type="dxa"/>
            <w:shd w:val="clear" w:color="auto" w:fill="B8DF8B"/>
          </w:tcPr>
          <w:p w14:paraId="500ED192" w14:textId="77777777" w:rsidR="00970CA4" w:rsidRPr="00426BDA" w:rsidRDefault="00000000" w:rsidP="00426BDA">
            <w:pPr>
              <w:kinsoku w:val="0"/>
              <w:overflowPunct w:val="0"/>
              <w:autoSpaceDE w:val="0"/>
              <w:autoSpaceDN w:val="0"/>
              <w:adjustRightInd w:val="0"/>
              <w:spacing w:after="0" w:line="240" w:lineRule="auto"/>
              <w:ind w:left="155"/>
              <w:jc w:val="both"/>
              <w:rPr>
                <w:b/>
                <w:bCs/>
                <w:sz w:val="18"/>
                <w:szCs w:val="18"/>
              </w:rPr>
            </w:pPr>
            <w:r w:rsidRPr="00426BDA">
              <w:rPr>
                <w:b/>
                <w:bCs/>
                <w:sz w:val="18"/>
                <w:szCs w:val="18"/>
              </w:rPr>
              <w:t>+</w:t>
            </w:r>
          </w:p>
        </w:tc>
        <w:tc>
          <w:tcPr>
            <w:tcW w:w="508" w:type="dxa"/>
            <w:shd w:val="clear" w:color="auto" w:fill="B8DF8B"/>
          </w:tcPr>
          <w:p w14:paraId="638ABCEE" w14:textId="77777777" w:rsidR="00970CA4" w:rsidRPr="00426BDA" w:rsidRDefault="00000000" w:rsidP="00426BDA">
            <w:pPr>
              <w:kinsoku w:val="0"/>
              <w:overflowPunct w:val="0"/>
              <w:autoSpaceDE w:val="0"/>
              <w:autoSpaceDN w:val="0"/>
              <w:adjustRightInd w:val="0"/>
              <w:spacing w:after="0" w:line="240" w:lineRule="auto"/>
              <w:ind w:right="147"/>
              <w:jc w:val="both"/>
              <w:rPr>
                <w:b/>
                <w:bCs/>
                <w:sz w:val="18"/>
                <w:szCs w:val="18"/>
              </w:rPr>
            </w:pPr>
            <w:r w:rsidRPr="00426BDA">
              <w:rPr>
                <w:b/>
                <w:bCs/>
                <w:sz w:val="18"/>
                <w:szCs w:val="18"/>
              </w:rPr>
              <w:t>+</w:t>
            </w:r>
          </w:p>
        </w:tc>
        <w:tc>
          <w:tcPr>
            <w:tcW w:w="510" w:type="dxa"/>
            <w:shd w:val="clear" w:color="auto" w:fill="B8DF8B"/>
          </w:tcPr>
          <w:p w14:paraId="5C7EF011" w14:textId="77777777" w:rsidR="00970CA4" w:rsidRPr="00426BDA" w:rsidRDefault="00000000" w:rsidP="00426BDA">
            <w:pPr>
              <w:kinsoku w:val="0"/>
              <w:overflowPunct w:val="0"/>
              <w:autoSpaceDE w:val="0"/>
              <w:autoSpaceDN w:val="0"/>
              <w:adjustRightInd w:val="0"/>
              <w:spacing w:after="0" w:line="240" w:lineRule="auto"/>
              <w:ind w:right="146"/>
              <w:jc w:val="both"/>
              <w:rPr>
                <w:b/>
                <w:bCs/>
                <w:sz w:val="18"/>
                <w:szCs w:val="18"/>
              </w:rPr>
            </w:pPr>
            <w:r w:rsidRPr="00426BDA">
              <w:rPr>
                <w:b/>
                <w:bCs/>
                <w:sz w:val="18"/>
                <w:szCs w:val="18"/>
              </w:rPr>
              <w:t>+</w:t>
            </w:r>
          </w:p>
        </w:tc>
        <w:tc>
          <w:tcPr>
            <w:tcW w:w="508" w:type="dxa"/>
            <w:shd w:val="clear" w:color="auto" w:fill="B8DF8B"/>
          </w:tcPr>
          <w:p w14:paraId="0CCCB4D0" w14:textId="77777777" w:rsidR="00970CA4" w:rsidRPr="00426BDA" w:rsidRDefault="00000000" w:rsidP="00426BDA">
            <w:pPr>
              <w:kinsoku w:val="0"/>
              <w:overflowPunct w:val="0"/>
              <w:autoSpaceDE w:val="0"/>
              <w:autoSpaceDN w:val="0"/>
              <w:adjustRightInd w:val="0"/>
              <w:spacing w:after="0" w:line="240" w:lineRule="auto"/>
              <w:ind w:left="10"/>
              <w:jc w:val="both"/>
              <w:rPr>
                <w:b/>
                <w:bCs/>
                <w:sz w:val="18"/>
                <w:szCs w:val="18"/>
              </w:rPr>
            </w:pPr>
            <w:r w:rsidRPr="00426BDA">
              <w:rPr>
                <w:b/>
                <w:bCs/>
                <w:sz w:val="18"/>
                <w:szCs w:val="18"/>
              </w:rPr>
              <w:t>+</w:t>
            </w:r>
          </w:p>
        </w:tc>
        <w:tc>
          <w:tcPr>
            <w:tcW w:w="510" w:type="dxa"/>
            <w:shd w:val="clear" w:color="auto" w:fill="D99593"/>
          </w:tcPr>
          <w:p w14:paraId="244153F9" w14:textId="77777777" w:rsidR="00970CA4" w:rsidRPr="00426BDA" w:rsidRDefault="00000000" w:rsidP="00426BDA">
            <w:pPr>
              <w:kinsoku w:val="0"/>
              <w:overflowPunct w:val="0"/>
              <w:autoSpaceDE w:val="0"/>
              <w:autoSpaceDN w:val="0"/>
              <w:adjustRightInd w:val="0"/>
              <w:spacing w:after="0" w:line="240" w:lineRule="auto"/>
              <w:ind w:left="15"/>
              <w:jc w:val="both"/>
              <w:rPr>
                <w:b/>
                <w:bCs/>
                <w:sz w:val="18"/>
                <w:szCs w:val="18"/>
              </w:rPr>
            </w:pPr>
            <w:r w:rsidRPr="00426BDA">
              <w:rPr>
                <w:b/>
                <w:bCs/>
                <w:sz w:val="18"/>
                <w:szCs w:val="18"/>
              </w:rPr>
              <w:t>−</w:t>
            </w:r>
          </w:p>
        </w:tc>
        <w:tc>
          <w:tcPr>
            <w:tcW w:w="508" w:type="dxa"/>
            <w:shd w:val="clear" w:color="auto" w:fill="B8DF8B"/>
          </w:tcPr>
          <w:p w14:paraId="793F4B13" w14:textId="77777777" w:rsidR="00970CA4" w:rsidRPr="00426BDA" w:rsidRDefault="00000000" w:rsidP="00426BDA">
            <w:pPr>
              <w:kinsoku w:val="0"/>
              <w:overflowPunct w:val="0"/>
              <w:autoSpaceDE w:val="0"/>
              <w:autoSpaceDN w:val="0"/>
              <w:adjustRightInd w:val="0"/>
              <w:spacing w:after="0" w:line="240" w:lineRule="auto"/>
              <w:ind w:left="14"/>
              <w:jc w:val="both"/>
              <w:rPr>
                <w:b/>
                <w:bCs/>
                <w:sz w:val="18"/>
                <w:szCs w:val="18"/>
              </w:rPr>
            </w:pPr>
            <w:r w:rsidRPr="00426BDA">
              <w:rPr>
                <w:b/>
                <w:bCs/>
                <w:sz w:val="18"/>
                <w:szCs w:val="18"/>
              </w:rPr>
              <w:t>+</w:t>
            </w:r>
          </w:p>
        </w:tc>
        <w:tc>
          <w:tcPr>
            <w:tcW w:w="510" w:type="dxa"/>
            <w:shd w:val="clear" w:color="auto" w:fill="B8DF8B"/>
          </w:tcPr>
          <w:p w14:paraId="0C300D05" w14:textId="77777777" w:rsidR="00970CA4" w:rsidRPr="00426BDA" w:rsidRDefault="00000000" w:rsidP="00426BDA">
            <w:pPr>
              <w:kinsoku w:val="0"/>
              <w:overflowPunct w:val="0"/>
              <w:autoSpaceDE w:val="0"/>
              <w:autoSpaceDN w:val="0"/>
              <w:adjustRightInd w:val="0"/>
              <w:spacing w:after="0" w:line="240" w:lineRule="auto"/>
              <w:ind w:left="19"/>
              <w:jc w:val="both"/>
              <w:rPr>
                <w:b/>
                <w:bCs/>
                <w:sz w:val="18"/>
                <w:szCs w:val="18"/>
              </w:rPr>
            </w:pPr>
            <w:r w:rsidRPr="00426BDA">
              <w:rPr>
                <w:b/>
                <w:bCs/>
                <w:sz w:val="18"/>
                <w:szCs w:val="18"/>
              </w:rPr>
              <w:t>+</w:t>
            </w:r>
          </w:p>
        </w:tc>
        <w:tc>
          <w:tcPr>
            <w:tcW w:w="508" w:type="dxa"/>
            <w:shd w:val="clear" w:color="auto" w:fill="C00000"/>
          </w:tcPr>
          <w:p w14:paraId="2A7028B2" w14:textId="77777777" w:rsidR="00970CA4" w:rsidRPr="00426BDA" w:rsidRDefault="00000000" w:rsidP="00426BDA">
            <w:pPr>
              <w:kinsoku w:val="0"/>
              <w:overflowPunct w:val="0"/>
              <w:autoSpaceDE w:val="0"/>
              <w:autoSpaceDN w:val="0"/>
              <w:adjustRightInd w:val="0"/>
              <w:spacing w:after="0" w:line="240" w:lineRule="auto"/>
              <w:ind w:left="78" w:right="54"/>
              <w:jc w:val="both"/>
              <w:rPr>
                <w:b/>
                <w:bCs/>
                <w:sz w:val="18"/>
                <w:szCs w:val="18"/>
              </w:rPr>
            </w:pPr>
            <w:r w:rsidRPr="00426BDA">
              <w:rPr>
                <w:b/>
                <w:bCs/>
                <w:sz w:val="18"/>
                <w:szCs w:val="18"/>
              </w:rPr>
              <w:t>−−</w:t>
            </w:r>
          </w:p>
        </w:tc>
        <w:tc>
          <w:tcPr>
            <w:tcW w:w="510" w:type="dxa"/>
            <w:shd w:val="clear" w:color="auto" w:fill="B8DF8B"/>
          </w:tcPr>
          <w:p w14:paraId="2BD61121" w14:textId="77777777" w:rsidR="00970CA4" w:rsidRPr="00426BDA" w:rsidRDefault="00000000" w:rsidP="00426BDA">
            <w:pPr>
              <w:kinsoku w:val="0"/>
              <w:overflowPunct w:val="0"/>
              <w:autoSpaceDE w:val="0"/>
              <w:autoSpaceDN w:val="0"/>
              <w:adjustRightInd w:val="0"/>
              <w:spacing w:after="0" w:line="240" w:lineRule="auto"/>
              <w:ind w:left="165"/>
              <w:jc w:val="both"/>
              <w:rPr>
                <w:b/>
                <w:bCs/>
                <w:sz w:val="18"/>
                <w:szCs w:val="18"/>
              </w:rPr>
            </w:pPr>
            <w:r w:rsidRPr="00426BDA">
              <w:rPr>
                <w:b/>
                <w:bCs/>
                <w:sz w:val="18"/>
                <w:szCs w:val="18"/>
              </w:rPr>
              <w:t>+</w:t>
            </w:r>
          </w:p>
        </w:tc>
        <w:tc>
          <w:tcPr>
            <w:tcW w:w="508" w:type="dxa"/>
            <w:shd w:val="clear" w:color="auto" w:fill="B8DF8B"/>
          </w:tcPr>
          <w:p w14:paraId="4E5BD802" w14:textId="77777777" w:rsidR="00970CA4" w:rsidRPr="00426BDA" w:rsidRDefault="00000000" w:rsidP="00426BDA">
            <w:pPr>
              <w:kinsoku w:val="0"/>
              <w:overflowPunct w:val="0"/>
              <w:autoSpaceDE w:val="0"/>
              <w:autoSpaceDN w:val="0"/>
              <w:adjustRightInd w:val="0"/>
              <w:spacing w:after="0" w:line="240" w:lineRule="auto"/>
              <w:ind w:left="22"/>
              <w:jc w:val="both"/>
              <w:rPr>
                <w:b/>
                <w:bCs/>
                <w:sz w:val="18"/>
                <w:szCs w:val="18"/>
              </w:rPr>
            </w:pPr>
            <w:r w:rsidRPr="00426BDA">
              <w:rPr>
                <w:b/>
                <w:bCs/>
                <w:sz w:val="18"/>
                <w:szCs w:val="18"/>
              </w:rPr>
              <w:t>+</w:t>
            </w:r>
          </w:p>
        </w:tc>
        <w:tc>
          <w:tcPr>
            <w:tcW w:w="510" w:type="dxa"/>
            <w:shd w:val="clear" w:color="auto" w:fill="B8DF8B"/>
          </w:tcPr>
          <w:p w14:paraId="347AA755" w14:textId="77777777" w:rsidR="00970CA4" w:rsidRPr="00426BDA" w:rsidRDefault="00000000" w:rsidP="00426BDA">
            <w:pPr>
              <w:kinsoku w:val="0"/>
              <w:overflowPunct w:val="0"/>
              <w:autoSpaceDE w:val="0"/>
              <w:autoSpaceDN w:val="0"/>
              <w:adjustRightInd w:val="0"/>
              <w:spacing w:after="0" w:line="240" w:lineRule="auto"/>
              <w:ind w:left="167"/>
              <w:jc w:val="both"/>
              <w:rPr>
                <w:b/>
                <w:bCs/>
                <w:sz w:val="18"/>
                <w:szCs w:val="18"/>
              </w:rPr>
            </w:pPr>
            <w:r w:rsidRPr="00426BDA">
              <w:rPr>
                <w:b/>
                <w:bCs/>
                <w:sz w:val="18"/>
                <w:szCs w:val="18"/>
              </w:rPr>
              <w:t>+</w:t>
            </w:r>
          </w:p>
        </w:tc>
        <w:tc>
          <w:tcPr>
            <w:tcW w:w="508" w:type="dxa"/>
            <w:shd w:val="clear" w:color="auto" w:fill="519F3E"/>
          </w:tcPr>
          <w:p w14:paraId="60724337" w14:textId="77777777" w:rsidR="00970CA4" w:rsidRPr="00426BDA" w:rsidRDefault="00000000" w:rsidP="00426BDA">
            <w:pPr>
              <w:kinsoku w:val="0"/>
              <w:overflowPunct w:val="0"/>
              <w:autoSpaceDE w:val="0"/>
              <w:autoSpaceDN w:val="0"/>
              <w:adjustRightInd w:val="0"/>
              <w:spacing w:after="0" w:line="240" w:lineRule="auto"/>
              <w:ind w:left="111"/>
              <w:jc w:val="both"/>
              <w:rPr>
                <w:b/>
                <w:bCs/>
                <w:sz w:val="18"/>
                <w:szCs w:val="18"/>
              </w:rPr>
            </w:pPr>
            <w:r w:rsidRPr="00426BDA">
              <w:rPr>
                <w:b/>
                <w:bCs/>
                <w:sz w:val="18"/>
                <w:szCs w:val="18"/>
              </w:rPr>
              <w:t>++</w:t>
            </w:r>
          </w:p>
        </w:tc>
        <w:tc>
          <w:tcPr>
            <w:tcW w:w="510" w:type="dxa"/>
            <w:shd w:val="clear" w:color="auto" w:fill="D99593"/>
          </w:tcPr>
          <w:p w14:paraId="1A897EEF" w14:textId="77777777" w:rsidR="00970CA4" w:rsidRPr="00426BDA" w:rsidRDefault="00000000" w:rsidP="00426BDA">
            <w:pPr>
              <w:kinsoku w:val="0"/>
              <w:overflowPunct w:val="0"/>
              <w:autoSpaceDE w:val="0"/>
              <w:autoSpaceDN w:val="0"/>
              <w:adjustRightInd w:val="0"/>
              <w:spacing w:after="0" w:line="240" w:lineRule="auto"/>
              <w:ind w:left="31"/>
              <w:jc w:val="both"/>
              <w:rPr>
                <w:b/>
                <w:bCs/>
                <w:sz w:val="18"/>
                <w:szCs w:val="18"/>
              </w:rPr>
            </w:pPr>
            <w:r w:rsidRPr="00426BDA">
              <w:rPr>
                <w:b/>
                <w:bCs/>
                <w:sz w:val="18"/>
                <w:szCs w:val="18"/>
              </w:rPr>
              <w:t>−</w:t>
            </w:r>
          </w:p>
        </w:tc>
        <w:tc>
          <w:tcPr>
            <w:tcW w:w="496" w:type="dxa"/>
            <w:shd w:val="clear" w:color="auto" w:fill="B8DF8B"/>
          </w:tcPr>
          <w:p w14:paraId="27D74428" w14:textId="77777777" w:rsidR="00970CA4" w:rsidRPr="00426BDA" w:rsidRDefault="00000000" w:rsidP="00426BDA">
            <w:pPr>
              <w:kinsoku w:val="0"/>
              <w:overflowPunct w:val="0"/>
              <w:autoSpaceDE w:val="0"/>
              <w:autoSpaceDN w:val="0"/>
              <w:adjustRightInd w:val="0"/>
              <w:spacing w:after="0" w:line="240" w:lineRule="auto"/>
              <w:ind w:left="168"/>
              <w:jc w:val="both"/>
              <w:rPr>
                <w:b/>
                <w:bCs/>
                <w:sz w:val="18"/>
                <w:szCs w:val="18"/>
              </w:rPr>
            </w:pPr>
            <w:r w:rsidRPr="00426BDA">
              <w:rPr>
                <w:b/>
                <w:bCs/>
                <w:sz w:val="18"/>
                <w:szCs w:val="18"/>
              </w:rPr>
              <w:t>+</w:t>
            </w:r>
          </w:p>
        </w:tc>
      </w:tr>
    </w:tbl>
    <w:p w14:paraId="4F604485" w14:textId="77777777" w:rsidR="000A0FB5" w:rsidRPr="00504F96" w:rsidRDefault="00000000" w:rsidP="00426BDA">
      <w:pPr>
        <w:kinsoku w:val="0"/>
        <w:overflowPunct w:val="0"/>
        <w:autoSpaceDE w:val="0"/>
        <w:autoSpaceDN w:val="0"/>
        <w:adjustRightInd w:val="0"/>
        <w:spacing w:after="0" w:line="240" w:lineRule="auto"/>
        <w:ind w:left="188"/>
        <w:jc w:val="both"/>
        <w:rPr>
          <w:b/>
          <w:bCs/>
        </w:rPr>
      </w:pPr>
      <w:r w:rsidRPr="00504F96">
        <w:rPr>
          <w:b/>
          <w:bCs/>
        </w:rPr>
        <w:t>Key:</w:t>
      </w:r>
    </w:p>
    <w:tbl>
      <w:tblPr>
        <w:tblW w:w="25292" w:type="dxa"/>
        <w:tblInd w:w="116" w:type="dxa"/>
        <w:tblLayout w:type="fixed"/>
        <w:tblCellMar>
          <w:left w:w="0" w:type="dxa"/>
          <w:right w:w="0" w:type="dxa"/>
        </w:tblCellMar>
        <w:tblLook w:val="0000" w:firstRow="0" w:lastRow="0" w:firstColumn="0" w:lastColumn="0" w:noHBand="0" w:noVBand="0"/>
      </w:tblPr>
      <w:tblGrid>
        <w:gridCol w:w="3737"/>
        <w:gridCol w:w="432"/>
        <w:gridCol w:w="21123"/>
      </w:tblGrid>
      <w:tr w:rsidR="009300FB" w14:paraId="2F2FF56F" w14:textId="77777777" w:rsidTr="00CF1335">
        <w:trPr>
          <w:trHeight w:val="302"/>
        </w:trPr>
        <w:tc>
          <w:tcPr>
            <w:tcW w:w="3737" w:type="dxa"/>
            <w:tcBorders>
              <w:top w:val="none" w:sz="6" w:space="0" w:color="auto"/>
              <w:left w:val="none" w:sz="6" w:space="0" w:color="auto"/>
              <w:bottom w:val="none" w:sz="6" w:space="0" w:color="auto"/>
              <w:right w:val="none" w:sz="6" w:space="0" w:color="auto"/>
            </w:tcBorders>
          </w:tcPr>
          <w:p w14:paraId="3B3180F4" w14:textId="77777777" w:rsidR="000A0FB5" w:rsidRPr="00426BDA" w:rsidRDefault="00000000" w:rsidP="00426BDA">
            <w:pPr>
              <w:kinsoku w:val="0"/>
              <w:overflowPunct w:val="0"/>
              <w:autoSpaceDE w:val="0"/>
              <w:autoSpaceDN w:val="0"/>
              <w:adjustRightInd w:val="0"/>
              <w:spacing w:after="0" w:line="240" w:lineRule="auto"/>
              <w:ind w:left="72"/>
              <w:jc w:val="both"/>
              <w:rPr>
                <w:i/>
                <w:iCs/>
                <w:sz w:val="18"/>
                <w:szCs w:val="18"/>
              </w:rPr>
            </w:pPr>
            <w:r w:rsidRPr="00426BDA">
              <w:rPr>
                <w:i/>
                <w:iCs/>
                <w:sz w:val="18"/>
                <w:szCs w:val="18"/>
              </w:rPr>
              <w:t>Definitely low risk of bias</w:t>
            </w:r>
          </w:p>
        </w:tc>
        <w:tc>
          <w:tcPr>
            <w:tcW w:w="432" w:type="dxa"/>
            <w:tcBorders>
              <w:top w:val="none" w:sz="6" w:space="0" w:color="auto"/>
              <w:left w:val="none" w:sz="6" w:space="0" w:color="auto"/>
              <w:bottom w:val="single" w:sz="4" w:space="0" w:color="FFFFFF"/>
              <w:right w:val="none" w:sz="6" w:space="0" w:color="auto"/>
            </w:tcBorders>
            <w:shd w:val="clear" w:color="auto" w:fill="519F3E"/>
          </w:tcPr>
          <w:p w14:paraId="752CD3EC" w14:textId="77777777" w:rsidR="000A0FB5" w:rsidRPr="00426BDA" w:rsidRDefault="00000000" w:rsidP="00426BDA">
            <w:pPr>
              <w:kinsoku w:val="0"/>
              <w:overflowPunct w:val="0"/>
              <w:autoSpaceDE w:val="0"/>
              <w:autoSpaceDN w:val="0"/>
              <w:adjustRightInd w:val="0"/>
              <w:spacing w:after="0" w:line="240" w:lineRule="auto"/>
              <w:ind w:left="84" w:right="87"/>
              <w:jc w:val="both"/>
              <w:rPr>
                <w:b/>
                <w:bCs/>
                <w:sz w:val="18"/>
                <w:szCs w:val="18"/>
              </w:rPr>
            </w:pPr>
            <w:r w:rsidRPr="00426BDA">
              <w:rPr>
                <w:b/>
                <w:bCs/>
                <w:sz w:val="18"/>
                <w:szCs w:val="18"/>
              </w:rPr>
              <w:t>++</w:t>
            </w:r>
          </w:p>
        </w:tc>
        <w:tc>
          <w:tcPr>
            <w:tcW w:w="21123" w:type="dxa"/>
            <w:vMerge w:val="restart"/>
            <w:tcBorders>
              <w:top w:val="none" w:sz="6" w:space="0" w:color="auto"/>
              <w:left w:val="none" w:sz="6" w:space="0" w:color="auto"/>
              <w:bottom w:val="single" w:sz="4" w:space="0" w:color="000000"/>
              <w:right w:val="none" w:sz="6" w:space="0" w:color="auto"/>
            </w:tcBorders>
          </w:tcPr>
          <w:p w14:paraId="53CB0948" w14:textId="77777777" w:rsidR="000A0FB5" w:rsidRPr="00426BDA" w:rsidRDefault="000A0FB5" w:rsidP="00426BDA">
            <w:pPr>
              <w:kinsoku w:val="0"/>
              <w:overflowPunct w:val="0"/>
              <w:autoSpaceDE w:val="0"/>
              <w:autoSpaceDN w:val="0"/>
              <w:adjustRightInd w:val="0"/>
              <w:spacing w:after="0" w:line="240" w:lineRule="auto"/>
              <w:jc w:val="both"/>
              <w:rPr>
                <w:rFonts w:ascii="Times New Roman" w:hAnsi="Times New Roman" w:cs="Times New Roman"/>
                <w:sz w:val="18"/>
                <w:szCs w:val="18"/>
              </w:rPr>
            </w:pPr>
          </w:p>
        </w:tc>
      </w:tr>
      <w:tr w:rsidR="009300FB" w14:paraId="40DBC723" w14:textId="77777777" w:rsidTr="00CF1335">
        <w:trPr>
          <w:trHeight w:val="301"/>
        </w:trPr>
        <w:tc>
          <w:tcPr>
            <w:tcW w:w="3737" w:type="dxa"/>
            <w:tcBorders>
              <w:top w:val="none" w:sz="6" w:space="0" w:color="auto"/>
              <w:left w:val="none" w:sz="6" w:space="0" w:color="auto"/>
              <w:bottom w:val="none" w:sz="6" w:space="0" w:color="auto"/>
              <w:right w:val="none" w:sz="6" w:space="0" w:color="auto"/>
            </w:tcBorders>
          </w:tcPr>
          <w:p w14:paraId="5DE77AD7" w14:textId="77777777" w:rsidR="000A0FB5" w:rsidRPr="00426BDA" w:rsidRDefault="00000000" w:rsidP="00426BDA">
            <w:pPr>
              <w:kinsoku w:val="0"/>
              <w:overflowPunct w:val="0"/>
              <w:autoSpaceDE w:val="0"/>
              <w:autoSpaceDN w:val="0"/>
              <w:adjustRightInd w:val="0"/>
              <w:spacing w:after="0" w:line="240" w:lineRule="auto"/>
              <w:ind w:left="72"/>
              <w:jc w:val="both"/>
              <w:rPr>
                <w:i/>
                <w:iCs/>
                <w:sz w:val="18"/>
                <w:szCs w:val="18"/>
              </w:rPr>
            </w:pPr>
            <w:r w:rsidRPr="00426BDA">
              <w:rPr>
                <w:i/>
                <w:iCs/>
                <w:sz w:val="18"/>
                <w:szCs w:val="18"/>
              </w:rPr>
              <w:t>Probably low risk of bias</w:t>
            </w:r>
          </w:p>
        </w:tc>
        <w:tc>
          <w:tcPr>
            <w:tcW w:w="432" w:type="dxa"/>
            <w:tcBorders>
              <w:top w:val="single" w:sz="4" w:space="0" w:color="FFFFFF"/>
              <w:left w:val="none" w:sz="6" w:space="0" w:color="auto"/>
              <w:bottom w:val="single" w:sz="4" w:space="0" w:color="FFFFFF"/>
              <w:right w:val="none" w:sz="6" w:space="0" w:color="auto"/>
            </w:tcBorders>
            <w:shd w:val="clear" w:color="auto" w:fill="C2D59B"/>
          </w:tcPr>
          <w:p w14:paraId="146069F1" w14:textId="77777777" w:rsidR="000A0FB5" w:rsidRPr="00426BDA" w:rsidRDefault="00000000" w:rsidP="00426BDA">
            <w:pPr>
              <w:kinsoku w:val="0"/>
              <w:overflowPunct w:val="0"/>
              <w:autoSpaceDE w:val="0"/>
              <w:autoSpaceDN w:val="0"/>
              <w:adjustRightInd w:val="0"/>
              <w:spacing w:after="0" w:line="240" w:lineRule="auto"/>
              <w:ind w:right="3"/>
              <w:jc w:val="both"/>
              <w:rPr>
                <w:b/>
                <w:bCs/>
                <w:sz w:val="18"/>
                <w:szCs w:val="18"/>
              </w:rPr>
            </w:pPr>
            <w:r w:rsidRPr="00426BDA">
              <w:rPr>
                <w:b/>
                <w:bCs/>
                <w:sz w:val="18"/>
                <w:szCs w:val="18"/>
              </w:rPr>
              <w:t>+</w:t>
            </w:r>
          </w:p>
        </w:tc>
        <w:tc>
          <w:tcPr>
            <w:tcW w:w="21123" w:type="dxa"/>
            <w:vMerge/>
            <w:tcBorders>
              <w:top w:val="nil"/>
              <w:left w:val="none" w:sz="6" w:space="0" w:color="auto"/>
              <w:bottom w:val="single" w:sz="4" w:space="0" w:color="000000"/>
              <w:right w:val="none" w:sz="6" w:space="0" w:color="auto"/>
            </w:tcBorders>
          </w:tcPr>
          <w:p w14:paraId="51CD023D" w14:textId="77777777" w:rsidR="000A0FB5" w:rsidRPr="00426BDA" w:rsidRDefault="000A0FB5" w:rsidP="00426BDA">
            <w:pPr>
              <w:kinsoku w:val="0"/>
              <w:overflowPunct w:val="0"/>
              <w:autoSpaceDE w:val="0"/>
              <w:autoSpaceDN w:val="0"/>
              <w:adjustRightInd w:val="0"/>
              <w:spacing w:after="0" w:line="240" w:lineRule="auto"/>
              <w:ind w:left="188"/>
              <w:jc w:val="both"/>
              <w:rPr>
                <w:b/>
                <w:bCs/>
                <w:sz w:val="18"/>
                <w:szCs w:val="18"/>
              </w:rPr>
            </w:pPr>
          </w:p>
        </w:tc>
      </w:tr>
      <w:tr w:rsidR="009300FB" w14:paraId="35A7773C" w14:textId="77777777" w:rsidTr="00CF1335">
        <w:trPr>
          <w:trHeight w:val="300"/>
        </w:trPr>
        <w:tc>
          <w:tcPr>
            <w:tcW w:w="3737" w:type="dxa"/>
            <w:tcBorders>
              <w:top w:val="none" w:sz="6" w:space="0" w:color="auto"/>
              <w:left w:val="none" w:sz="6" w:space="0" w:color="auto"/>
              <w:bottom w:val="none" w:sz="6" w:space="0" w:color="auto"/>
              <w:right w:val="none" w:sz="6" w:space="0" w:color="auto"/>
            </w:tcBorders>
          </w:tcPr>
          <w:p w14:paraId="4A734F8C" w14:textId="77777777" w:rsidR="000A0FB5" w:rsidRPr="00426BDA" w:rsidRDefault="00000000" w:rsidP="00426BDA">
            <w:pPr>
              <w:kinsoku w:val="0"/>
              <w:overflowPunct w:val="0"/>
              <w:autoSpaceDE w:val="0"/>
              <w:autoSpaceDN w:val="0"/>
              <w:adjustRightInd w:val="0"/>
              <w:spacing w:after="0" w:line="240" w:lineRule="auto"/>
              <w:ind w:left="72"/>
              <w:jc w:val="both"/>
              <w:rPr>
                <w:i/>
                <w:iCs/>
                <w:sz w:val="18"/>
                <w:szCs w:val="18"/>
              </w:rPr>
            </w:pPr>
            <w:r w:rsidRPr="00426BDA">
              <w:rPr>
                <w:i/>
                <w:iCs/>
                <w:sz w:val="18"/>
                <w:szCs w:val="18"/>
              </w:rPr>
              <w:t>Probably high risk of bias</w:t>
            </w:r>
          </w:p>
        </w:tc>
        <w:tc>
          <w:tcPr>
            <w:tcW w:w="432" w:type="dxa"/>
            <w:tcBorders>
              <w:top w:val="single" w:sz="4" w:space="0" w:color="FFFFFF"/>
              <w:left w:val="none" w:sz="6" w:space="0" w:color="auto"/>
              <w:bottom w:val="single" w:sz="6" w:space="0" w:color="FFFFFF"/>
              <w:right w:val="none" w:sz="6" w:space="0" w:color="auto"/>
            </w:tcBorders>
            <w:shd w:val="clear" w:color="auto" w:fill="E4B8B7"/>
          </w:tcPr>
          <w:p w14:paraId="44BF92CA" w14:textId="77777777" w:rsidR="000A0FB5" w:rsidRPr="00426BDA" w:rsidRDefault="00000000" w:rsidP="00426BDA">
            <w:pPr>
              <w:kinsoku w:val="0"/>
              <w:overflowPunct w:val="0"/>
              <w:autoSpaceDE w:val="0"/>
              <w:autoSpaceDN w:val="0"/>
              <w:adjustRightInd w:val="0"/>
              <w:spacing w:after="0" w:line="240" w:lineRule="auto"/>
              <w:ind w:right="3"/>
              <w:jc w:val="both"/>
              <w:rPr>
                <w:b/>
                <w:bCs/>
                <w:sz w:val="18"/>
                <w:szCs w:val="18"/>
              </w:rPr>
            </w:pPr>
            <w:r w:rsidRPr="00426BDA">
              <w:rPr>
                <w:b/>
                <w:bCs/>
                <w:sz w:val="18"/>
                <w:szCs w:val="18"/>
              </w:rPr>
              <w:t>−</w:t>
            </w:r>
          </w:p>
        </w:tc>
        <w:tc>
          <w:tcPr>
            <w:tcW w:w="21123" w:type="dxa"/>
            <w:vMerge/>
            <w:tcBorders>
              <w:top w:val="nil"/>
              <w:left w:val="none" w:sz="6" w:space="0" w:color="auto"/>
              <w:bottom w:val="single" w:sz="4" w:space="0" w:color="000000"/>
              <w:right w:val="none" w:sz="6" w:space="0" w:color="auto"/>
            </w:tcBorders>
          </w:tcPr>
          <w:p w14:paraId="046F1C90" w14:textId="77777777" w:rsidR="000A0FB5" w:rsidRPr="00426BDA" w:rsidRDefault="000A0FB5" w:rsidP="00426BDA">
            <w:pPr>
              <w:kinsoku w:val="0"/>
              <w:overflowPunct w:val="0"/>
              <w:autoSpaceDE w:val="0"/>
              <w:autoSpaceDN w:val="0"/>
              <w:adjustRightInd w:val="0"/>
              <w:spacing w:after="0" w:line="240" w:lineRule="auto"/>
              <w:ind w:left="188"/>
              <w:jc w:val="both"/>
              <w:rPr>
                <w:b/>
                <w:bCs/>
                <w:sz w:val="18"/>
                <w:szCs w:val="18"/>
              </w:rPr>
            </w:pPr>
          </w:p>
        </w:tc>
      </w:tr>
      <w:tr w:rsidR="009300FB" w14:paraId="4CC9AF75" w14:textId="77777777" w:rsidTr="00426BDA">
        <w:trPr>
          <w:trHeight w:val="162"/>
        </w:trPr>
        <w:tc>
          <w:tcPr>
            <w:tcW w:w="3737" w:type="dxa"/>
            <w:tcBorders>
              <w:top w:val="none" w:sz="6" w:space="0" w:color="auto"/>
            </w:tcBorders>
          </w:tcPr>
          <w:p w14:paraId="7496181A" w14:textId="77777777" w:rsidR="000A0FB5" w:rsidRPr="00426BDA" w:rsidRDefault="00000000" w:rsidP="00426BDA">
            <w:pPr>
              <w:kinsoku w:val="0"/>
              <w:overflowPunct w:val="0"/>
              <w:autoSpaceDE w:val="0"/>
              <w:autoSpaceDN w:val="0"/>
              <w:adjustRightInd w:val="0"/>
              <w:spacing w:after="0" w:line="240" w:lineRule="auto"/>
              <w:ind w:left="72"/>
              <w:jc w:val="both"/>
              <w:rPr>
                <w:i/>
                <w:iCs/>
                <w:sz w:val="18"/>
                <w:szCs w:val="18"/>
              </w:rPr>
            </w:pPr>
            <w:r w:rsidRPr="00426BDA">
              <w:rPr>
                <w:i/>
                <w:iCs/>
                <w:sz w:val="18"/>
                <w:szCs w:val="18"/>
              </w:rPr>
              <w:t>Definitely high risk of bias</w:t>
            </w:r>
          </w:p>
        </w:tc>
        <w:tc>
          <w:tcPr>
            <w:tcW w:w="432" w:type="dxa"/>
            <w:tcBorders>
              <w:top w:val="single" w:sz="6" w:space="0" w:color="FFFFFF"/>
            </w:tcBorders>
            <w:shd w:val="clear" w:color="auto" w:fill="C00000"/>
          </w:tcPr>
          <w:p w14:paraId="3D279F72" w14:textId="77777777" w:rsidR="000A0FB5" w:rsidRPr="00426BDA" w:rsidRDefault="00000000" w:rsidP="00426BDA">
            <w:pPr>
              <w:kinsoku w:val="0"/>
              <w:overflowPunct w:val="0"/>
              <w:autoSpaceDE w:val="0"/>
              <w:autoSpaceDN w:val="0"/>
              <w:adjustRightInd w:val="0"/>
              <w:spacing w:after="0" w:line="240" w:lineRule="auto"/>
              <w:ind w:left="84" w:right="87"/>
              <w:jc w:val="both"/>
              <w:rPr>
                <w:b/>
                <w:bCs/>
                <w:sz w:val="18"/>
                <w:szCs w:val="18"/>
              </w:rPr>
            </w:pPr>
            <w:r w:rsidRPr="00426BDA">
              <w:rPr>
                <w:b/>
                <w:bCs/>
                <w:sz w:val="18"/>
                <w:szCs w:val="18"/>
              </w:rPr>
              <w:t>−−</w:t>
            </w:r>
          </w:p>
        </w:tc>
        <w:tc>
          <w:tcPr>
            <w:tcW w:w="21123" w:type="dxa"/>
            <w:vMerge/>
            <w:tcBorders>
              <w:top w:val="nil"/>
            </w:tcBorders>
          </w:tcPr>
          <w:p w14:paraId="341CB7F3" w14:textId="77777777" w:rsidR="000A0FB5" w:rsidRPr="00426BDA" w:rsidRDefault="000A0FB5" w:rsidP="00426BDA">
            <w:pPr>
              <w:kinsoku w:val="0"/>
              <w:overflowPunct w:val="0"/>
              <w:autoSpaceDE w:val="0"/>
              <w:autoSpaceDN w:val="0"/>
              <w:adjustRightInd w:val="0"/>
              <w:spacing w:after="0" w:line="240" w:lineRule="auto"/>
              <w:ind w:left="188"/>
              <w:jc w:val="both"/>
              <w:rPr>
                <w:b/>
                <w:bCs/>
                <w:sz w:val="18"/>
                <w:szCs w:val="18"/>
              </w:rPr>
            </w:pPr>
          </w:p>
        </w:tc>
      </w:tr>
    </w:tbl>
    <w:p w14:paraId="12BBF889" w14:textId="2BAE29EE" w:rsidR="000559D2" w:rsidRDefault="00000000" w:rsidP="00426BDA">
      <w:pPr>
        <w:jc w:val="both"/>
      </w:pPr>
      <w:r>
        <w:br w:type="page"/>
      </w:r>
    </w:p>
    <w:p w14:paraId="2110BCEE" w14:textId="42F27AA5" w:rsidR="000559D2" w:rsidRDefault="00000000" w:rsidP="00426BDA">
      <w:pPr>
        <w:pStyle w:val="Heading1"/>
        <w:jc w:val="both"/>
      </w:pPr>
      <w:bookmarkStart w:id="47" w:name="_Toc46399072"/>
      <w:r>
        <w:lastRenderedPageBreak/>
        <w:t>APPENDIX 4</w:t>
      </w:r>
      <w:bookmarkEnd w:id="47"/>
    </w:p>
    <w:p w14:paraId="6C559E7E" w14:textId="54CEE0F1" w:rsidR="000559D2" w:rsidRDefault="00000000" w:rsidP="00426BDA">
      <w:pPr>
        <w:jc w:val="both"/>
      </w:pPr>
      <w:r w:rsidRPr="00426BDA">
        <w:rPr>
          <w:b/>
          <w:bCs/>
        </w:rPr>
        <w:t>Summary of findings – body of evidence</w:t>
      </w:r>
      <w:r w:rsidRPr="00361A46">
        <w:t xml:space="preserve"> (adapted from OHAT</w:t>
      </w:r>
      <w:r w:rsidR="009346F7">
        <w:t>, 2019</w:t>
      </w:r>
      <w:r w:rsidRPr="00361A46">
        <w:t>)</w:t>
      </w:r>
    </w:p>
    <w:tbl>
      <w:tblPr>
        <w:tblStyle w:val="TableGrid"/>
        <w:tblW w:w="13948" w:type="dxa"/>
        <w:tblLook w:val="04A0" w:firstRow="1" w:lastRow="0" w:firstColumn="1" w:lastColumn="0" w:noHBand="0" w:noVBand="1"/>
      </w:tblPr>
      <w:tblGrid>
        <w:gridCol w:w="1093"/>
        <w:gridCol w:w="972"/>
        <w:gridCol w:w="1268"/>
        <w:gridCol w:w="1311"/>
        <w:gridCol w:w="1097"/>
        <w:gridCol w:w="1085"/>
        <w:gridCol w:w="1078"/>
        <w:gridCol w:w="959"/>
        <w:gridCol w:w="1208"/>
        <w:gridCol w:w="1481"/>
        <w:gridCol w:w="1119"/>
        <w:gridCol w:w="1277"/>
      </w:tblGrid>
      <w:tr w:rsidR="009300FB" w14:paraId="56D34941" w14:textId="77777777" w:rsidTr="00426BDA">
        <w:tc>
          <w:tcPr>
            <w:tcW w:w="1093" w:type="dxa"/>
            <w:shd w:val="clear" w:color="auto" w:fill="BFBFBF" w:themeFill="background1" w:themeFillShade="BF"/>
          </w:tcPr>
          <w:p w14:paraId="71A6BB5D" w14:textId="77777777" w:rsidR="00361A46" w:rsidRPr="002C47F3" w:rsidRDefault="00000000" w:rsidP="00426BDA">
            <w:pPr>
              <w:jc w:val="both"/>
              <w:rPr>
                <w:b/>
                <w:sz w:val="18"/>
                <w:szCs w:val="18"/>
              </w:rPr>
            </w:pPr>
            <w:r w:rsidRPr="002C47F3">
              <w:rPr>
                <w:b/>
                <w:sz w:val="18"/>
                <w:szCs w:val="18"/>
              </w:rPr>
              <w:t>Body of evidence</w:t>
            </w:r>
          </w:p>
        </w:tc>
        <w:tc>
          <w:tcPr>
            <w:tcW w:w="972" w:type="dxa"/>
            <w:shd w:val="clear" w:color="auto" w:fill="BFBFBF" w:themeFill="background1" w:themeFillShade="BF"/>
          </w:tcPr>
          <w:p w14:paraId="246ED70C" w14:textId="77777777" w:rsidR="00361A46" w:rsidRPr="002C47F3" w:rsidRDefault="00000000" w:rsidP="00426BDA">
            <w:pPr>
              <w:jc w:val="both"/>
              <w:rPr>
                <w:b/>
                <w:sz w:val="18"/>
                <w:szCs w:val="18"/>
              </w:rPr>
            </w:pPr>
            <w:r w:rsidRPr="002C47F3">
              <w:rPr>
                <w:b/>
                <w:sz w:val="18"/>
                <w:szCs w:val="18"/>
              </w:rPr>
              <w:t>Risk of bias</w:t>
            </w:r>
          </w:p>
        </w:tc>
        <w:tc>
          <w:tcPr>
            <w:tcW w:w="1268" w:type="dxa"/>
            <w:shd w:val="clear" w:color="auto" w:fill="BFBFBF" w:themeFill="background1" w:themeFillShade="BF"/>
          </w:tcPr>
          <w:p w14:paraId="4B3CAF5D" w14:textId="77777777" w:rsidR="00361A46" w:rsidRPr="002C47F3" w:rsidRDefault="00000000" w:rsidP="00426BDA">
            <w:pPr>
              <w:jc w:val="both"/>
              <w:rPr>
                <w:b/>
                <w:sz w:val="18"/>
                <w:szCs w:val="18"/>
              </w:rPr>
            </w:pPr>
            <w:r w:rsidRPr="002C47F3">
              <w:rPr>
                <w:b/>
                <w:sz w:val="18"/>
                <w:szCs w:val="18"/>
              </w:rPr>
              <w:t>Unexplained inconsistency</w:t>
            </w:r>
          </w:p>
        </w:tc>
        <w:tc>
          <w:tcPr>
            <w:tcW w:w="1311" w:type="dxa"/>
            <w:shd w:val="clear" w:color="auto" w:fill="BFBFBF" w:themeFill="background1" w:themeFillShade="BF"/>
          </w:tcPr>
          <w:p w14:paraId="722071FA" w14:textId="77777777" w:rsidR="00361A46" w:rsidRPr="002C47F3" w:rsidRDefault="00000000" w:rsidP="00426BDA">
            <w:pPr>
              <w:jc w:val="both"/>
              <w:rPr>
                <w:b/>
                <w:sz w:val="18"/>
                <w:szCs w:val="18"/>
              </w:rPr>
            </w:pPr>
            <w:r w:rsidRPr="002C47F3">
              <w:rPr>
                <w:b/>
                <w:sz w:val="18"/>
                <w:szCs w:val="18"/>
              </w:rPr>
              <w:t>Indirectness</w:t>
            </w:r>
          </w:p>
        </w:tc>
        <w:tc>
          <w:tcPr>
            <w:tcW w:w="1097" w:type="dxa"/>
            <w:shd w:val="clear" w:color="auto" w:fill="BFBFBF" w:themeFill="background1" w:themeFillShade="BF"/>
          </w:tcPr>
          <w:p w14:paraId="61C172F0" w14:textId="77777777" w:rsidR="00361A46" w:rsidRPr="002C47F3" w:rsidRDefault="00000000" w:rsidP="00426BDA">
            <w:pPr>
              <w:jc w:val="both"/>
              <w:rPr>
                <w:b/>
                <w:sz w:val="18"/>
                <w:szCs w:val="18"/>
              </w:rPr>
            </w:pPr>
            <w:r w:rsidRPr="002C47F3">
              <w:rPr>
                <w:b/>
                <w:sz w:val="18"/>
                <w:szCs w:val="18"/>
              </w:rPr>
              <w:t>Imprecision</w:t>
            </w:r>
          </w:p>
        </w:tc>
        <w:tc>
          <w:tcPr>
            <w:tcW w:w="1085" w:type="dxa"/>
            <w:shd w:val="clear" w:color="auto" w:fill="BFBFBF" w:themeFill="background1" w:themeFillShade="BF"/>
          </w:tcPr>
          <w:p w14:paraId="55634969" w14:textId="77777777" w:rsidR="00361A46" w:rsidRPr="002C47F3" w:rsidRDefault="00000000" w:rsidP="00426BDA">
            <w:pPr>
              <w:jc w:val="both"/>
              <w:rPr>
                <w:b/>
                <w:sz w:val="18"/>
                <w:szCs w:val="18"/>
              </w:rPr>
            </w:pPr>
            <w:r w:rsidRPr="002C47F3">
              <w:rPr>
                <w:b/>
                <w:sz w:val="18"/>
                <w:szCs w:val="18"/>
              </w:rPr>
              <w:t>Publication bias</w:t>
            </w:r>
          </w:p>
        </w:tc>
        <w:tc>
          <w:tcPr>
            <w:tcW w:w="1078" w:type="dxa"/>
            <w:shd w:val="clear" w:color="auto" w:fill="BFBFBF" w:themeFill="background1" w:themeFillShade="BF"/>
          </w:tcPr>
          <w:p w14:paraId="5D043462" w14:textId="77777777" w:rsidR="00361A46" w:rsidRPr="002C47F3" w:rsidRDefault="00000000" w:rsidP="00426BDA">
            <w:pPr>
              <w:jc w:val="both"/>
              <w:rPr>
                <w:b/>
                <w:sz w:val="18"/>
                <w:szCs w:val="18"/>
              </w:rPr>
            </w:pPr>
            <w:r w:rsidRPr="002C47F3">
              <w:rPr>
                <w:b/>
                <w:sz w:val="18"/>
                <w:szCs w:val="18"/>
              </w:rPr>
              <w:t>Magnitude</w:t>
            </w:r>
            <w:r>
              <w:rPr>
                <w:b/>
                <w:sz w:val="18"/>
                <w:szCs w:val="18"/>
              </w:rPr>
              <w:t xml:space="preserve"> of effect</w:t>
            </w:r>
          </w:p>
        </w:tc>
        <w:tc>
          <w:tcPr>
            <w:tcW w:w="959" w:type="dxa"/>
            <w:shd w:val="clear" w:color="auto" w:fill="BFBFBF" w:themeFill="background1" w:themeFillShade="BF"/>
          </w:tcPr>
          <w:p w14:paraId="055A7B62" w14:textId="77777777" w:rsidR="00361A46" w:rsidRPr="002C47F3" w:rsidRDefault="00000000" w:rsidP="00426BDA">
            <w:pPr>
              <w:jc w:val="both"/>
              <w:rPr>
                <w:b/>
                <w:sz w:val="18"/>
                <w:szCs w:val="18"/>
              </w:rPr>
            </w:pPr>
            <w:r w:rsidRPr="002C47F3">
              <w:rPr>
                <w:b/>
                <w:sz w:val="18"/>
                <w:szCs w:val="18"/>
              </w:rPr>
              <w:t>Dose Response</w:t>
            </w:r>
          </w:p>
        </w:tc>
        <w:tc>
          <w:tcPr>
            <w:tcW w:w="1208" w:type="dxa"/>
            <w:shd w:val="clear" w:color="auto" w:fill="BFBFBF" w:themeFill="background1" w:themeFillShade="BF"/>
          </w:tcPr>
          <w:p w14:paraId="7B3C01AA" w14:textId="77777777" w:rsidR="00361A46" w:rsidRPr="002C47F3" w:rsidRDefault="00000000" w:rsidP="00426BDA">
            <w:pPr>
              <w:jc w:val="both"/>
              <w:rPr>
                <w:b/>
                <w:sz w:val="18"/>
                <w:szCs w:val="18"/>
              </w:rPr>
            </w:pPr>
            <w:r w:rsidRPr="002C47F3">
              <w:rPr>
                <w:b/>
                <w:sz w:val="18"/>
                <w:szCs w:val="18"/>
              </w:rPr>
              <w:t>Residual confounding</w:t>
            </w:r>
          </w:p>
        </w:tc>
        <w:tc>
          <w:tcPr>
            <w:tcW w:w="1481" w:type="dxa"/>
            <w:shd w:val="clear" w:color="auto" w:fill="BFBFBF" w:themeFill="background1" w:themeFillShade="BF"/>
          </w:tcPr>
          <w:p w14:paraId="4818D742" w14:textId="77777777" w:rsidR="00361A46" w:rsidRPr="002C47F3" w:rsidRDefault="00000000" w:rsidP="00426BDA">
            <w:pPr>
              <w:jc w:val="both"/>
              <w:rPr>
                <w:b/>
                <w:sz w:val="18"/>
                <w:szCs w:val="18"/>
              </w:rPr>
            </w:pPr>
            <w:r w:rsidRPr="002C47F3">
              <w:rPr>
                <w:b/>
                <w:sz w:val="18"/>
                <w:szCs w:val="18"/>
              </w:rPr>
              <w:t>Consistency across species/model</w:t>
            </w:r>
          </w:p>
        </w:tc>
        <w:tc>
          <w:tcPr>
            <w:tcW w:w="1119" w:type="dxa"/>
            <w:shd w:val="clear" w:color="auto" w:fill="BFBFBF" w:themeFill="background1" w:themeFillShade="BF"/>
          </w:tcPr>
          <w:p w14:paraId="7C06EC98" w14:textId="77777777" w:rsidR="00361A46" w:rsidRPr="002C47F3" w:rsidRDefault="00000000" w:rsidP="00426BDA">
            <w:pPr>
              <w:jc w:val="both"/>
              <w:rPr>
                <w:b/>
                <w:sz w:val="18"/>
                <w:szCs w:val="18"/>
              </w:rPr>
            </w:pPr>
            <w:r>
              <w:rPr>
                <w:b/>
                <w:sz w:val="18"/>
                <w:szCs w:val="18"/>
              </w:rPr>
              <w:t>Other reason to increase confidence?</w:t>
            </w:r>
          </w:p>
        </w:tc>
        <w:tc>
          <w:tcPr>
            <w:tcW w:w="1277" w:type="dxa"/>
            <w:shd w:val="clear" w:color="auto" w:fill="BFBFBF" w:themeFill="background1" w:themeFillShade="BF"/>
          </w:tcPr>
          <w:p w14:paraId="30AF7975" w14:textId="77777777" w:rsidR="00361A46" w:rsidRPr="002E39DD" w:rsidRDefault="00000000" w:rsidP="00426BDA">
            <w:pPr>
              <w:jc w:val="both"/>
              <w:rPr>
                <w:b/>
                <w:sz w:val="18"/>
                <w:szCs w:val="18"/>
              </w:rPr>
            </w:pPr>
            <w:r w:rsidRPr="002E39DD">
              <w:rPr>
                <w:b/>
                <w:sz w:val="18"/>
                <w:szCs w:val="18"/>
              </w:rPr>
              <w:t>Final certainty rating</w:t>
            </w:r>
          </w:p>
        </w:tc>
      </w:tr>
      <w:tr w:rsidR="009300FB" w14:paraId="74B26A31" w14:textId="77777777" w:rsidTr="00426BDA">
        <w:trPr>
          <w:trHeight w:val="2637"/>
        </w:trPr>
        <w:tc>
          <w:tcPr>
            <w:tcW w:w="1093" w:type="dxa"/>
          </w:tcPr>
          <w:p w14:paraId="02AE34F5" w14:textId="77777777" w:rsidR="00361A46" w:rsidRPr="002E39DD" w:rsidRDefault="00000000" w:rsidP="00426BDA">
            <w:pPr>
              <w:jc w:val="both"/>
              <w:rPr>
                <w:i/>
                <w:sz w:val="18"/>
                <w:szCs w:val="18"/>
              </w:rPr>
            </w:pPr>
            <w:r>
              <w:rPr>
                <w:i/>
                <w:sz w:val="18"/>
                <w:szCs w:val="18"/>
              </w:rPr>
              <w:t>Evidence stream or study type</w:t>
            </w:r>
          </w:p>
          <w:p w14:paraId="70325585" w14:textId="77777777" w:rsidR="00361A46" w:rsidRPr="002E39DD" w:rsidRDefault="00000000" w:rsidP="00426BDA">
            <w:pPr>
              <w:jc w:val="both"/>
              <w:rPr>
                <w:i/>
                <w:sz w:val="18"/>
                <w:szCs w:val="18"/>
              </w:rPr>
            </w:pPr>
            <w:r w:rsidRPr="002E39DD">
              <w:rPr>
                <w:i/>
                <w:sz w:val="18"/>
                <w:szCs w:val="18"/>
              </w:rPr>
              <w:t>(# studies) initial certainty rating</w:t>
            </w:r>
          </w:p>
          <w:p w14:paraId="5607CA33" w14:textId="77777777" w:rsidR="00361A46" w:rsidRPr="002E39DD" w:rsidRDefault="00361A46" w:rsidP="00426BDA">
            <w:pPr>
              <w:jc w:val="both"/>
              <w:rPr>
                <w:i/>
                <w:sz w:val="18"/>
                <w:szCs w:val="18"/>
              </w:rPr>
            </w:pPr>
          </w:p>
        </w:tc>
        <w:tc>
          <w:tcPr>
            <w:tcW w:w="972" w:type="dxa"/>
          </w:tcPr>
          <w:p w14:paraId="03E4F341" w14:textId="77777777" w:rsidR="00361A46" w:rsidRDefault="00000000" w:rsidP="00426BDA">
            <w:pPr>
              <w:jc w:val="both"/>
              <w:rPr>
                <w:i/>
                <w:sz w:val="18"/>
                <w:szCs w:val="18"/>
              </w:rPr>
            </w:pPr>
            <w:r w:rsidRPr="002E39DD">
              <w:rPr>
                <w:i/>
                <w:sz w:val="18"/>
                <w:szCs w:val="18"/>
              </w:rPr>
              <w:t>Serious, not serious</w:t>
            </w:r>
            <w:r>
              <w:rPr>
                <w:i/>
                <w:sz w:val="18"/>
                <w:szCs w:val="18"/>
              </w:rPr>
              <w:t>, unknown</w:t>
            </w:r>
          </w:p>
          <w:p w14:paraId="0154A73C" w14:textId="77777777" w:rsidR="00361A46" w:rsidRDefault="00361A46" w:rsidP="00426BDA">
            <w:pPr>
              <w:jc w:val="both"/>
              <w:rPr>
                <w:sz w:val="18"/>
                <w:szCs w:val="18"/>
              </w:rPr>
            </w:pPr>
          </w:p>
          <w:p w14:paraId="27A05921" w14:textId="77777777" w:rsidR="00361A46" w:rsidRPr="002E39DD" w:rsidRDefault="00000000" w:rsidP="00426BDA">
            <w:pPr>
              <w:jc w:val="both"/>
              <w:rPr>
                <w:i/>
                <w:sz w:val="18"/>
                <w:szCs w:val="18"/>
              </w:rPr>
            </w:pPr>
            <w:r>
              <w:rPr>
                <w:sz w:val="18"/>
                <w:szCs w:val="18"/>
              </w:rPr>
              <w:t>Describe trends, key questions,</w:t>
            </w:r>
            <w:r w:rsidRPr="009D5E69">
              <w:rPr>
                <w:sz w:val="18"/>
                <w:szCs w:val="18"/>
              </w:rPr>
              <w:t xml:space="preserve"> issues</w:t>
            </w:r>
          </w:p>
        </w:tc>
        <w:tc>
          <w:tcPr>
            <w:tcW w:w="1268" w:type="dxa"/>
          </w:tcPr>
          <w:p w14:paraId="4D880089" w14:textId="77777777" w:rsidR="00361A46" w:rsidRDefault="00000000" w:rsidP="00426BDA">
            <w:pPr>
              <w:jc w:val="both"/>
              <w:rPr>
                <w:i/>
                <w:sz w:val="18"/>
                <w:szCs w:val="18"/>
              </w:rPr>
            </w:pPr>
            <w:r w:rsidRPr="002E39DD">
              <w:rPr>
                <w:i/>
                <w:sz w:val="18"/>
                <w:szCs w:val="18"/>
              </w:rPr>
              <w:t>Serious, not serious, not applicable</w:t>
            </w:r>
          </w:p>
          <w:p w14:paraId="758959ED" w14:textId="77777777" w:rsidR="00361A46" w:rsidRDefault="00361A46" w:rsidP="00426BDA">
            <w:pPr>
              <w:jc w:val="both"/>
              <w:rPr>
                <w:sz w:val="18"/>
                <w:szCs w:val="18"/>
              </w:rPr>
            </w:pPr>
          </w:p>
          <w:p w14:paraId="314BCCA3" w14:textId="77777777" w:rsidR="00361A46" w:rsidRPr="002E39DD" w:rsidRDefault="00000000" w:rsidP="00426BDA">
            <w:pPr>
              <w:jc w:val="both"/>
              <w:rPr>
                <w:i/>
                <w:sz w:val="18"/>
                <w:szCs w:val="18"/>
              </w:rPr>
            </w:pPr>
            <w:r w:rsidRPr="009D5E69">
              <w:rPr>
                <w:sz w:val="18"/>
                <w:szCs w:val="18"/>
              </w:rPr>
              <w:t>Describe results in terms of consistency</w:t>
            </w:r>
            <w:r>
              <w:rPr>
                <w:sz w:val="18"/>
                <w:szCs w:val="18"/>
              </w:rPr>
              <w:t>, e</w:t>
            </w:r>
            <w:r w:rsidRPr="009D5E69">
              <w:rPr>
                <w:sz w:val="18"/>
                <w:szCs w:val="18"/>
              </w:rPr>
              <w:t>xplain apparent inconsistency (if it can be explained)</w:t>
            </w:r>
          </w:p>
        </w:tc>
        <w:tc>
          <w:tcPr>
            <w:tcW w:w="1311" w:type="dxa"/>
          </w:tcPr>
          <w:p w14:paraId="43F666A7" w14:textId="77777777" w:rsidR="00361A46" w:rsidRDefault="00000000" w:rsidP="00426BDA">
            <w:pPr>
              <w:jc w:val="both"/>
              <w:rPr>
                <w:i/>
                <w:sz w:val="18"/>
                <w:szCs w:val="18"/>
              </w:rPr>
            </w:pPr>
            <w:r w:rsidRPr="002E39DD">
              <w:rPr>
                <w:i/>
                <w:sz w:val="18"/>
                <w:szCs w:val="18"/>
              </w:rPr>
              <w:t>Serious or not serious</w:t>
            </w:r>
          </w:p>
          <w:p w14:paraId="5ECCDB8C" w14:textId="77777777" w:rsidR="00361A46" w:rsidRDefault="00361A46" w:rsidP="00426BDA">
            <w:pPr>
              <w:jc w:val="both"/>
              <w:rPr>
                <w:sz w:val="18"/>
                <w:szCs w:val="18"/>
              </w:rPr>
            </w:pPr>
          </w:p>
          <w:p w14:paraId="740F839D" w14:textId="77777777" w:rsidR="00361A46" w:rsidRDefault="00000000" w:rsidP="00426BDA">
            <w:pPr>
              <w:jc w:val="both"/>
              <w:rPr>
                <w:sz w:val="18"/>
                <w:szCs w:val="18"/>
              </w:rPr>
            </w:pPr>
            <w:r w:rsidRPr="009D5E69">
              <w:rPr>
                <w:sz w:val="18"/>
                <w:szCs w:val="18"/>
              </w:rPr>
              <w:t>Discuss use of upstream indicators or populations with less relevance</w:t>
            </w:r>
            <w:r>
              <w:rPr>
                <w:sz w:val="18"/>
                <w:szCs w:val="18"/>
              </w:rPr>
              <w:t>, any</w:t>
            </w:r>
          </w:p>
          <w:p w14:paraId="1239249C" w14:textId="77777777" w:rsidR="00361A46" w:rsidRPr="002E39DD" w:rsidRDefault="00000000" w:rsidP="00426BDA">
            <w:pPr>
              <w:jc w:val="both"/>
              <w:rPr>
                <w:i/>
                <w:sz w:val="18"/>
                <w:szCs w:val="18"/>
              </w:rPr>
            </w:pPr>
            <w:r>
              <w:rPr>
                <w:sz w:val="18"/>
                <w:szCs w:val="18"/>
              </w:rPr>
              <w:t>time-related exposure considerations (see OHAT RoB tool)</w:t>
            </w:r>
          </w:p>
        </w:tc>
        <w:tc>
          <w:tcPr>
            <w:tcW w:w="1097" w:type="dxa"/>
          </w:tcPr>
          <w:p w14:paraId="353E30D7" w14:textId="77777777" w:rsidR="00361A46" w:rsidRDefault="00000000" w:rsidP="00426BDA">
            <w:pPr>
              <w:jc w:val="both"/>
              <w:rPr>
                <w:i/>
                <w:sz w:val="18"/>
                <w:szCs w:val="18"/>
              </w:rPr>
            </w:pPr>
            <w:r w:rsidRPr="002E39DD">
              <w:rPr>
                <w:i/>
                <w:sz w:val="18"/>
                <w:szCs w:val="18"/>
              </w:rPr>
              <w:t>Serious, not serious, unknown</w:t>
            </w:r>
          </w:p>
          <w:p w14:paraId="2DE47C7A" w14:textId="77777777" w:rsidR="00361A46" w:rsidRDefault="00361A46" w:rsidP="00426BDA">
            <w:pPr>
              <w:jc w:val="both"/>
              <w:rPr>
                <w:sz w:val="18"/>
                <w:szCs w:val="18"/>
              </w:rPr>
            </w:pPr>
          </w:p>
          <w:p w14:paraId="31881C07" w14:textId="77777777" w:rsidR="00361A46" w:rsidRPr="002E39DD" w:rsidRDefault="00000000" w:rsidP="00426BDA">
            <w:pPr>
              <w:jc w:val="both"/>
              <w:rPr>
                <w:i/>
                <w:sz w:val="18"/>
                <w:szCs w:val="18"/>
              </w:rPr>
            </w:pPr>
            <w:r w:rsidRPr="009D5E69">
              <w:rPr>
                <w:sz w:val="18"/>
                <w:szCs w:val="18"/>
              </w:rPr>
              <w:t>Discuss ability to distinguish treatment from control</w:t>
            </w:r>
            <w:r>
              <w:rPr>
                <w:sz w:val="18"/>
                <w:szCs w:val="18"/>
              </w:rPr>
              <w:t>, d</w:t>
            </w:r>
            <w:r w:rsidRPr="009D5E69">
              <w:rPr>
                <w:sz w:val="18"/>
                <w:szCs w:val="18"/>
              </w:rPr>
              <w:t>escribe confidence intervals</w:t>
            </w:r>
            <w:r>
              <w:rPr>
                <w:sz w:val="18"/>
                <w:szCs w:val="18"/>
              </w:rPr>
              <w:t xml:space="preserve"> (if available)</w:t>
            </w:r>
          </w:p>
        </w:tc>
        <w:tc>
          <w:tcPr>
            <w:tcW w:w="1085" w:type="dxa"/>
          </w:tcPr>
          <w:p w14:paraId="4DA80BDD" w14:textId="77777777" w:rsidR="00361A46" w:rsidRDefault="00000000" w:rsidP="00426BDA">
            <w:pPr>
              <w:jc w:val="both"/>
              <w:rPr>
                <w:i/>
                <w:sz w:val="18"/>
                <w:szCs w:val="18"/>
              </w:rPr>
            </w:pPr>
            <w:r w:rsidRPr="002E39DD">
              <w:rPr>
                <w:i/>
                <w:sz w:val="18"/>
                <w:szCs w:val="18"/>
              </w:rPr>
              <w:t>Detected, undetected, unknown</w:t>
            </w:r>
          </w:p>
          <w:p w14:paraId="42DBF686" w14:textId="77777777" w:rsidR="00361A46" w:rsidRDefault="00361A46" w:rsidP="00426BDA">
            <w:pPr>
              <w:jc w:val="both"/>
              <w:rPr>
                <w:sz w:val="18"/>
                <w:szCs w:val="18"/>
              </w:rPr>
            </w:pPr>
          </w:p>
          <w:p w14:paraId="0B8D5956" w14:textId="77777777" w:rsidR="00361A46" w:rsidRPr="002E39DD" w:rsidRDefault="00000000" w:rsidP="00426BDA">
            <w:pPr>
              <w:jc w:val="both"/>
              <w:rPr>
                <w:i/>
                <w:sz w:val="18"/>
                <w:szCs w:val="18"/>
              </w:rPr>
            </w:pPr>
            <w:r w:rsidRPr="009D5E69">
              <w:rPr>
                <w:sz w:val="18"/>
                <w:szCs w:val="18"/>
              </w:rPr>
              <w:t>Discuss factors that might indicate publication bias (e.g., funding, lag)</w:t>
            </w:r>
          </w:p>
        </w:tc>
        <w:tc>
          <w:tcPr>
            <w:tcW w:w="1078" w:type="dxa"/>
          </w:tcPr>
          <w:p w14:paraId="48A8E5E0" w14:textId="77777777" w:rsidR="00361A46" w:rsidRDefault="00000000" w:rsidP="00426BDA">
            <w:pPr>
              <w:jc w:val="both"/>
              <w:rPr>
                <w:i/>
                <w:sz w:val="18"/>
                <w:szCs w:val="18"/>
              </w:rPr>
            </w:pPr>
            <w:r w:rsidRPr="002E39DD">
              <w:rPr>
                <w:i/>
                <w:sz w:val="18"/>
                <w:szCs w:val="18"/>
              </w:rPr>
              <w:t>Large, not large, unknown</w:t>
            </w:r>
          </w:p>
          <w:p w14:paraId="12878D9B" w14:textId="77777777" w:rsidR="00361A46" w:rsidRDefault="00361A46" w:rsidP="00426BDA">
            <w:pPr>
              <w:jc w:val="both"/>
              <w:rPr>
                <w:sz w:val="18"/>
                <w:szCs w:val="18"/>
              </w:rPr>
            </w:pPr>
          </w:p>
          <w:p w14:paraId="755034DE" w14:textId="77777777" w:rsidR="00361A46" w:rsidRPr="002E39DD" w:rsidRDefault="00000000" w:rsidP="00426BDA">
            <w:pPr>
              <w:jc w:val="both"/>
              <w:rPr>
                <w:i/>
                <w:sz w:val="18"/>
                <w:szCs w:val="18"/>
              </w:rPr>
            </w:pPr>
            <w:r w:rsidRPr="009D5E69">
              <w:rPr>
                <w:sz w:val="18"/>
                <w:szCs w:val="18"/>
              </w:rPr>
              <w:t>Describe magnitude of response</w:t>
            </w:r>
          </w:p>
        </w:tc>
        <w:tc>
          <w:tcPr>
            <w:tcW w:w="959" w:type="dxa"/>
          </w:tcPr>
          <w:p w14:paraId="21092661" w14:textId="77777777" w:rsidR="00361A46" w:rsidRDefault="00000000" w:rsidP="00426BDA">
            <w:pPr>
              <w:jc w:val="both"/>
              <w:rPr>
                <w:i/>
                <w:sz w:val="18"/>
                <w:szCs w:val="18"/>
              </w:rPr>
            </w:pPr>
            <w:r w:rsidRPr="002E39DD">
              <w:rPr>
                <w:i/>
                <w:sz w:val="18"/>
                <w:szCs w:val="18"/>
              </w:rPr>
              <w:t>Yes, no, unknown</w:t>
            </w:r>
          </w:p>
          <w:p w14:paraId="77122948" w14:textId="77777777" w:rsidR="00361A46" w:rsidRDefault="00361A46" w:rsidP="00426BDA">
            <w:pPr>
              <w:jc w:val="both"/>
              <w:rPr>
                <w:sz w:val="18"/>
                <w:szCs w:val="18"/>
              </w:rPr>
            </w:pPr>
          </w:p>
          <w:p w14:paraId="0EC6AB64" w14:textId="77777777" w:rsidR="00361A46" w:rsidRPr="002E39DD" w:rsidRDefault="00000000" w:rsidP="00426BDA">
            <w:pPr>
              <w:jc w:val="both"/>
              <w:rPr>
                <w:i/>
                <w:sz w:val="18"/>
                <w:szCs w:val="18"/>
              </w:rPr>
            </w:pPr>
            <w:r w:rsidRPr="009D5E69">
              <w:rPr>
                <w:sz w:val="18"/>
                <w:szCs w:val="18"/>
              </w:rPr>
              <w:t>Outline evidence for or against dose response</w:t>
            </w:r>
          </w:p>
        </w:tc>
        <w:tc>
          <w:tcPr>
            <w:tcW w:w="1208" w:type="dxa"/>
          </w:tcPr>
          <w:p w14:paraId="76A9D518" w14:textId="77777777" w:rsidR="00361A46" w:rsidRDefault="00000000" w:rsidP="00426BDA">
            <w:pPr>
              <w:jc w:val="both"/>
              <w:rPr>
                <w:i/>
                <w:sz w:val="18"/>
                <w:szCs w:val="18"/>
              </w:rPr>
            </w:pPr>
            <w:r w:rsidRPr="002E39DD">
              <w:rPr>
                <w:i/>
                <w:sz w:val="18"/>
                <w:szCs w:val="18"/>
              </w:rPr>
              <w:t>Yes, no, unknown</w:t>
            </w:r>
          </w:p>
          <w:p w14:paraId="6C60FBA4" w14:textId="77777777" w:rsidR="00361A46" w:rsidRDefault="00361A46" w:rsidP="00426BDA">
            <w:pPr>
              <w:jc w:val="both"/>
              <w:rPr>
                <w:sz w:val="18"/>
                <w:szCs w:val="18"/>
              </w:rPr>
            </w:pPr>
          </w:p>
          <w:p w14:paraId="5FA2C194" w14:textId="77777777" w:rsidR="00361A46" w:rsidRPr="002E39DD" w:rsidRDefault="00000000" w:rsidP="00426BDA">
            <w:pPr>
              <w:jc w:val="both"/>
              <w:rPr>
                <w:i/>
                <w:sz w:val="18"/>
                <w:szCs w:val="18"/>
              </w:rPr>
            </w:pPr>
            <w:r w:rsidRPr="00920EC4">
              <w:rPr>
                <w:sz w:val="18"/>
                <w:szCs w:val="18"/>
              </w:rPr>
              <w:t>Address whether there is evidence that confounding would bias toward null</w:t>
            </w:r>
          </w:p>
        </w:tc>
        <w:tc>
          <w:tcPr>
            <w:tcW w:w="1481" w:type="dxa"/>
          </w:tcPr>
          <w:p w14:paraId="01E9467A" w14:textId="77777777" w:rsidR="00361A46" w:rsidRDefault="00000000" w:rsidP="00426BDA">
            <w:pPr>
              <w:jc w:val="both"/>
              <w:rPr>
                <w:i/>
                <w:sz w:val="18"/>
                <w:szCs w:val="18"/>
              </w:rPr>
            </w:pPr>
            <w:r w:rsidRPr="002E39DD">
              <w:rPr>
                <w:i/>
                <w:sz w:val="18"/>
                <w:szCs w:val="18"/>
              </w:rPr>
              <w:t>Yes, no, not applicable (NA)</w:t>
            </w:r>
          </w:p>
          <w:p w14:paraId="6D416586" w14:textId="77777777" w:rsidR="00361A46" w:rsidRDefault="00361A46" w:rsidP="00426BDA">
            <w:pPr>
              <w:jc w:val="both"/>
              <w:rPr>
                <w:sz w:val="18"/>
                <w:szCs w:val="18"/>
              </w:rPr>
            </w:pPr>
          </w:p>
          <w:p w14:paraId="00E0B029" w14:textId="77777777" w:rsidR="00361A46" w:rsidRPr="002E39DD" w:rsidRDefault="00000000" w:rsidP="00426BDA">
            <w:pPr>
              <w:jc w:val="both"/>
              <w:rPr>
                <w:i/>
                <w:sz w:val="18"/>
                <w:szCs w:val="18"/>
              </w:rPr>
            </w:pPr>
            <w:r w:rsidRPr="00920EC4">
              <w:rPr>
                <w:sz w:val="18"/>
                <w:szCs w:val="18"/>
              </w:rPr>
              <w:t>Describe cross-species, model, or population consistency</w:t>
            </w:r>
          </w:p>
        </w:tc>
        <w:tc>
          <w:tcPr>
            <w:tcW w:w="1119" w:type="dxa"/>
          </w:tcPr>
          <w:p w14:paraId="46D2BD48" w14:textId="77777777" w:rsidR="00361A46" w:rsidRPr="002E39DD" w:rsidRDefault="00000000" w:rsidP="00426BDA">
            <w:pPr>
              <w:jc w:val="both"/>
              <w:rPr>
                <w:i/>
                <w:sz w:val="18"/>
                <w:szCs w:val="18"/>
              </w:rPr>
            </w:pPr>
            <w:r>
              <w:rPr>
                <w:i/>
                <w:sz w:val="18"/>
                <w:szCs w:val="18"/>
              </w:rPr>
              <w:t>Yes or no</w:t>
            </w:r>
          </w:p>
          <w:p w14:paraId="1DB44954" w14:textId="77777777" w:rsidR="00361A46" w:rsidRDefault="00361A46" w:rsidP="00426BDA">
            <w:pPr>
              <w:jc w:val="both"/>
              <w:rPr>
                <w:sz w:val="18"/>
                <w:szCs w:val="18"/>
              </w:rPr>
            </w:pPr>
          </w:p>
          <w:p w14:paraId="286DD61C" w14:textId="77777777" w:rsidR="00361A46" w:rsidRPr="002E39DD" w:rsidRDefault="00000000" w:rsidP="00426BDA">
            <w:pPr>
              <w:jc w:val="both"/>
              <w:rPr>
                <w:i/>
                <w:sz w:val="18"/>
                <w:szCs w:val="18"/>
              </w:rPr>
            </w:pPr>
            <w:r>
              <w:rPr>
                <w:sz w:val="18"/>
                <w:szCs w:val="18"/>
              </w:rPr>
              <w:t>Describe any other factors that increase confidence in the results</w:t>
            </w:r>
          </w:p>
        </w:tc>
        <w:tc>
          <w:tcPr>
            <w:tcW w:w="1277" w:type="dxa"/>
          </w:tcPr>
          <w:p w14:paraId="18BBCBA9" w14:textId="77777777" w:rsidR="00361A46" w:rsidRPr="002E39DD" w:rsidRDefault="00000000" w:rsidP="00426BDA">
            <w:pPr>
              <w:jc w:val="both"/>
              <w:rPr>
                <w:b/>
                <w:i/>
                <w:sz w:val="18"/>
                <w:szCs w:val="18"/>
              </w:rPr>
            </w:pPr>
            <w:r w:rsidRPr="002E39DD">
              <w:rPr>
                <w:b/>
                <w:i/>
                <w:sz w:val="18"/>
                <w:szCs w:val="18"/>
              </w:rPr>
              <w:t>High, moderate or low</w:t>
            </w:r>
          </w:p>
          <w:p w14:paraId="7780E3EA" w14:textId="77777777" w:rsidR="00361A46" w:rsidRDefault="00361A46" w:rsidP="00426BDA">
            <w:pPr>
              <w:jc w:val="both"/>
              <w:rPr>
                <w:sz w:val="18"/>
                <w:szCs w:val="18"/>
              </w:rPr>
            </w:pPr>
          </w:p>
          <w:p w14:paraId="26B479D3" w14:textId="77777777" w:rsidR="00361A46" w:rsidRPr="00D76E5C" w:rsidRDefault="00000000" w:rsidP="00426BDA">
            <w:pPr>
              <w:jc w:val="both"/>
              <w:rPr>
                <w:i/>
                <w:sz w:val="18"/>
                <w:szCs w:val="18"/>
              </w:rPr>
            </w:pPr>
            <w:r w:rsidRPr="00D76E5C">
              <w:rPr>
                <w:sz w:val="18"/>
                <w:szCs w:val="18"/>
              </w:rPr>
              <w:t>List reasons for downgrading or upgrading</w:t>
            </w:r>
          </w:p>
        </w:tc>
      </w:tr>
      <w:tr w:rsidR="009300FB" w14:paraId="5BE36511" w14:textId="77777777" w:rsidTr="00426BDA">
        <w:tc>
          <w:tcPr>
            <w:tcW w:w="13948" w:type="dxa"/>
            <w:gridSpan w:val="12"/>
            <w:shd w:val="clear" w:color="auto" w:fill="8EAADB" w:themeFill="accent1" w:themeFillTint="99"/>
          </w:tcPr>
          <w:p w14:paraId="6506A6D9" w14:textId="77777777" w:rsidR="00693234" w:rsidRDefault="00000000" w:rsidP="00426BDA">
            <w:pPr>
              <w:jc w:val="both"/>
            </w:pPr>
            <w:r w:rsidRPr="00693234">
              <w:rPr>
                <w:b/>
                <w:sz w:val="18"/>
                <w:szCs w:val="18"/>
              </w:rPr>
              <w:t xml:space="preserve">Research question: </w:t>
            </w:r>
            <w:r w:rsidRPr="00693234">
              <w:rPr>
                <w:i/>
                <w:sz w:val="18"/>
                <w:szCs w:val="18"/>
              </w:rPr>
              <w:t xml:space="preserve">e.g. </w:t>
            </w:r>
            <w:r w:rsidRPr="00426BDA">
              <w:rPr>
                <w:sz w:val="18"/>
                <w:szCs w:val="18"/>
              </w:rPr>
              <w:t>What is the risk of adverse health outcomes from exposure to cyanobacteria and algae in recreational water</w:t>
            </w:r>
            <w:r w:rsidRPr="00874084">
              <w:t>?</w:t>
            </w:r>
          </w:p>
          <w:p w14:paraId="27B813FC" w14:textId="77777777" w:rsidR="00693234" w:rsidRPr="002E39DD" w:rsidRDefault="00693234" w:rsidP="00426BDA">
            <w:pPr>
              <w:jc w:val="both"/>
              <w:rPr>
                <w:b/>
                <w:sz w:val="18"/>
                <w:szCs w:val="18"/>
              </w:rPr>
            </w:pPr>
          </w:p>
        </w:tc>
      </w:tr>
      <w:tr w:rsidR="009300FB" w14:paraId="1A18AF4F" w14:textId="77777777" w:rsidTr="00426BDA">
        <w:tc>
          <w:tcPr>
            <w:tcW w:w="13948" w:type="dxa"/>
            <w:gridSpan w:val="12"/>
            <w:shd w:val="clear" w:color="auto" w:fill="8EAADB" w:themeFill="accent1" w:themeFillTint="99"/>
          </w:tcPr>
          <w:p w14:paraId="3DA911B2" w14:textId="305FFED2" w:rsidR="00361A46" w:rsidRPr="002E39DD" w:rsidRDefault="00000000" w:rsidP="00426BDA">
            <w:pPr>
              <w:jc w:val="both"/>
              <w:rPr>
                <w:b/>
                <w:sz w:val="18"/>
                <w:szCs w:val="18"/>
              </w:rPr>
            </w:pPr>
            <w:r w:rsidRPr="002E39DD">
              <w:rPr>
                <w:b/>
                <w:sz w:val="18"/>
                <w:szCs w:val="18"/>
              </w:rPr>
              <w:t>Outc</w:t>
            </w:r>
            <w:r>
              <w:rPr>
                <w:b/>
                <w:sz w:val="18"/>
                <w:szCs w:val="18"/>
              </w:rPr>
              <w:t xml:space="preserve">ome 1. </w:t>
            </w:r>
            <w:r>
              <w:rPr>
                <w:i/>
                <w:sz w:val="18"/>
                <w:szCs w:val="18"/>
              </w:rPr>
              <w:t>e</w:t>
            </w:r>
            <w:r w:rsidRPr="00FA70E7">
              <w:rPr>
                <w:i/>
                <w:sz w:val="18"/>
                <w:szCs w:val="18"/>
              </w:rPr>
              <w:t>.g</w:t>
            </w:r>
            <w:r w:rsidR="00693234">
              <w:rPr>
                <w:i/>
                <w:sz w:val="18"/>
                <w:szCs w:val="18"/>
              </w:rPr>
              <w:t>.</w:t>
            </w:r>
            <w:r w:rsidRPr="00FA70E7">
              <w:rPr>
                <w:i/>
                <w:sz w:val="18"/>
                <w:szCs w:val="18"/>
              </w:rPr>
              <w:t xml:space="preserve"> gastrointestinal illness</w:t>
            </w:r>
          </w:p>
        </w:tc>
      </w:tr>
      <w:tr w:rsidR="009300FB" w14:paraId="3BC8535D" w14:textId="77777777" w:rsidTr="00426BDA">
        <w:tc>
          <w:tcPr>
            <w:tcW w:w="1093" w:type="dxa"/>
          </w:tcPr>
          <w:p w14:paraId="400A34C7" w14:textId="77777777" w:rsidR="00361A46" w:rsidRPr="00FA70E7" w:rsidRDefault="00000000" w:rsidP="00426BDA">
            <w:pPr>
              <w:jc w:val="both"/>
              <w:rPr>
                <w:i/>
                <w:sz w:val="18"/>
                <w:szCs w:val="18"/>
              </w:rPr>
            </w:pPr>
            <w:r w:rsidRPr="00FA70E7">
              <w:rPr>
                <w:i/>
                <w:sz w:val="18"/>
                <w:szCs w:val="18"/>
              </w:rPr>
              <w:t>e.g. human case control studies</w:t>
            </w:r>
          </w:p>
          <w:p w14:paraId="62979048" w14:textId="77777777" w:rsidR="00361A46" w:rsidRPr="00FA70E7" w:rsidRDefault="00000000" w:rsidP="00426BDA">
            <w:pPr>
              <w:jc w:val="both"/>
              <w:rPr>
                <w:i/>
                <w:sz w:val="18"/>
                <w:szCs w:val="18"/>
              </w:rPr>
            </w:pPr>
            <w:r w:rsidRPr="00FA70E7">
              <w:rPr>
                <w:i/>
                <w:sz w:val="18"/>
                <w:szCs w:val="18"/>
              </w:rPr>
              <w:t>(5 studies)</w:t>
            </w:r>
          </w:p>
          <w:p w14:paraId="6B86F9C3" w14:textId="77777777" w:rsidR="00361A46" w:rsidRPr="002C47F3" w:rsidRDefault="00000000" w:rsidP="00426BDA">
            <w:pPr>
              <w:jc w:val="both"/>
              <w:rPr>
                <w:sz w:val="18"/>
                <w:szCs w:val="18"/>
              </w:rPr>
            </w:pPr>
            <w:r w:rsidRPr="00FA70E7">
              <w:rPr>
                <w:i/>
                <w:sz w:val="18"/>
                <w:szCs w:val="18"/>
              </w:rPr>
              <w:t>Low to moderate certainty</w:t>
            </w:r>
          </w:p>
        </w:tc>
        <w:tc>
          <w:tcPr>
            <w:tcW w:w="972" w:type="dxa"/>
          </w:tcPr>
          <w:p w14:paraId="3428A55A" w14:textId="77777777" w:rsidR="00361A46" w:rsidRPr="009D5E69" w:rsidRDefault="00361A46" w:rsidP="00426BDA">
            <w:pPr>
              <w:jc w:val="both"/>
              <w:rPr>
                <w:sz w:val="18"/>
                <w:szCs w:val="18"/>
              </w:rPr>
            </w:pPr>
          </w:p>
        </w:tc>
        <w:tc>
          <w:tcPr>
            <w:tcW w:w="1268" w:type="dxa"/>
          </w:tcPr>
          <w:p w14:paraId="165C3CBF" w14:textId="77777777" w:rsidR="00361A46" w:rsidRPr="002C47F3" w:rsidRDefault="00361A46" w:rsidP="00426BDA">
            <w:pPr>
              <w:jc w:val="both"/>
              <w:rPr>
                <w:sz w:val="18"/>
                <w:szCs w:val="18"/>
              </w:rPr>
            </w:pPr>
          </w:p>
        </w:tc>
        <w:tc>
          <w:tcPr>
            <w:tcW w:w="1311" w:type="dxa"/>
          </w:tcPr>
          <w:p w14:paraId="6B933710" w14:textId="77777777" w:rsidR="00361A46" w:rsidRPr="002C47F3" w:rsidRDefault="00361A46" w:rsidP="00426BDA">
            <w:pPr>
              <w:jc w:val="both"/>
              <w:rPr>
                <w:sz w:val="18"/>
                <w:szCs w:val="18"/>
              </w:rPr>
            </w:pPr>
          </w:p>
        </w:tc>
        <w:tc>
          <w:tcPr>
            <w:tcW w:w="1097" w:type="dxa"/>
          </w:tcPr>
          <w:p w14:paraId="09B44C30" w14:textId="77777777" w:rsidR="00361A46" w:rsidRPr="002C47F3" w:rsidRDefault="00361A46" w:rsidP="00426BDA">
            <w:pPr>
              <w:jc w:val="both"/>
              <w:rPr>
                <w:sz w:val="18"/>
                <w:szCs w:val="18"/>
              </w:rPr>
            </w:pPr>
          </w:p>
        </w:tc>
        <w:tc>
          <w:tcPr>
            <w:tcW w:w="1085" w:type="dxa"/>
          </w:tcPr>
          <w:p w14:paraId="64DB8C27" w14:textId="77777777" w:rsidR="00361A46" w:rsidRPr="002C47F3" w:rsidRDefault="00361A46" w:rsidP="00426BDA">
            <w:pPr>
              <w:jc w:val="both"/>
              <w:rPr>
                <w:sz w:val="18"/>
                <w:szCs w:val="18"/>
              </w:rPr>
            </w:pPr>
          </w:p>
        </w:tc>
        <w:tc>
          <w:tcPr>
            <w:tcW w:w="1078" w:type="dxa"/>
          </w:tcPr>
          <w:p w14:paraId="559C8F48" w14:textId="77777777" w:rsidR="00361A46" w:rsidRPr="002C47F3" w:rsidRDefault="00361A46" w:rsidP="00426BDA">
            <w:pPr>
              <w:jc w:val="both"/>
              <w:rPr>
                <w:sz w:val="18"/>
                <w:szCs w:val="18"/>
              </w:rPr>
            </w:pPr>
          </w:p>
        </w:tc>
        <w:tc>
          <w:tcPr>
            <w:tcW w:w="959" w:type="dxa"/>
          </w:tcPr>
          <w:p w14:paraId="72319232" w14:textId="77777777" w:rsidR="00361A46" w:rsidRPr="002C47F3" w:rsidRDefault="00361A46" w:rsidP="00426BDA">
            <w:pPr>
              <w:jc w:val="both"/>
              <w:rPr>
                <w:sz w:val="18"/>
                <w:szCs w:val="18"/>
              </w:rPr>
            </w:pPr>
          </w:p>
        </w:tc>
        <w:tc>
          <w:tcPr>
            <w:tcW w:w="1208" w:type="dxa"/>
          </w:tcPr>
          <w:p w14:paraId="72C28E95" w14:textId="77777777" w:rsidR="00361A46" w:rsidRPr="002C47F3" w:rsidRDefault="00361A46" w:rsidP="00426BDA">
            <w:pPr>
              <w:jc w:val="both"/>
              <w:rPr>
                <w:sz w:val="18"/>
                <w:szCs w:val="18"/>
              </w:rPr>
            </w:pPr>
          </w:p>
        </w:tc>
        <w:tc>
          <w:tcPr>
            <w:tcW w:w="1481" w:type="dxa"/>
          </w:tcPr>
          <w:p w14:paraId="2CE4E53D" w14:textId="77777777" w:rsidR="00361A46" w:rsidRPr="002C47F3" w:rsidRDefault="00361A46" w:rsidP="00426BDA">
            <w:pPr>
              <w:jc w:val="both"/>
              <w:rPr>
                <w:sz w:val="18"/>
                <w:szCs w:val="18"/>
              </w:rPr>
            </w:pPr>
          </w:p>
        </w:tc>
        <w:tc>
          <w:tcPr>
            <w:tcW w:w="1119" w:type="dxa"/>
          </w:tcPr>
          <w:p w14:paraId="643B196B" w14:textId="77777777" w:rsidR="00361A46" w:rsidRPr="002C47F3" w:rsidRDefault="00361A46" w:rsidP="00426BDA">
            <w:pPr>
              <w:jc w:val="both"/>
              <w:rPr>
                <w:sz w:val="18"/>
                <w:szCs w:val="18"/>
              </w:rPr>
            </w:pPr>
          </w:p>
        </w:tc>
        <w:tc>
          <w:tcPr>
            <w:tcW w:w="1277" w:type="dxa"/>
          </w:tcPr>
          <w:p w14:paraId="4A4B09EB" w14:textId="77777777" w:rsidR="00361A46" w:rsidRPr="002E39DD" w:rsidRDefault="00361A46" w:rsidP="00426BDA">
            <w:pPr>
              <w:jc w:val="both"/>
              <w:rPr>
                <w:b/>
                <w:sz w:val="18"/>
                <w:szCs w:val="18"/>
              </w:rPr>
            </w:pPr>
          </w:p>
        </w:tc>
      </w:tr>
      <w:tr w:rsidR="009300FB" w14:paraId="09656ECE" w14:textId="77777777" w:rsidTr="00426BDA">
        <w:tc>
          <w:tcPr>
            <w:tcW w:w="1093" w:type="dxa"/>
          </w:tcPr>
          <w:p w14:paraId="0F32EC35" w14:textId="77777777" w:rsidR="00361A46" w:rsidRPr="002C47F3" w:rsidRDefault="00361A46" w:rsidP="00426BDA">
            <w:pPr>
              <w:jc w:val="both"/>
              <w:rPr>
                <w:sz w:val="18"/>
                <w:szCs w:val="18"/>
              </w:rPr>
            </w:pPr>
          </w:p>
        </w:tc>
        <w:tc>
          <w:tcPr>
            <w:tcW w:w="972" w:type="dxa"/>
          </w:tcPr>
          <w:p w14:paraId="2F9C636E" w14:textId="77777777" w:rsidR="00361A46" w:rsidRPr="002C47F3" w:rsidRDefault="00361A46" w:rsidP="00426BDA">
            <w:pPr>
              <w:jc w:val="both"/>
              <w:rPr>
                <w:sz w:val="18"/>
                <w:szCs w:val="18"/>
              </w:rPr>
            </w:pPr>
          </w:p>
        </w:tc>
        <w:tc>
          <w:tcPr>
            <w:tcW w:w="1268" w:type="dxa"/>
          </w:tcPr>
          <w:p w14:paraId="1D9F32F4" w14:textId="77777777" w:rsidR="00361A46" w:rsidRPr="002C47F3" w:rsidRDefault="00361A46" w:rsidP="00426BDA">
            <w:pPr>
              <w:jc w:val="both"/>
              <w:rPr>
                <w:sz w:val="18"/>
                <w:szCs w:val="18"/>
              </w:rPr>
            </w:pPr>
          </w:p>
        </w:tc>
        <w:tc>
          <w:tcPr>
            <w:tcW w:w="1311" w:type="dxa"/>
          </w:tcPr>
          <w:p w14:paraId="7F7272C2" w14:textId="77777777" w:rsidR="00361A46" w:rsidRPr="002C47F3" w:rsidRDefault="00361A46" w:rsidP="00426BDA">
            <w:pPr>
              <w:jc w:val="both"/>
              <w:rPr>
                <w:sz w:val="18"/>
                <w:szCs w:val="18"/>
              </w:rPr>
            </w:pPr>
          </w:p>
        </w:tc>
        <w:tc>
          <w:tcPr>
            <w:tcW w:w="1097" w:type="dxa"/>
          </w:tcPr>
          <w:p w14:paraId="64A97E8D" w14:textId="77777777" w:rsidR="00361A46" w:rsidRPr="002C47F3" w:rsidRDefault="00361A46" w:rsidP="00426BDA">
            <w:pPr>
              <w:jc w:val="both"/>
              <w:rPr>
                <w:sz w:val="18"/>
                <w:szCs w:val="18"/>
              </w:rPr>
            </w:pPr>
          </w:p>
        </w:tc>
        <w:tc>
          <w:tcPr>
            <w:tcW w:w="1085" w:type="dxa"/>
          </w:tcPr>
          <w:p w14:paraId="5568CDA6" w14:textId="77777777" w:rsidR="00361A46" w:rsidRPr="002C47F3" w:rsidRDefault="00361A46" w:rsidP="00426BDA">
            <w:pPr>
              <w:jc w:val="both"/>
              <w:rPr>
                <w:sz w:val="18"/>
                <w:szCs w:val="18"/>
              </w:rPr>
            </w:pPr>
          </w:p>
        </w:tc>
        <w:tc>
          <w:tcPr>
            <w:tcW w:w="1078" w:type="dxa"/>
          </w:tcPr>
          <w:p w14:paraId="30A63EC2" w14:textId="77777777" w:rsidR="00361A46" w:rsidRPr="002C47F3" w:rsidRDefault="00361A46" w:rsidP="00426BDA">
            <w:pPr>
              <w:jc w:val="both"/>
              <w:rPr>
                <w:sz w:val="18"/>
                <w:szCs w:val="18"/>
              </w:rPr>
            </w:pPr>
          </w:p>
        </w:tc>
        <w:tc>
          <w:tcPr>
            <w:tcW w:w="959" w:type="dxa"/>
          </w:tcPr>
          <w:p w14:paraId="74C27011" w14:textId="77777777" w:rsidR="00361A46" w:rsidRPr="002C47F3" w:rsidRDefault="00361A46" w:rsidP="00426BDA">
            <w:pPr>
              <w:jc w:val="both"/>
              <w:rPr>
                <w:sz w:val="18"/>
                <w:szCs w:val="18"/>
              </w:rPr>
            </w:pPr>
          </w:p>
        </w:tc>
        <w:tc>
          <w:tcPr>
            <w:tcW w:w="1208" w:type="dxa"/>
          </w:tcPr>
          <w:p w14:paraId="625222FA" w14:textId="77777777" w:rsidR="00361A46" w:rsidRPr="002C47F3" w:rsidRDefault="00361A46" w:rsidP="00426BDA">
            <w:pPr>
              <w:jc w:val="both"/>
              <w:rPr>
                <w:sz w:val="18"/>
                <w:szCs w:val="18"/>
              </w:rPr>
            </w:pPr>
          </w:p>
        </w:tc>
        <w:tc>
          <w:tcPr>
            <w:tcW w:w="1481" w:type="dxa"/>
          </w:tcPr>
          <w:p w14:paraId="0414B2C1" w14:textId="77777777" w:rsidR="00361A46" w:rsidRPr="002C47F3" w:rsidRDefault="00361A46" w:rsidP="00426BDA">
            <w:pPr>
              <w:jc w:val="both"/>
              <w:rPr>
                <w:sz w:val="18"/>
                <w:szCs w:val="18"/>
              </w:rPr>
            </w:pPr>
          </w:p>
        </w:tc>
        <w:tc>
          <w:tcPr>
            <w:tcW w:w="1119" w:type="dxa"/>
          </w:tcPr>
          <w:p w14:paraId="291A591A" w14:textId="77777777" w:rsidR="00361A46" w:rsidRPr="002C47F3" w:rsidRDefault="00361A46" w:rsidP="00426BDA">
            <w:pPr>
              <w:jc w:val="both"/>
              <w:rPr>
                <w:sz w:val="18"/>
                <w:szCs w:val="18"/>
              </w:rPr>
            </w:pPr>
          </w:p>
        </w:tc>
        <w:tc>
          <w:tcPr>
            <w:tcW w:w="1277" w:type="dxa"/>
          </w:tcPr>
          <w:p w14:paraId="72D8FCC1" w14:textId="77777777" w:rsidR="00361A46" w:rsidRPr="002E39DD" w:rsidRDefault="00361A46" w:rsidP="00426BDA">
            <w:pPr>
              <w:jc w:val="both"/>
              <w:rPr>
                <w:b/>
                <w:sz w:val="18"/>
                <w:szCs w:val="18"/>
              </w:rPr>
            </w:pPr>
          </w:p>
        </w:tc>
      </w:tr>
      <w:tr w:rsidR="009300FB" w14:paraId="38BD920F" w14:textId="77777777" w:rsidTr="00426BDA">
        <w:tc>
          <w:tcPr>
            <w:tcW w:w="13948" w:type="dxa"/>
            <w:gridSpan w:val="12"/>
            <w:shd w:val="clear" w:color="auto" w:fill="8EAADB" w:themeFill="accent1" w:themeFillTint="99"/>
          </w:tcPr>
          <w:p w14:paraId="0BBBA535" w14:textId="77777777" w:rsidR="00361A46" w:rsidRPr="002E39DD" w:rsidRDefault="00000000" w:rsidP="00426BDA">
            <w:pPr>
              <w:jc w:val="both"/>
              <w:rPr>
                <w:b/>
                <w:sz w:val="18"/>
                <w:szCs w:val="18"/>
              </w:rPr>
            </w:pPr>
            <w:r>
              <w:rPr>
                <w:b/>
                <w:sz w:val="18"/>
                <w:szCs w:val="18"/>
              </w:rPr>
              <w:t xml:space="preserve">Outcome 2: </w:t>
            </w:r>
          </w:p>
        </w:tc>
      </w:tr>
      <w:tr w:rsidR="009300FB" w14:paraId="22C926CA" w14:textId="77777777" w:rsidTr="00426BDA">
        <w:tc>
          <w:tcPr>
            <w:tcW w:w="1093" w:type="dxa"/>
          </w:tcPr>
          <w:p w14:paraId="5B991EF1" w14:textId="77777777" w:rsidR="00361A46" w:rsidRDefault="00361A46" w:rsidP="00426BDA">
            <w:pPr>
              <w:jc w:val="both"/>
              <w:rPr>
                <w:sz w:val="18"/>
                <w:szCs w:val="18"/>
              </w:rPr>
            </w:pPr>
          </w:p>
        </w:tc>
        <w:tc>
          <w:tcPr>
            <w:tcW w:w="972" w:type="dxa"/>
          </w:tcPr>
          <w:p w14:paraId="1C44E70F" w14:textId="77777777" w:rsidR="00361A46" w:rsidRPr="002C47F3" w:rsidRDefault="00361A46" w:rsidP="00426BDA">
            <w:pPr>
              <w:jc w:val="both"/>
              <w:rPr>
                <w:sz w:val="18"/>
                <w:szCs w:val="18"/>
              </w:rPr>
            </w:pPr>
          </w:p>
        </w:tc>
        <w:tc>
          <w:tcPr>
            <w:tcW w:w="1268" w:type="dxa"/>
          </w:tcPr>
          <w:p w14:paraId="1A60E652" w14:textId="77777777" w:rsidR="00361A46" w:rsidRPr="002C47F3" w:rsidRDefault="00361A46" w:rsidP="00426BDA">
            <w:pPr>
              <w:jc w:val="both"/>
              <w:rPr>
                <w:sz w:val="18"/>
                <w:szCs w:val="18"/>
              </w:rPr>
            </w:pPr>
          </w:p>
        </w:tc>
        <w:tc>
          <w:tcPr>
            <w:tcW w:w="1311" w:type="dxa"/>
          </w:tcPr>
          <w:p w14:paraId="1270904A" w14:textId="77777777" w:rsidR="00361A46" w:rsidRPr="002C47F3" w:rsidRDefault="00361A46" w:rsidP="00426BDA">
            <w:pPr>
              <w:jc w:val="both"/>
              <w:rPr>
                <w:sz w:val="18"/>
                <w:szCs w:val="18"/>
              </w:rPr>
            </w:pPr>
          </w:p>
        </w:tc>
        <w:tc>
          <w:tcPr>
            <w:tcW w:w="1097" w:type="dxa"/>
          </w:tcPr>
          <w:p w14:paraId="035C18B7" w14:textId="77777777" w:rsidR="00361A46" w:rsidRPr="002C47F3" w:rsidRDefault="00361A46" w:rsidP="00426BDA">
            <w:pPr>
              <w:jc w:val="both"/>
              <w:rPr>
                <w:sz w:val="18"/>
                <w:szCs w:val="18"/>
              </w:rPr>
            </w:pPr>
          </w:p>
        </w:tc>
        <w:tc>
          <w:tcPr>
            <w:tcW w:w="1085" w:type="dxa"/>
          </w:tcPr>
          <w:p w14:paraId="7F2CCFEF" w14:textId="77777777" w:rsidR="00361A46" w:rsidRPr="002C47F3" w:rsidRDefault="00361A46" w:rsidP="00426BDA">
            <w:pPr>
              <w:jc w:val="both"/>
              <w:rPr>
                <w:sz w:val="18"/>
                <w:szCs w:val="18"/>
              </w:rPr>
            </w:pPr>
          </w:p>
        </w:tc>
        <w:tc>
          <w:tcPr>
            <w:tcW w:w="1078" w:type="dxa"/>
          </w:tcPr>
          <w:p w14:paraId="75321183" w14:textId="77777777" w:rsidR="00361A46" w:rsidRPr="002C47F3" w:rsidRDefault="00361A46" w:rsidP="00426BDA">
            <w:pPr>
              <w:jc w:val="both"/>
              <w:rPr>
                <w:sz w:val="18"/>
                <w:szCs w:val="18"/>
              </w:rPr>
            </w:pPr>
          </w:p>
        </w:tc>
        <w:tc>
          <w:tcPr>
            <w:tcW w:w="959" w:type="dxa"/>
          </w:tcPr>
          <w:p w14:paraId="1CD6BB03" w14:textId="77777777" w:rsidR="00361A46" w:rsidRPr="002C47F3" w:rsidRDefault="00361A46" w:rsidP="00426BDA">
            <w:pPr>
              <w:jc w:val="both"/>
              <w:rPr>
                <w:sz w:val="18"/>
                <w:szCs w:val="18"/>
              </w:rPr>
            </w:pPr>
          </w:p>
        </w:tc>
        <w:tc>
          <w:tcPr>
            <w:tcW w:w="1208" w:type="dxa"/>
          </w:tcPr>
          <w:p w14:paraId="74D135A2" w14:textId="77777777" w:rsidR="00361A46" w:rsidRPr="002C47F3" w:rsidRDefault="00361A46" w:rsidP="00426BDA">
            <w:pPr>
              <w:jc w:val="both"/>
              <w:rPr>
                <w:sz w:val="18"/>
                <w:szCs w:val="18"/>
              </w:rPr>
            </w:pPr>
          </w:p>
        </w:tc>
        <w:tc>
          <w:tcPr>
            <w:tcW w:w="1481" w:type="dxa"/>
          </w:tcPr>
          <w:p w14:paraId="19037600" w14:textId="77777777" w:rsidR="00361A46" w:rsidRPr="002C47F3" w:rsidRDefault="00361A46" w:rsidP="00426BDA">
            <w:pPr>
              <w:jc w:val="both"/>
              <w:rPr>
                <w:sz w:val="18"/>
                <w:szCs w:val="18"/>
              </w:rPr>
            </w:pPr>
          </w:p>
        </w:tc>
        <w:tc>
          <w:tcPr>
            <w:tcW w:w="1119" w:type="dxa"/>
          </w:tcPr>
          <w:p w14:paraId="34D29214" w14:textId="77777777" w:rsidR="00361A46" w:rsidRPr="002C47F3" w:rsidRDefault="00361A46" w:rsidP="00426BDA">
            <w:pPr>
              <w:jc w:val="both"/>
              <w:rPr>
                <w:sz w:val="18"/>
                <w:szCs w:val="18"/>
              </w:rPr>
            </w:pPr>
          </w:p>
        </w:tc>
        <w:tc>
          <w:tcPr>
            <w:tcW w:w="1277" w:type="dxa"/>
          </w:tcPr>
          <w:p w14:paraId="0D3AC5F6" w14:textId="77777777" w:rsidR="00361A46" w:rsidRPr="002E39DD" w:rsidRDefault="00361A46" w:rsidP="00426BDA">
            <w:pPr>
              <w:jc w:val="both"/>
              <w:rPr>
                <w:b/>
                <w:sz w:val="18"/>
                <w:szCs w:val="18"/>
              </w:rPr>
            </w:pPr>
          </w:p>
        </w:tc>
      </w:tr>
    </w:tbl>
    <w:p w14:paraId="158723BB" w14:textId="77777777" w:rsidR="00361A46" w:rsidRDefault="00361A46" w:rsidP="00426BDA">
      <w:pPr>
        <w:jc w:val="both"/>
      </w:pPr>
    </w:p>
    <w:p w14:paraId="4E321991" w14:textId="730B9CA0" w:rsidR="00970CA4" w:rsidRDefault="00970CA4" w:rsidP="00426BDA">
      <w:pPr>
        <w:jc w:val="both"/>
      </w:pPr>
    </w:p>
    <w:p w14:paraId="6262880B" w14:textId="77777777" w:rsidR="00970CA4" w:rsidRDefault="00970CA4" w:rsidP="00426BDA">
      <w:pPr>
        <w:jc w:val="both"/>
        <w:sectPr w:rsidR="00970CA4" w:rsidSect="00426BDA">
          <w:pgSz w:w="16838" w:h="11906" w:orient="landscape"/>
          <w:pgMar w:top="1440" w:right="1440" w:bottom="1440" w:left="1440" w:header="708" w:footer="708" w:gutter="0"/>
          <w:cols w:space="708"/>
          <w:docGrid w:linePitch="360"/>
        </w:sectPr>
      </w:pPr>
    </w:p>
    <w:p w14:paraId="1F8494DF" w14:textId="3C4FF479" w:rsidR="00970CA4" w:rsidRPr="000559D2" w:rsidRDefault="00970CA4">
      <w:pPr>
        <w:jc w:val="both"/>
      </w:pPr>
    </w:p>
    <w:sectPr w:rsidR="00970CA4" w:rsidRPr="000559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0181" w14:textId="77777777" w:rsidR="000A70AB" w:rsidRDefault="000A70AB">
      <w:pPr>
        <w:spacing w:after="0" w:line="240" w:lineRule="auto"/>
      </w:pPr>
      <w:r>
        <w:separator/>
      </w:r>
    </w:p>
  </w:endnote>
  <w:endnote w:type="continuationSeparator" w:id="0">
    <w:p w14:paraId="2D20A05E" w14:textId="77777777" w:rsidR="000A70AB" w:rsidRDefault="000A7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279909"/>
      <w:docPartObj>
        <w:docPartGallery w:val="Page Numbers (Bottom of Page)"/>
        <w:docPartUnique/>
      </w:docPartObj>
    </w:sdtPr>
    <w:sdtEndPr>
      <w:rPr>
        <w:noProof/>
      </w:rPr>
    </w:sdtEndPr>
    <w:sdtContent>
      <w:p w14:paraId="0E453451" w14:textId="58252A50" w:rsidR="006E7225" w:rsidRDefault="0000000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6DD645D" w14:textId="77777777" w:rsidR="006E7225" w:rsidRDefault="006E7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1182" w14:textId="77777777" w:rsidR="000A70AB" w:rsidRDefault="000A70AB">
      <w:pPr>
        <w:spacing w:after="0" w:line="240" w:lineRule="auto"/>
      </w:pPr>
      <w:r>
        <w:separator/>
      </w:r>
    </w:p>
  </w:footnote>
  <w:footnote w:type="continuationSeparator" w:id="0">
    <w:p w14:paraId="7A4EC879" w14:textId="77777777" w:rsidR="000A70AB" w:rsidRDefault="000A7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37A"/>
    <w:multiLevelType w:val="hybridMultilevel"/>
    <w:tmpl w:val="B5D08A10"/>
    <w:lvl w:ilvl="0" w:tplc="0650A066">
      <w:start w:val="1"/>
      <w:numFmt w:val="decimal"/>
      <w:lvlText w:val="%1."/>
      <w:lvlJc w:val="left"/>
      <w:pPr>
        <w:ind w:left="720" w:hanging="360"/>
      </w:pPr>
    </w:lvl>
    <w:lvl w:ilvl="1" w:tplc="17F67CFA">
      <w:start w:val="1"/>
      <w:numFmt w:val="lowerLetter"/>
      <w:lvlText w:val="%2."/>
      <w:lvlJc w:val="left"/>
      <w:pPr>
        <w:ind w:left="1440" w:hanging="360"/>
      </w:pPr>
    </w:lvl>
    <w:lvl w:ilvl="2" w:tplc="2710071E">
      <w:start w:val="1"/>
      <w:numFmt w:val="lowerRoman"/>
      <w:lvlText w:val="%3."/>
      <w:lvlJc w:val="right"/>
      <w:pPr>
        <w:ind w:left="2160" w:hanging="180"/>
      </w:pPr>
    </w:lvl>
    <w:lvl w:ilvl="3" w:tplc="46A47992">
      <w:start w:val="1"/>
      <w:numFmt w:val="decimal"/>
      <w:lvlText w:val="%4."/>
      <w:lvlJc w:val="left"/>
      <w:pPr>
        <w:ind w:left="2880" w:hanging="360"/>
      </w:pPr>
    </w:lvl>
    <w:lvl w:ilvl="4" w:tplc="485421D4">
      <w:start w:val="1"/>
      <w:numFmt w:val="lowerLetter"/>
      <w:lvlText w:val="%5."/>
      <w:lvlJc w:val="left"/>
      <w:pPr>
        <w:ind w:left="3600" w:hanging="360"/>
      </w:pPr>
    </w:lvl>
    <w:lvl w:ilvl="5" w:tplc="46F8FE74">
      <w:start w:val="1"/>
      <w:numFmt w:val="lowerRoman"/>
      <w:lvlText w:val="%6."/>
      <w:lvlJc w:val="right"/>
      <w:pPr>
        <w:ind w:left="4320" w:hanging="180"/>
      </w:pPr>
    </w:lvl>
    <w:lvl w:ilvl="6" w:tplc="42786602">
      <w:start w:val="1"/>
      <w:numFmt w:val="decimal"/>
      <w:lvlText w:val="%7."/>
      <w:lvlJc w:val="left"/>
      <w:pPr>
        <w:ind w:left="5040" w:hanging="360"/>
      </w:pPr>
    </w:lvl>
    <w:lvl w:ilvl="7" w:tplc="B7C0E2E0">
      <w:start w:val="1"/>
      <w:numFmt w:val="lowerLetter"/>
      <w:lvlText w:val="%8."/>
      <w:lvlJc w:val="left"/>
      <w:pPr>
        <w:ind w:left="5760" w:hanging="360"/>
      </w:pPr>
    </w:lvl>
    <w:lvl w:ilvl="8" w:tplc="4CCE062E">
      <w:start w:val="1"/>
      <w:numFmt w:val="lowerRoman"/>
      <w:lvlText w:val="%9."/>
      <w:lvlJc w:val="right"/>
      <w:pPr>
        <w:ind w:left="6480" w:hanging="180"/>
      </w:pPr>
    </w:lvl>
  </w:abstractNum>
  <w:abstractNum w:abstractNumId="1" w15:restartNumberingAfterBreak="0">
    <w:nsid w:val="029713D2"/>
    <w:multiLevelType w:val="hybridMultilevel"/>
    <w:tmpl w:val="99FAB25C"/>
    <w:lvl w:ilvl="0" w:tplc="232E1142">
      <w:start w:val="1"/>
      <w:numFmt w:val="decimal"/>
      <w:lvlText w:val="%1."/>
      <w:lvlJc w:val="left"/>
      <w:pPr>
        <w:ind w:left="720" w:hanging="360"/>
      </w:pPr>
    </w:lvl>
    <w:lvl w:ilvl="1" w:tplc="52AAC4AE" w:tentative="1">
      <w:start w:val="1"/>
      <w:numFmt w:val="lowerLetter"/>
      <w:lvlText w:val="%2."/>
      <w:lvlJc w:val="left"/>
      <w:pPr>
        <w:ind w:left="1440" w:hanging="360"/>
      </w:pPr>
    </w:lvl>
    <w:lvl w:ilvl="2" w:tplc="CE9E162C" w:tentative="1">
      <w:start w:val="1"/>
      <w:numFmt w:val="lowerRoman"/>
      <w:lvlText w:val="%3."/>
      <w:lvlJc w:val="right"/>
      <w:pPr>
        <w:ind w:left="2160" w:hanging="180"/>
      </w:pPr>
    </w:lvl>
    <w:lvl w:ilvl="3" w:tplc="F9B68732" w:tentative="1">
      <w:start w:val="1"/>
      <w:numFmt w:val="decimal"/>
      <w:lvlText w:val="%4."/>
      <w:lvlJc w:val="left"/>
      <w:pPr>
        <w:ind w:left="2880" w:hanging="360"/>
      </w:pPr>
    </w:lvl>
    <w:lvl w:ilvl="4" w:tplc="F326996E" w:tentative="1">
      <w:start w:val="1"/>
      <w:numFmt w:val="lowerLetter"/>
      <w:lvlText w:val="%5."/>
      <w:lvlJc w:val="left"/>
      <w:pPr>
        <w:ind w:left="3600" w:hanging="360"/>
      </w:pPr>
    </w:lvl>
    <w:lvl w:ilvl="5" w:tplc="8AB23FE6" w:tentative="1">
      <w:start w:val="1"/>
      <w:numFmt w:val="lowerRoman"/>
      <w:lvlText w:val="%6."/>
      <w:lvlJc w:val="right"/>
      <w:pPr>
        <w:ind w:left="4320" w:hanging="180"/>
      </w:pPr>
    </w:lvl>
    <w:lvl w:ilvl="6" w:tplc="D12E6600" w:tentative="1">
      <w:start w:val="1"/>
      <w:numFmt w:val="decimal"/>
      <w:lvlText w:val="%7."/>
      <w:lvlJc w:val="left"/>
      <w:pPr>
        <w:ind w:left="5040" w:hanging="360"/>
      </w:pPr>
    </w:lvl>
    <w:lvl w:ilvl="7" w:tplc="7D8A7AF8" w:tentative="1">
      <w:start w:val="1"/>
      <w:numFmt w:val="lowerLetter"/>
      <w:lvlText w:val="%8."/>
      <w:lvlJc w:val="left"/>
      <w:pPr>
        <w:ind w:left="5760" w:hanging="360"/>
      </w:pPr>
    </w:lvl>
    <w:lvl w:ilvl="8" w:tplc="0402171C" w:tentative="1">
      <w:start w:val="1"/>
      <w:numFmt w:val="lowerRoman"/>
      <w:lvlText w:val="%9."/>
      <w:lvlJc w:val="right"/>
      <w:pPr>
        <w:ind w:left="6480" w:hanging="180"/>
      </w:pPr>
    </w:lvl>
  </w:abstractNum>
  <w:abstractNum w:abstractNumId="2" w15:restartNumberingAfterBreak="0">
    <w:nsid w:val="0A771683"/>
    <w:multiLevelType w:val="hybridMultilevel"/>
    <w:tmpl w:val="45540D5E"/>
    <w:lvl w:ilvl="0" w:tplc="9F2E46F0">
      <w:start w:val="1"/>
      <w:numFmt w:val="bullet"/>
      <w:lvlText w:val=""/>
      <w:lvlJc w:val="left"/>
      <w:pPr>
        <w:ind w:left="720" w:hanging="360"/>
      </w:pPr>
      <w:rPr>
        <w:rFonts w:ascii="Symbol" w:hAnsi="Symbol" w:hint="default"/>
      </w:rPr>
    </w:lvl>
    <w:lvl w:ilvl="1" w:tplc="FD380CE8">
      <w:start w:val="1"/>
      <w:numFmt w:val="bullet"/>
      <w:lvlText w:val="o"/>
      <w:lvlJc w:val="left"/>
      <w:pPr>
        <w:ind w:left="1440" w:hanging="360"/>
      </w:pPr>
      <w:rPr>
        <w:rFonts w:ascii="Courier New" w:hAnsi="Courier New" w:cs="Courier New" w:hint="default"/>
      </w:rPr>
    </w:lvl>
    <w:lvl w:ilvl="2" w:tplc="89BA100E">
      <w:start w:val="1"/>
      <w:numFmt w:val="bullet"/>
      <w:lvlText w:val=""/>
      <w:lvlJc w:val="left"/>
      <w:pPr>
        <w:ind w:left="2160" w:hanging="360"/>
      </w:pPr>
      <w:rPr>
        <w:rFonts w:ascii="Wingdings" w:hAnsi="Wingdings" w:hint="default"/>
      </w:rPr>
    </w:lvl>
    <w:lvl w:ilvl="3" w:tplc="2C4A59A4">
      <w:start w:val="1"/>
      <w:numFmt w:val="bullet"/>
      <w:lvlText w:val=""/>
      <w:lvlJc w:val="left"/>
      <w:pPr>
        <w:ind w:left="2880" w:hanging="360"/>
      </w:pPr>
      <w:rPr>
        <w:rFonts w:ascii="Symbol" w:hAnsi="Symbol" w:hint="default"/>
      </w:rPr>
    </w:lvl>
    <w:lvl w:ilvl="4" w:tplc="44942FE6">
      <w:start w:val="1"/>
      <w:numFmt w:val="bullet"/>
      <w:lvlText w:val="o"/>
      <w:lvlJc w:val="left"/>
      <w:pPr>
        <w:ind w:left="3600" w:hanging="360"/>
      </w:pPr>
      <w:rPr>
        <w:rFonts w:ascii="Courier New" w:hAnsi="Courier New" w:cs="Courier New" w:hint="default"/>
      </w:rPr>
    </w:lvl>
    <w:lvl w:ilvl="5" w:tplc="FBA45886">
      <w:start w:val="1"/>
      <w:numFmt w:val="bullet"/>
      <w:lvlText w:val=""/>
      <w:lvlJc w:val="left"/>
      <w:pPr>
        <w:ind w:left="4320" w:hanging="360"/>
      </w:pPr>
      <w:rPr>
        <w:rFonts w:ascii="Wingdings" w:hAnsi="Wingdings" w:hint="default"/>
      </w:rPr>
    </w:lvl>
    <w:lvl w:ilvl="6" w:tplc="64B293EC">
      <w:start w:val="1"/>
      <w:numFmt w:val="bullet"/>
      <w:lvlText w:val=""/>
      <w:lvlJc w:val="left"/>
      <w:pPr>
        <w:ind w:left="5040" w:hanging="360"/>
      </w:pPr>
      <w:rPr>
        <w:rFonts w:ascii="Symbol" w:hAnsi="Symbol" w:hint="default"/>
      </w:rPr>
    </w:lvl>
    <w:lvl w:ilvl="7" w:tplc="455E9A16">
      <w:start w:val="1"/>
      <w:numFmt w:val="bullet"/>
      <w:lvlText w:val="o"/>
      <w:lvlJc w:val="left"/>
      <w:pPr>
        <w:ind w:left="5760" w:hanging="360"/>
      </w:pPr>
      <w:rPr>
        <w:rFonts w:ascii="Courier New" w:hAnsi="Courier New" w:cs="Courier New" w:hint="default"/>
      </w:rPr>
    </w:lvl>
    <w:lvl w:ilvl="8" w:tplc="C0BA1DAA">
      <w:start w:val="1"/>
      <w:numFmt w:val="bullet"/>
      <w:lvlText w:val=""/>
      <w:lvlJc w:val="left"/>
      <w:pPr>
        <w:ind w:left="6480" w:hanging="360"/>
      </w:pPr>
      <w:rPr>
        <w:rFonts w:ascii="Wingdings" w:hAnsi="Wingdings" w:hint="default"/>
      </w:rPr>
    </w:lvl>
  </w:abstractNum>
  <w:abstractNum w:abstractNumId="3" w15:restartNumberingAfterBreak="0">
    <w:nsid w:val="0B7F3FFA"/>
    <w:multiLevelType w:val="hybridMultilevel"/>
    <w:tmpl w:val="3E968460"/>
    <w:lvl w:ilvl="0" w:tplc="5B46DF1E">
      <w:start w:val="1"/>
      <w:numFmt w:val="bullet"/>
      <w:lvlText w:val=""/>
      <w:lvlJc w:val="left"/>
      <w:pPr>
        <w:ind w:left="720" w:hanging="360"/>
      </w:pPr>
      <w:rPr>
        <w:rFonts w:ascii="Symbol" w:hAnsi="Symbol" w:hint="default"/>
      </w:rPr>
    </w:lvl>
    <w:lvl w:ilvl="1" w:tplc="08E23F70" w:tentative="1">
      <w:start w:val="1"/>
      <w:numFmt w:val="bullet"/>
      <w:lvlText w:val="o"/>
      <w:lvlJc w:val="left"/>
      <w:pPr>
        <w:ind w:left="1440" w:hanging="360"/>
      </w:pPr>
      <w:rPr>
        <w:rFonts w:ascii="Courier New" w:hAnsi="Courier New" w:cs="Courier New" w:hint="default"/>
      </w:rPr>
    </w:lvl>
    <w:lvl w:ilvl="2" w:tplc="2E3AE82A" w:tentative="1">
      <w:start w:val="1"/>
      <w:numFmt w:val="bullet"/>
      <w:lvlText w:val=""/>
      <w:lvlJc w:val="left"/>
      <w:pPr>
        <w:ind w:left="2160" w:hanging="360"/>
      </w:pPr>
      <w:rPr>
        <w:rFonts w:ascii="Wingdings" w:hAnsi="Wingdings" w:hint="default"/>
      </w:rPr>
    </w:lvl>
    <w:lvl w:ilvl="3" w:tplc="35BAAAC0" w:tentative="1">
      <w:start w:val="1"/>
      <w:numFmt w:val="bullet"/>
      <w:lvlText w:val=""/>
      <w:lvlJc w:val="left"/>
      <w:pPr>
        <w:ind w:left="2880" w:hanging="360"/>
      </w:pPr>
      <w:rPr>
        <w:rFonts w:ascii="Symbol" w:hAnsi="Symbol" w:hint="default"/>
      </w:rPr>
    </w:lvl>
    <w:lvl w:ilvl="4" w:tplc="FC66819E" w:tentative="1">
      <w:start w:val="1"/>
      <w:numFmt w:val="bullet"/>
      <w:lvlText w:val="o"/>
      <w:lvlJc w:val="left"/>
      <w:pPr>
        <w:ind w:left="3600" w:hanging="360"/>
      </w:pPr>
      <w:rPr>
        <w:rFonts w:ascii="Courier New" w:hAnsi="Courier New" w:cs="Courier New" w:hint="default"/>
      </w:rPr>
    </w:lvl>
    <w:lvl w:ilvl="5" w:tplc="FA60CE42" w:tentative="1">
      <w:start w:val="1"/>
      <w:numFmt w:val="bullet"/>
      <w:lvlText w:val=""/>
      <w:lvlJc w:val="left"/>
      <w:pPr>
        <w:ind w:left="4320" w:hanging="360"/>
      </w:pPr>
      <w:rPr>
        <w:rFonts w:ascii="Wingdings" w:hAnsi="Wingdings" w:hint="default"/>
      </w:rPr>
    </w:lvl>
    <w:lvl w:ilvl="6" w:tplc="396E84EC" w:tentative="1">
      <w:start w:val="1"/>
      <w:numFmt w:val="bullet"/>
      <w:lvlText w:val=""/>
      <w:lvlJc w:val="left"/>
      <w:pPr>
        <w:ind w:left="5040" w:hanging="360"/>
      </w:pPr>
      <w:rPr>
        <w:rFonts w:ascii="Symbol" w:hAnsi="Symbol" w:hint="default"/>
      </w:rPr>
    </w:lvl>
    <w:lvl w:ilvl="7" w:tplc="DA00BF32" w:tentative="1">
      <w:start w:val="1"/>
      <w:numFmt w:val="bullet"/>
      <w:lvlText w:val="o"/>
      <w:lvlJc w:val="left"/>
      <w:pPr>
        <w:ind w:left="5760" w:hanging="360"/>
      </w:pPr>
      <w:rPr>
        <w:rFonts w:ascii="Courier New" w:hAnsi="Courier New" w:cs="Courier New" w:hint="default"/>
      </w:rPr>
    </w:lvl>
    <w:lvl w:ilvl="8" w:tplc="92D6B682" w:tentative="1">
      <w:start w:val="1"/>
      <w:numFmt w:val="bullet"/>
      <w:lvlText w:val=""/>
      <w:lvlJc w:val="left"/>
      <w:pPr>
        <w:ind w:left="6480" w:hanging="360"/>
      </w:pPr>
      <w:rPr>
        <w:rFonts w:ascii="Wingdings" w:hAnsi="Wingdings" w:hint="default"/>
      </w:rPr>
    </w:lvl>
  </w:abstractNum>
  <w:abstractNum w:abstractNumId="4" w15:restartNumberingAfterBreak="0">
    <w:nsid w:val="1BFA7D32"/>
    <w:multiLevelType w:val="multilevel"/>
    <w:tmpl w:val="52A8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A65ED"/>
    <w:multiLevelType w:val="hybridMultilevel"/>
    <w:tmpl w:val="94527E6E"/>
    <w:lvl w:ilvl="0" w:tplc="ABD6DA56">
      <w:start w:val="1"/>
      <w:numFmt w:val="decimal"/>
      <w:lvlText w:val="%1."/>
      <w:lvlJc w:val="left"/>
      <w:pPr>
        <w:ind w:left="720" w:hanging="360"/>
      </w:pPr>
    </w:lvl>
    <w:lvl w:ilvl="1" w:tplc="C0C2520E" w:tentative="1">
      <w:start w:val="1"/>
      <w:numFmt w:val="lowerLetter"/>
      <w:lvlText w:val="%2."/>
      <w:lvlJc w:val="left"/>
      <w:pPr>
        <w:ind w:left="1440" w:hanging="360"/>
      </w:pPr>
    </w:lvl>
    <w:lvl w:ilvl="2" w:tplc="3DC0628E" w:tentative="1">
      <w:start w:val="1"/>
      <w:numFmt w:val="lowerRoman"/>
      <w:lvlText w:val="%3."/>
      <w:lvlJc w:val="right"/>
      <w:pPr>
        <w:ind w:left="2160" w:hanging="180"/>
      </w:pPr>
    </w:lvl>
    <w:lvl w:ilvl="3" w:tplc="731A4D98" w:tentative="1">
      <w:start w:val="1"/>
      <w:numFmt w:val="decimal"/>
      <w:lvlText w:val="%4."/>
      <w:lvlJc w:val="left"/>
      <w:pPr>
        <w:ind w:left="2880" w:hanging="360"/>
      </w:pPr>
    </w:lvl>
    <w:lvl w:ilvl="4" w:tplc="2CAE5C7E" w:tentative="1">
      <w:start w:val="1"/>
      <w:numFmt w:val="lowerLetter"/>
      <w:lvlText w:val="%5."/>
      <w:lvlJc w:val="left"/>
      <w:pPr>
        <w:ind w:left="3600" w:hanging="360"/>
      </w:pPr>
    </w:lvl>
    <w:lvl w:ilvl="5" w:tplc="BCB63F98" w:tentative="1">
      <w:start w:val="1"/>
      <w:numFmt w:val="lowerRoman"/>
      <w:lvlText w:val="%6."/>
      <w:lvlJc w:val="right"/>
      <w:pPr>
        <w:ind w:left="4320" w:hanging="180"/>
      </w:pPr>
    </w:lvl>
    <w:lvl w:ilvl="6" w:tplc="3B58F070" w:tentative="1">
      <w:start w:val="1"/>
      <w:numFmt w:val="decimal"/>
      <w:lvlText w:val="%7."/>
      <w:lvlJc w:val="left"/>
      <w:pPr>
        <w:ind w:left="5040" w:hanging="360"/>
      </w:pPr>
    </w:lvl>
    <w:lvl w:ilvl="7" w:tplc="7F64BFE8" w:tentative="1">
      <w:start w:val="1"/>
      <w:numFmt w:val="lowerLetter"/>
      <w:lvlText w:val="%8."/>
      <w:lvlJc w:val="left"/>
      <w:pPr>
        <w:ind w:left="5760" w:hanging="360"/>
      </w:pPr>
    </w:lvl>
    <w:lvl w:ilvl="8" w:tplc="D05E240E" w:tentative="1">
      <w:start w:val="1"/>
      <w:numFmt w:val="lowerRoman"/>
      <w:lvlText w:val="%9."/>
      <w:lvlJc w:val="right"/>
      <w:pPr>
        <w:ind w:left="6480" w:hanging="180"/>
      </w:pPr>
    </w:lvl>
  </w:abstractNum>
  <w:abstractNum w:abstractNumId="6" w15:restartNumberingAfterBreak="0">
    <w:nsid w:val="1D5A30C8"/>
    <w:multiLevelType w:val="hybridMultilevel"/>
    <w:tmpl w:val="36827334"/>
    <w:lvl w:ilvl="0" w:tplc="D46CC1A2">
      <w:start w:val="1"/>
      <w:numFmt w:val="bullet"/>
      <w:lvlText w:val=""/>
      <w:lvlJc w:val="left"/>
      <w:pPr>
        <w:ind w:left="1080" w:hanging="360"/>
      </w:pPr>
      <w:rPr>
        <w:rFonts w:ascii="Symbol" w:hAnsi="Symbol" w:hint="default"/>
      </w:rPr>
    </w:lvl>
    <w:lvl w:ilvl="1" w:tplc="E8661F4E" w:tentative="1">
      <w:start w:val="1"/>
      <w:numFmt w:val="bullet"/>
      <w:lvlText w:val="o"/>
      <w:lvlJc w:val="left"/>
      <w:pPr>
        <w:ind w:left="1800" w:hanging="360"/>
      </w:pPr>
      <w:rPr>
        <w:rFonts w:ascii="Courier New" w:hAnsi="Courier New" w:cs="Courier New" w:hint="default"/>
      </w:rPr>
    </w:lvl>
    <w:lvl w:ilvl="2" w:tplc="78E8C5CC" w:tentative="1">
      <w:start w:val="1"/>
      <w:numFmt w:val="bullet"/>
      <w:lvlText w:val=""/>
      <w:lvlJc w:val="left"/>
      <w:pPr>
        <w:ind w:left="2520" w:hanging="360"/>
      </w:pPr>
      <w:rPr>
        <w:rFonts w:ascii="Wingdings" w:hAnsi="Wingdings" w:hint="default"/>
      </w:rPr>
    </w:lvl>
    <w:lvl w:ilvl="3" w:tplc="C338B0F4" w:tentative="1">
      <w:start w:val="1"/>
      <w:numFmt w:val="bullet"/>
      <w:lvlText w:val=""/>
      <w:lvlJc w:val="left"/>
      <w:pPr>
        <w:ind w:left="3240" w:hanging="360"/>
      </w:pPr>
      <w:rPr>
        <w:rFonts w:ascii="Symbol" w:hAnsi="Symbol" w:hint="default"/>
      </w:rPr>
    </w:lvl>
    <w:lvl w:ilvl="4" w:tplc="359CEC54" w:tentative="1">
      <w:start w:val="1"/>
      <w:numFmt w:val="bullet"/>
      <w:lvlText w:val="o"/>
      <w:lvlJc w:val="left"/>
      <w:pPr>
        <w:ind w:left="3960" w:hanging="360"/>
      </w:pPr>
      <w:rPr>
        <w:rFonts w:ascii="Courier New" w:hAnsi="Courier New" w:cs="Courier New" w:hint="default"/>
      </w:rPr>
    </w:lvl>
    <w:lvl w:ilvl="5" w:tplc="D2721A7C" w:tentative="1">
      <w:start w:val="1"/>
      <w:numFmt w:val="bullet"/>
      <w:lvlText w:val=""/>
      <w:lvlJc w:val="left"/>
      <w:pPr>
        <w:ind w:left="4680" w:hanging="360"/>
      </w:pPr>
      <w:rPr>
        <w:rFonts w:ascii="Wingdings" w:hAnsi="Wingdings" w:hint="default"/>
      </w:rPr>
    </w:lvl>
    <w:lvl w:ilvl="6" w:tplc="8744BEEA" w:tentative="1">
      <w:start w:val="1"/>
      <w:numFmt w:val="bullet"/>
      <w:lvlText w:val=""/>
      <w:lvlJc w:val="left"/>
      <w:pPr>
        <w:ind w:left="5400" w:hanging="360"/>
      </w:pPr>
      <w:rPr>
        <w:rFonts w:ascii="Symbol" w:hAnsi="Symbol" w:hint="default"/>
      </w:rPr>
    </w:lvl>
    <w:lvl w:ilvl="7" w:tplc="BF12D000" w:tentative="1">
      <w:start w:val="1"/>
      <w:numFmt w:val="bullet"/>
      <w:lvlText w:val="o"/>
      <w:lvlJc w:val="left"/>
      <w:pPr>
        <w:ind w:left="6120" w:hanging="360"/>
      </w:pPr>
      <w:rPr>
        <w:rFonts w:ascii="Courier New" w:hAnsi="Courier New" w:cs="Courier New" w:hint="default"/>
      </w:rPr>
    </w:lvl>
    <w:lvl w:ilvl="8" w:tplc="32C87404" w:tentative="1">
      <w:start w:val="1"/>
      <w:numFmt w:val="bullet"/>
      <w:lvlText w:val=""/>
      <w:lvlJc w:val="left"/>
      <w:pPr>
        <w:ind w:left="6840" w:hanging="360"/>
      </w:pPr>
      <w:rPr>
        <w:rFonts w:ascii="Wingdings" w:hAnsi="Wingdings" w:hint="default"/>
      </w:rPr>
    </w:lvl>
  </w:abstractNum>
  <w:abstractNum w:abstractNumId="7" w15:restartNumberingAfterBreak="0">
    <w:nsid w:val="25EA34AE"/>
    <w:multiLevelType w:val="hybridMultilevel"/>
    <w:tmpl w:val="57AAAF54"/>
    <w:lvl w:ilvl="0" w:tplc="C0702A98">
      <w:start w:val="1"/>
      <w:numFmt w:val="bullet"/>
      <w:lvlText w:val=""/>
      <w:lvlJc w:val="left"/>
      <w:pPr>
        <w:ind w:left="720" w:hanging="360"/>
      </w:pPr>
      <w:rPr>
        <w:rFonts w:ascii="Symbol" w:hAnsi="Symbol" w:hint="default"/>
      </w:rPr>
    </w:lvl>
    <w:lvl w:ilvl="1" w:tplc="75B66714" w:tentative="1">
      <w:start w:val="1"/>
      <w:numFmt w:val="bullet"/>
      <w:lvlText w:val="o"/>
      <w:lvlJc w:val="left"/>
      <w:pPr>
        <w:ind w:left="1440" w:hanging="360"/>
      </w:pPr>
      <w:rPr>
        <w:rFonts w:ascii="Courier New" w:hAnsi="Courier New" w:cs="Courier New" w:hint="default"/>
      </w:rPr>
    </w:lvl>
    <w:lvl w:ilvl="2" w:tplc="C4F6AB6E" w:tentative="1">
      <w:start w:val="1"/>
      <w:numFmt w:val="bullet"/>
      <w:lvlText w:val=""/>
      <w:lvlJc w:val="left"/>
      <w:pPr>
        <w:ind w:left="2160" w:hanging="360"/>
      </w:pPr>
      <w:rPr>
        <w:rFonts w:ascii="Wingdings" w:hAnsi="Wingdings" w:hint="default"/>
      </w:rPr>
    </w:lvl>
    <w:lvl w:ilvl="3" w:tplc="2B5CE90C" w:tentative="1">
      <w:start w:val="1"/>
      <w:numFmt w:val="bullet"/>
      <w:lvlText w:val=""/>
      <w:lvlJc w:val="left"/>
      <w:pPr>
        <w:ind w:left="2880" w:hanging="360"/>
      </w:pPr>
      <w:rPr>
        <w:rFonts w:ascii="Symbol" w:hAnsi="Symbol" w:hint="default"/>
      </w:rPr>
    </w:lvl>
    <w:lvl w:ilvl="4" w:tplc="F4BEE16C" w:tentative="1">
      <w:start w:val="1"/>
      <w:numFmt w:val="bullet"/>
      <w:lvlText w:val="o"/>
      <w:lvlJc w:val="left"/>
      <w:pPr>
        <w:ind w:left="3600" w:hanging="360"/>
      </w:pPr>
      <w:rPr>
        <w:rFonts w:ascii="Courier New" w:hAnsi="Courier New" w:cs="Courier New" w:hint="default"/>
      </w:rPr>
    </w:lvl>
    <w:lvl w:ilvl="5" w:tplc="A7E6BEAC" w:tentative="1">
      <w:start w:val="1"/>
      <w:numFmt w:val="bullet"/>
      <w:lvlText w:val=""/>
      <w:lvlJc w:val="left"/>
      <w:pPr>
        <w:ind w:left="4320" w:hanging="360"/>
      </w:pPr>
      <w:rPr>
        <w:rFonts w:ascii="Wingdings" w:hAnsi="Wingdings" w:hint="default"/>
      </w:rPr>
    </w:lvl>
    <w:lvl w:ilvl="6" w:tplc="5ED2FA10" w:tentative="1">
      <w:start w:val="1"/>
      <w:numFmt w:val="bullet"/>
      <w:lvlText w:val=""/>
      <w:lvlJc w:val="left"/>
      <w:pPr>
        <w:ind w:left="5040" w:hanging="360"/>
      </w:pPr>
      <w:rPr>
        <w:rFonts w:ascii="Symbol" w:hAnsi="Symbol" w:hint="default"/>
      </w:rPr>
    </w:lvl>
    <w:lvl w:ilvl="7" w:tplc="D0D88F0A" w:tentative="1">
      <w:start w:val="1"/>
      <w:numFmt w:val="bullet"/>
      <w:lvlText w:val="o"/>
      <w:lvlJc w:val="left"/>
      <w:pPr>
        <w:ind w:left="5760" w:hanging="360"/>
      </w:pPr>
      <w:rPr>
        <w:rFonts w:ascii="Courier New" w:hAnsi="Courier New" w:cs="Courier New" w:hint="default"/>
      </w:rPr>
    </w:lvl>
    <w:lvl w:ilvl="8" w:tplc="0D8AE87C" w:tentative="1">
      <w:start w:val="1"/>
      <w:numFmt w:val="bullet"/>
      <w:lvlText w:val=""/>
      <w:lvlJc w:val="left"/>
      <w:pPr>
        <w:ind w:left="6480" w:hanging="360"/>
      </w:pPr>
      <w:rPr>
        <w:rFonts w:ascii="Wingdings" w:hAnsi="Wingdings" w:hint="default"/>
      </w:rPr>
    </w:lvl>
  </w:abstractNum>
  <w:abstractNum w:abstractNumId="8" w15:restartNumberingAfterBreak="0">
    <w:nsid w:val="286E4C3E"/>
    <w:multiLevelType w:val="hybridMultilevel"/>
    <w:tmpl w:val="EC0040A2"/>
    <w:lvl w:ilvl="0" w:tplc="1EA4ED62">
      <w:start w:val="1"/>
      <w:numFmt w:val="decimal"/>
      <w:lvlText w:val="%1."/>
      <w:lvlJc w:val="left"/>
      <w:pPr>
        <w:ind w:left="720" w:hanging="360"/>
      </w:pPr>
    </w:lvl>
    <w:lvl w:ilvl="1" w:tplc="65D88934">
      <w:start w:val="1"/>
      <w:numFmt w:val="lowerLetter"/>
      <w:lvlText w:val="%2."/>
      <w:lvlJc w:val="left"/>
      <w:pPr>
        <w:ind w:left="1440" w:hanging="360"/>
      </w:pPr>
    </w:lvl>
    <w:lvl w:ilvl="2" w:tplc="F612C098" w:tentative="1">
      <w:start w:val="1"/>
      <w:numFmt w:val="lowerRoman"/>
      <w:lvlText w:val="%3."/>
      <w:lvlJc w:val="right"/>
      <w:pPr>
        <w:ind w:left="2160" w:hanging="180"/>
      </w:pPr>
    </w:lvl>
    <w:lvl w:ilvl="3" w:tplc="41361976" w:tentative="1">
      <w:start w:val="1"/>
      <w:numFmt w:val="decimal"/>
      <w:lvlText w:val="%4."/>
      <w:lvlJc w:val="left"/>
      <w:pPr>
        <w:ind w:left="2880" w:hanging="360"/>
      </w:pPr>
    </w:lvl>
    <w:lvl w:ilvl="4" w:tplc="24CE6D8A" w:tentative="1">
      <w:start w:val="1"/>
      <w:numFmt w:val="lowerLetter"/>
      <w:lvlText w:val="%5."/>
      <w:lvlJc w:val="left"/>
      <w:pPr>
        <w:ind w:left="3600" w:hanging="360"/>
      </w:pPr>
    </w:lvl>
    <w:lvl w:ilvl="5" w:tplc="9EC6BC84" w:tentative="1">
      <w:start w:val="1"/>
      <w:numFmt w:val="lowerRoman"/>
      <w:lvlText w:val="%6."/>
      <w:lvlJc w:val="right"/>
      <w:pPr>
        <w:ind w:left="4320" w:hanging="180"/>
      </w:pPr>
    </w:lvl>
    <w:lvl w:ilvl="6" w:tplc="9A2E8730" w:tentative="1">
      <w:start w:val="1"/>
      <w:numFmt w:val="decimal"/>
      <w:lvlText w:val="%7."/>
      <w:lvlJc w:val="left"/>
      <w:pPr>
        <w:ind w:left="5040" w:hanging="360"/>
      </w:pPr>
    </w:lvl>
    <w:lvl w:ilvl="7" w:tplc="9CE2FD28" w:tentative="1">
      <w:start w:val="1"/>
      <w:numFmt w:val="lowerLetter"/>
      <w:lvlText w:val="%8."/>
      <w:lvlJc w:val="left"/>
      <w:pPr>
        <w:ind w:left="5760" w:hanging="360"/>
      </w:pPr>
    </w:lvl>
    <w:lvl w:ilvl="8" w:tplc="98244784" w:tentative="1">
      <w:start w:val="1"/>
      <w:numFmt w:val="lowerRoman"/>
      <w:lvlText w:val="%9."/>
      <w:lvlJc w:val="right"/>
      <w:pPr>
        <w:ind w:left="6480" w:hanging="180"/>
      </w:pPr>
    </w:lvl>
  </w:abstractNum>
  <w:abstractNum w:abstractNumId="9" w15:restartNumberingAfterBreak="0">
    <w:nsid w:val="2A675A08"/>
    <w:multiLevelType w:val="hybridMultilevel"/>
    <w:tmpl w:val="E8F48C10"/>
    <w:lvl w:ilvl="0" w:tplc="7900701C">
      <w:start w:val="1"/>
      <w:numFmt w:val="bullet"/>
      <w:lvlText w:val=""/>
      <w:lvlJc w:val="left"/>
      <w:pPr>
        <w:ind w:left="720" w:hanging="360"/>
      </w:pPr>
      <w:rPr>
        <w:rFonts w:ascii="Symbol" w:hAnsi="Symbol" w:hint="default"/>
      </w:rPr>
    </w:lvl>
    <w:lvl w:ilvl="1" w:tplc="7A16097A" w:tentative="1">
      <w:start w:val="1"/>
      <w:numFmt w:val="lowerLetter"/>
      <w:lvlText w:val="%2."/>
      <w:lvlJc w:val="left"/>
      <w:pPr>
        <w:ind w:left="1440" w:hanging="360"/>
      </w:pPr>
    </w:lvl>
    <w:lvl w:ilvl="2" w:tplc="EF92683C" w:tentative="1">
      <w:start w:val="1"/>
      <w:numFmt w:val="lowerRoman"/>
      <w:lvlText w:val="%3."/>
      <w:lvlJc w:val="right"/>
      <w:pPr>
        <w:ind w:left="2160" w:hanging="180"/>
      </w:pPr>
    </w:lvl>
    <w:lvl w:ilvl="3" w:tplc="263AE2EE" w:tentative="1">
      <w:start w:val="1"/>
      <w:numFmt w:val="decimal"/>
      <w:lvlText w:val="%4."/>
      <w:lvlJc w:val="left"/>
      <w:pPr>
        <w:ind w:left="2880" w:hanging="360"/>
      </w:pPr>
    </w:lvl>
    <w:lvl w:ilvl="4" w:tplc="521454DE" w:tentative="1">
      <w:start w:val="1"/>
      <w:numFmt w:val="lowerLetter"/>
      <w:lvlText w:val="%5."/>
      <w:lvlJc w:val="left"/>
      <w:pPr>
        <w:ind w:left="3600" w:hanging="360"/>
      </w:pPr>
    </w:lvl>
    <w:lvl w:ilvl="5" w:tplc="3F3439EC" w:tentative="1">
      <w:start w:val="1"/>
      <w:numFmt w:val="lowerRoman"/>
      <w:lvlText w:val="%6."/>
      <w:lvlJc w:val="right"/>
      <w:pPr>
        <w:ind w:left="4320" w:hanging="180"/>
      </w:pPr>
    </w:lvl>
    <w:lvl w:ilvl="6" w:tplc="9CB69B8E" w:tentative="1">
      <w:start w:val="1"/>
      <w:numFmt w:val="decimal"/>
      <w:lvlText w:val="%7."/>
      <w:lvlJc w:val="left"/>
      <w:pPr>
        <w:ind w:left="5040" w:hanging="360"/>
      </w:pPr>
    </w:lvl>
    <w:lvl w:ilvl="7" w:tplc="34D43770" w:tentative="1">
      <w:start w:val="1"/>
      <w:numFmt w:val="lowerLetter"/>
      <w:lvlText w:val="%8."/>
      <w:lvlJc w:val="left"/>
      <w:pPr>
        <w:ind w:left="5760" w:hanging="360"/>
      </w:pPr>
    </w:lvl>
    <w:lvl w:ilvl="8" w:tplc="1EE0F2A0" w:tentative="1">
      <w:start w:val="1"/>
      <w:numFmt w:val="lowerRoman"/>
      <w:lvlText w:val="%9."/>
      <w:lvlJc w:val="right"/>
      <w:pPr>
        <w:ind w:left="6480" w:hanging="180"/>
      </w:pPr>
    </w:lvl>
  </w:abstractNum>
  <w:abstractNum w:abstractNumId="10" w15:restartNumberingAfterBreak="0">
    <w:nsid w:val="301D7669"/>
    <w:multiLevelType w:val="hybridMultilevel"/>
    <w:tmpl w:val="C0A074AC"/>
    <w:lvl w:ilvl="0" w:tplc="1F708486">
      <w:start w:val="1"/>
      <w:numFmt w:val="bullet"/>
      <w:lvlText w:val=""/>
      <w:lvlJc w:val="left"/>
      <w:pPr>
        <w:ind w:left="720" w:hanging="360"/>
      </w:pPr>
      <w:rPr>
        <w:rFonts w:ascii="Symbol" w:hAnsi="Symbol" w:hint="default"/>
      </w:rPr>
    </w:lvl>
    <w:lvl w:ilvl="1" w:tplc="94FAA84A" w:tentative="1">
      <w:start w:val="1"/>
      <w:numFmt w:val="bullet"/>
      <w:lvlText w:val="o"/>
      <w:lvlJc w:val="left"/>
      <w:pPr>
        <w:ind w:left="1440" w:hanging="360"/>
      </w:pPr>
      <w:rPr>
        <w:rFonts w:ascii="Courier New" w:hAnsi="Courier New" w:cs="Courier New" w:hint="default"/>
      </w:rPr>
    </w:lvl>
    <w:lvl w:ilvl="2" w:tplc="CEA638E6" w:tentative="1">
      <w:start w:val="1"/>
      <w:numFmt w:val="bullet"/>
      <w:lvlText w:val=""/>
      <w:lvlJc w:val="left"/>
      <w:pPr>
        <w:ind w:left="2160" w:hanging="360"/>
      </w:pPr>
      <w:rPr>
        <w:rFonts w:ascii="Wingdings" w:hAnsi="Wingdings" w:hint="default"/>
      </w:rPr>
    </w:lvl>
    <w:lvl w:ilvl="3" w:tplc="4640836E" w:tentative="1">
      <w:start w:val="1"/>
      <w:numFmt w:val="bullet"/>
      <w:lvlText w:val=""/>
      <w:lvlJc w:val="left"/>
      <w:pPr>
        <w:ind w:left="2880" w:hanging="360"/>
      </w:pPr>
      <w:rPr>
        <w:rFonts w:ascii="Symbol" w:hAnsi="Symbol" w:hint="default"/>
      </w:rPr>
    </w:lvl>
    <w:lvl w:ilvl="4" w:tplc="9C74B3CA" w:tentative="1">
      <w:start w:val="1"/>
      <w:numFmt w:val="bullet"/>
      <w:lvlText w:val="o"/>
      <w:lvlJc w:val="left"/>
      <w:pPr>
        <w:ind w:left="3600" w:hanging="360"/>
      </w:pPr>
      <w:rPr>
        <w:rFonts w:ascii="Courier New" w:hAnsi="Courier New" w:cs="Courier New" w:hint="default"/>
      </w:rPr>
    </w:lvl>
    <w:lvl w:ilvl="5" w:tplc="DEE21BE0" w:tentative="1">
      <w:start w:val="1"/>
      <w:numFmt w:val="bullet"/>
      <w:lvlText w:val=""/>
      <w:lvlJc w:val="left"/>
      <w:pPr>
        <w:ind w:left="4320" w:hanging="360"/>
      </w:pPr>
      <w:rPr>
        <w:rFonts w:ascii="Wingdings" w:hAnsi="Wingdings" w:hint="default"/>
      </w:rPr>
    </w:lvl>
    <w:lvl w:ilvl="6" w:tplc="A55C4796" w:tentative="1">
      <w:start w:val="1"/>
      <w:numFmt w:val="bullet"/>
      <w:lvlText w:val=""/>
      <w:lvlJc w:val="left"/>
      <w:pPr>
        <w:ind w:left="5040" w:hanging="360"/>
      </w:pPr>
      <w:rPr>
        <w:rFonts w:ascii="Symbol" w:hAnsi="Symbol" w:hint="default"/>
      </w:rPr>
    </w:lvl>
    <w:lvl w:ilvl="7" w:tplc="98FEBE68" w:tentative="1">
      <w:start w:val="1"/>
      <w:numFmt w:val="bullet"/>
      <w:lvlText w:val="o"/>
      <w:lvlJc w:val="left"/>
      <w:pPr>
        <w:ind w:left="5760" w:hanging="360"/>
      </w:pPr>
      <w:rPr>
        <w:rFonts w:ascii="Courier New" w:hAnsi="Courier New" w:cs="Courier New" w:hint="default"/>
      </w:rPr>
    </w:lvl>
    <w:lvl w:ilvl="8" w:tplc="0B9470DA" w:tentative="1">
      <w:start w:val="1"/>
      <w:numFmt w:val="bullet"/>
      <w:lvlText w:val=""/>
      <w:lvlJc w:val="left"/>
      <w:pPr>
        <w:ind w:left="6480" w:hanging="360"/>
      </w:pPr>
      <w:rPr>
        <w:rFonts w:ascii="Wingdings" w:hAnsi="Wingdings" w:hint="default"/>
      </w:rPr>
    </w:lvl>
  </w:abstractNum>
  <w:abstractNum w:abstractNumId="11" w15:restartNumberingAfterBreak="0">
    <w:nsid w:val="34A15287"/>
    <w:multiLevelType w:val="hybridMultilevel"/>
    <w:tmpl w:val="BB846D4A"/>
    <w:lvl w:ilvl="0" w:tplc="6B8E7E1A">
      <w:start w:val="1"/>
      <w:numFmt w:val="bullet"/>
      <w:lvlText w:val=""/>
      <w:lvlJc w:val="left"/>
      <w:pPr>
        <w:ind w:left="360" w:hanging="360"/>
      </w:pPr>
      <w:rPr>
        <w:rFonts w:ascii="Symbol" w:hAnsi="Symbol" w:hint="default"/>
      </w:rPr>
    </w:lvl>
    <w:lvl w:ilvl="1" w:tplc="1E60C4FA" w:tentative="1">
      <w:start w:val="1"/>
      <w:numFmt w:val="bullet"/>
      <w:lvlText w:val="o"/>
      <w:lvlJc w:val="left"/>
      <w:pPr>
        <w:ind w:left="1080" w:hanging="360"/>
      </w:pPr>
      <w:rPr>
        <w:rFonts w:ascii="Courier New" w:hAnsi="Courier New" w:cs="Courier New" w:hint="default"/>
      </w:rPr>
    </w:lvl>
    <w:lvl w:ilvl="2" w:tplc="1F569900" w:tentative="1">
      <w:start w:val="1"/>
      <w:numFmt w:val="bullet"/>
      <w:lvlText w:val=""/>
      <w:lvlJc w:val="left"/>
      <w:pPr>
        <w:ind w:left="1800" w:hanging="360"/>
      </w:pPr>
      <w:rPr>
        <w:rFonts w:ascii="Wingdings" w:hAnsi="Wingdings" w:hint="default"/>
      </w:rPr>
    </w:lvl>
    <w:lvl w:ilvl="3" w:tplc="3640AAA0" w:tentative="1">
      <w:start w:val="1"/>
      <w:numFmt w:val="bullet"/>
      <w:lvlText w:val=""/>
      <w:lvlJc w:val="left"/>
      <w:pPr>
        <w:ind w:left="2520" w:hanging="360"/>
      </w:pPr>
      <w:rPr>
        <w:rFonts w:ascii="Symbol" w:hAnsi="Symbol" w:hint="default"/>
      </w:rPr>
    </w:lvl>
    <w:lvl w:ilvl="4" w:tplc="41E8E2E4" w:tentative="1">
      <w:start w:val="1"/>
      <w:numFmt w:val="bullet"/>
      <w:lvlText w:val="o"/>
      <w:lvlJc w:val="left"/>
      <w:pPr>
        <w:ind w:left="3240" w:hanging="360"/>
      </w:pPr>
      <w:rPr>
        <w:rFonts w:ascii="Courier New" w:hAnsi="Courier New" w:cs="Courier New" w:hint="default"/>
      </w:rPr>
    </w:lvl>
    <w:lvl w:ilvl="5" w:tplc="D04EF8A8" w:tentative="1">
      <w:start w:val="1"/>
      <w:numFmt w:val="bullet"/>
      <w:lvlText w:val=""/>
      <w:lvlJc w:val="left"/>
      <w:pPr>
        <w:ind w:left="3960" w:hanging="360"/>
      </w:pPr>
      <w:rPr>
        <w:rFonts w:ascii="Wingdings" w:hAnsi="Wingdings" w:hint="default"/>
      </w:rPr>
    </w:lvl>
    <w:lvl w:ilvl="6" w:tplc="E51E730E" w:tentative="1">
      <w:start w:val="1"/>
      <w:numFmt w:val="bullet"/>
      <w:lvlText w:val=""/>
      <w:lvlJc w:val="left"/>
      <w:pPr>
        <w:ind w:left="4680" w:hanging="360"/>
      </w:pPr>
      <w:rPr>
        <w:rFonts w:ascii="Symbol" w:hAnsi="Symbol" w:hint="default"/>
      </w:rPr>
    </w:lvl>
    <w:lvl w:ilvl="7" w:tplc="4CE08CB4" w:tentative="1">
      <w:start w:val="1"/>
      <w:numFmt w:val="bullet"/>
      <w:lvlText w:val="o"/>
      <w:lvlJc w:val="left"/>
      <w:pPr>
        <w:ind w:left="5400" w:hanging="360"/>
      </w:pPr>
      <w:rPr>
        <w:rFonts w:ascii="Courier New" w:hAnsi="Courier New" w:cs="Courier New" w:hint="default"/>
      </w:rPr>
    </w:lvl>
    <w:lvl w:ilvl="8" w:tplc="68F26CD8" w:tentative="1">
      <w:start w:val="1"/>
      <w:numFmt w:val="bullet"/>
      <w:lvlText w:val=""/>
      <w:lvlJc w:val="left"/>
      <w:pPr>
        <w:ind w:left="6120" w:hanging="360"/>
      </w:pPr>
      <w:rPr>
        <w:rFonts w:ascii="Wingdings" w:hAnsi="Wingdings" w:hint="default"/>
      </w:rPr>
    </w:lvl>
  </w:abstractNum>
  <w:abstractNum w:abstractNumId="12" w15:restartNumberingAfterBreak="0">
    <w:nsid w:val="37306997"/>
    <w:multiLevelType w:val="hybridMultilevel"/>
    <w:tmpl w:val="990CFCD2"/>
    <w:lvl w:ilvl="0" w:tplc="6C64CD16">
      <w:start w:val="1"/>
      <w:numFmt w:val="decimal"/>
      <w:lvlText w:val="%1."/>
      <w:lvlJc w:val="left"/>
      <w:pPr>
        <w:ind w:left="360" w:hanging="360"/>
      </w:pPr>
      <w:rPr>
        <w:rFonts w:hint="default"/>
        <w:sz w:val="22"/>
        <w:szCs w:val="22"/>
      </w:rPr>
    </w:lvl>
    <w:lvl w:ilvl="1" w:tplc="657CC3E4" w:tentative="1">
      <w:start w:val="1"/>
      <w:numFmt w:val="bullet"/>
      <w:lvlText w:val="o"/>
      <w:lvlJc w:val="left"/>
      <w:pPr>
        <w:ind w:left="1080" w:hanging="360"/>
      </w:pPr>
      <w:rPr>
        <w:rFonts w:ascii="Courier New" w:hAnsi="Courier New" w:cs="Courier New" w:hint="default"/>
      </w:rPr>
    </w:lvl>
    <w:lvl w:ilvl="2" w:tplc="A2ECBBC6" w:tentative="1">
      <w:start w:val="1"/>
      <w:numFmt w:val="bullet"/>
      <w:lvlText w:val=""/>
      <w:lvlJc w:val="left"/>
      <w:pPr>
        <w:ind w:left="1800" w:hanging="360"/>
      </w:pPr>
      <w:rPr>
        <w:rFonts w:ascii="Wingdings" w:hAnsi="Wingdings" w:hint="default"/>
      </w:rPr>
    </w:lvl>
    <w:lvl w:ilvl="3" w:tplc="25B4CAFA" w:tentative="1">
      <w:start w:val="1"/>
      <w:numFmt w:val="bullet"/>
      <w:lvlText w:val=""/>
      <w:lvlJc w:val="left"/>
      <w:pPr>
        <w:ind w:left="2520" w:hanging="360"/>
      </w:pPr>
      <w:rPr>
        <w:rFonts w:ascii="Symbol" w:hAnsi="Symbol" w:hint="default"/>
      </w:rPr>
    </w:lvl>
    <w:lvl w:ilvl="4" w:tplc="4DD2C308" w:tentative="1">
      <w:start w:val="1"/>
      <w:numFmt w:val="bullet"/>
      <w:lvlText w:val="o"/>
      <w:lvlJc w:val="left"/>
      <w:pPr>
        <w:ind w:left="3240" w:hanging="360"/>
      </w:pPr>
      <w:rPr>
        <w:rFonts w:ascii="Courier New" w:hAnsi="Courier New" w:cs="Courier New" w:hint="default"/>
      </w:rPr>
    </w:lvl>
    <w:lvl w:ilvl="5" w:tplc="A01CC228" w:tentative="1">
      <w:start w:val="1"/>
      <w:numFmt w:val="bullet"/>
      <w:lvlText w:val=""/>
      <w:lvlJc w:val="left"/>
      <w:pPr>
        <w:ind w:left="3960" w:hanging="360"/>
      </w:pPr>
      <w:rPr>
        <w:rFonts w:ascii="Wingdings" w:hAnsi="Wingdings" w:hint="default"/>
      </w:rPr>
    </w:lvl>
    <w:lvl w:ilvl="6" w:tplc="EF3EE43C" w:tentative="1">
      <w:start w:val="1"/>
      <w:numFmt w:val="bullet"/>
      <w:lvlText w:val=""/>
      <w:lvlJc w:val="left"/>
      <w:pPr>
        <w:ind w:left="4680" w:hanging="360"/>
      </w:pPr>
      <w:rPr>
        <w:rFonts w:ascii="Symbol" w:hAnsi="Symbol" w:hint="default"/>
      </w:rPr>
    </w:lvl>
    <w:lvl w:ilvl="7" w:tplc="5E789A36" w:tentative="1">
      <w:start w:val="1"/>
      <w:numFmt w:val="bullet"/>
      <w:lvlText w:val="o"/>
      <w:lvlJc w:val="left"/>
      <w:pPr>
        <w:ind w:left="5400" w:hanging="360"/>
      </w:pPr>
      <w:rPr>
        <w:rFonts w:ascii="Courier New" w:hAnsi="Courier New" w:cs="Courier New" w:hint="default"/>
      </w:rPr>
    </w:lvl>
    <w:lvl w:ilvl="8" w:tplc="81E6D75C" w:tentative="1">
      <w:start w:val="1"/>
      <w:numFmt w:val="bullet"/>
      <w:lvlText w:val=""/>
      <w:lvlJc w:val="left"/>
      <w:pPr>
        <w:ind w:left="6120" w:hanging="360"/>
      </w:pPr>
      <w:rPr>
        <w:rFonts w:ascii="Wingdings" w:hAnsi="Wingdings" w:hint="default"/>
      </w:rPr>
    </w:lvl>
  </w:abstractNum>
  <w:abstractNum w:abstractNumId="13" w15:restartNumberingAfterBreak="0">
    <w:nsid w:val="3C35761D"/>
    <w:multiLevelType w:val="hybridMultilevel"/>
    <w:tmpl w:val="2AC64032"/>
    <w:lvl w:ilvl="0" w:tplc="07CA3DF6">
      <w:start w:val="1"/>
      <w:numFmt w:val="bullet"/>
      <w:lvlText w:val=""/>
      <w:lvlJc w:val="left"/>
      <w:pPr>
        <w:ind w:left="720" w:hanging="360"/>
      </w:pPr>
      <w:rPr>
        <w:rFonts w:ascii="Symbol" w:hAnsi="Symbol" w:hint="default"/>
      </w:rPr>
    </w:lvl>
    <w:lvl w:ilvl="1" w:tplc="79EAA0D2" w:tentative="1">
      <w:start w:val="1"/>
      <w:numFmt w:val="bullet"/>
      <w:lvlText w:val="o"/>
      <w:lvlJc w:val="left"/>
      <w:pPr>
        <w:ind w:left="1440" w:hanging="360"/>
      </w:pPr>
      <w:rPr>
        <w:rFonts w:ascii="Courier New" w:hAnsi="Courier New" w:cs="Courier New" w:hint="default"/>
      </w:rPr>
    </w:lvl>
    <w:lvl w:ilvl="2" w:tplc="12FCA180" w:tentative="1">
      <w:start w:val="1"/>
      <w:numFmt w:val="bullet"/>
      <w:lvlText w:val=""/>
      <w:lvlJc w:val="left"/>
      <w:pPr>
        <w:ind w:left="2160" w:hanging="360"/>
      </w:pPr>
      <w:rPr>
        <w:rFonts w:ascii="Wingdings" w:hAnsi="Wingdings" w:hint="default"/>
      </w:rPr>
    </w:lvl>
    <w:lvl w:ilvl="3" w:tplc="2AAA3078" w:tentative="1">
      <w:start w:val="1"/>
      <w:numFmt w:val="bullet"/>
      <w:lvlText w:val=""/>
      <w:lvlJc w:val="left"/>
      <w:pPr>
        <w:ind w:left="2880" w:hanging="360"/>
      </w:pPr>
      <w:rPr>
        <w:rFonts w:ascii="Symbol" w:hAnsi="Symbol" w:hint="default"/>
      </w:rPr>
    </w:lvl>
    <w:lvl w:ilvl="4" w:tplc="D71A7C5A" w:tentative="1">
      <w:start w:val="1"/>
      <w:numFmt w:val="bullet"/>
      <w:lvlText w:val="o"/>
      <w:lvlJc w:val="left"/>
      <w:pPr>
        <w:ind w:left="3600" w:hanging="360"/>
      </w:pPr>
      <w:rPr>
        <w:rFonts w:ascii="Courier New" w:hAnsi="Courier New" w:cs="Courier New" w:hint="default"/>
      </w:rPr>
    </w:lvl>
    <w:lvl w:ilvl="5" w:tplc="02F6021E" w:tentative="1">
      <w:start w:val="1"/>
      <w:numFmt w:val="bullet"/>
      <w:lvlText w:val=""/>
      <w:lvlJc w:val="left"/>
      <w:pPr>
        <w:ind w:left="4320" w:hanging="360"/>
      </w:pPr>
      <w:rPr>
        <w:rFonts w:ascii="Wingdings" w:hAnsi="Wingdings" w:hint="default"/>
      </w:rPr>
    </w:lvl>
    <w:lvl w:ilvl="6" w:tplc="9E82725C" w:tentative="1">
      <w:start w:val="1"/>
      <w:numFmt w:val="bullet"/>
      <w:lvlText w:val=""/>
      <w:lvlJc w:val="left"/>
      <w:pPr>
        <w:ind w:left="5040" w:hanging="360"/>
      </w:pPr>
      <w:rPr>
        <w:rFonts w:ascii="Symbol" w:hAnsi="Symbol" w:hint="default"/>
      </w:rPr>
    </w:lvl>
    <w:lvl w:ilvl="7" w:tplc="BC8E403C" w:tentative="1">
      <w:start w:val="1"/>
      <w:numFmt w:val="bullet"/>
      <w:lvlText w:val="o"/>
      <w:lvlJc w:val="left"/>
      <w:pPr>
        <w:ind w:left="5760" w:hanging="360"/>
      </w:pPr>
      <w:rPr>
        <w:rFonts w:ascii="Courier New" w:hAnsi="Courier New" w:cs="Courier New" w:hint="default"/>
      </w:rPr>
    </w:lvl>
    <w:lvl w:ilvl="8" w:tplc="BC386B64" w:tentative="1">
      <w:start w:val="1"/>
      <w:numFmt w:val="bullet"/>
      <w:lvlText w:val=""/>
      <w:lvlJc w:val="left"/>
      <w:pPr>
        <w:ind w:left="6480" w:hanging="360"/>
      </w:pPr>
      <w:rPr>
        <w:rFonts w:ascii="Wingdings" w:hAnsi="Wingdings" w:hint="default"/>
      </w:rPr>
    </w:lvl>
  </w:abstractNum>
  <w:abstractNum w:abstractNumId="14" w15:restartNumberingAfterBreak="0">
    <w:nsid w:val="40C873D5"/>
    <w:multiLevelType w:val="hybridMultilevel"/>
    <w:tmpl w:val="9BF8E5D8"/>
    <w:lvl w:ilvl="0" w:tplc="8B2A72EE">
      <w:start w:val="1"/>
      <w:numFmt w:val="bullet"/>
      <w:lvlText w:val=""/>
      <w:lvlJc w:val="left"/>
      <w:pPr>
        <w:ind w:left="720" w:hanging="360"/>
      </w:pPr>
      <w:rPr>
        <w:rFonts w:ascii="Symbol" w:hAnsi="Symbol" w:hint="default"/>
      </w:rPr>
    </w:lvl>
    <w:lvl w:ilvl="1" w:tplc="9E104FA2" w:tentative="1">
      <w:start w:val="1"/>
      <w:numFmt w:val="bullet"/>
      <w:lvlText w:val="o"/>
      <w:lvlJc w:val="left"/>
      <w:pPr>
        <w:ind w:left="1440" w:hanging="360"/>
      </w:pPr>
      <w:rPr>
        <w:rFonts w:ascii="Courier New" w:hAnsi="Courier New" w:cs="Courier New" w:hint="default"/>
      </w:rPr>
    </w:lvl>
    <w:lvl w:ilvl="2" w:tplc="809ECAD0" w:tentative="1">
      <w:start w:val="1"/>
      <w:numFmt w:val="bullet"/>
      <w:lvlText w:val=""/>
      <w:lvlJc w:val="left"/>
      <w:pPr>
        <w:ind w:left="2160" w:hanging="360"/>
      </w:pPr>
      <w:rPr>
        <w:rFonts w:ascii="Wingdings" w:hAnsi="Wingdings" w:hint="default"/>
      </w:rPr>
    </w:lvl>
    <w:lvl w:ilvl="3" w:tplc="4AD89DAE" w:tentative="1">
      <w:start w:val="1"/>
      <w:numFmt w:val="bullet"/>
      <w:lvlText w:val=""/>
      <w:lvlJc w:val="left"/>
      <w:pPr>
        <w:ind w:left="2880" w:hanging="360"/>
      </w:pPr>
      <w:rPr>
        <w:rFonts w:ascii="Symbol" w:hAnsi="Symbol" w:hint="default"/>
      </w:rPr>
    </w:lvl>
    <w:lvl w:ilvl="4" w:tplc="9C0AA49C" w:tentative="1">
      <w:start w:val="1"/>
      <w:numFmt w:val="bullet"/>
      <w:lvlText w:val="o"/>
      <w:lvlJc w:val="left"/>
      <w:pPr>
        <w:ind w:left="3600" w:hanging="360"/>
      </w:pPr>
      <w:rPr>
        <w:rFonts w:ascii="Courier New" w:hAnsi="Courier New" w:cs="Courier New" w:hint="default"/>
      </w:rPr>
    </w:lvl>
    <w:lvl w:ilvl="5" w:tplc="65829D86" w:tentative="1">
      <w:start w:val="1"/>
      <w:numFmt w:val="bullet"/>
      <w:lvlText w:val=""/>
      <w:lvlJc w:val="left"/>
      <w:pPr>
        <w:ind w:left="4320" w:hanging="360"/>
      </w:pPr>
      <w:rPr>
        <w:rFonts w:ascii="Wingdings" w:hAnsi="Wingdings" w:hint="default"/>
      </w:rPr>
    </w:lvl>
    <w:lvl w:ilvl="6" w:tplc="96C8F8A2" w:tentative="1">
      <w:start w:val="1"/>
      <w:numFmt w:val="bullet"/>
      <w:lvlText w:val=""/>
      <w:lvlJc w:val="left"/>
      <w:pPr>
        <w:ind w:left="5040" w:hanging="360"/>
      </w:pPr>
      <w:rPr>
        <w:rFonts w:ascii="Symbol" w:hAnsi="Symbol" w:hint="default"/>
      </w:rPr>
    </w:lvl>
    <w:lvl w:ilvl="7" w:tplc="ECCCE5A6" w:tentative="1">
      <w:start w:val="1"/>
      <w:numFmt w:val="bullet"/>
      <w:lvlText w:val="o"/>
      <w:lvlJc w:val="left"/>
      <w:pPr>
        <w:ind w:left="5760" w:hanging="360"/>
      </w:pPr>
      <w:rPr>
        <w:rFonts w:ascii="Courier New" w:hAnsi="Courier New" w:cs="Courier New" w:hint="default"/>
      </w:rPr>
    </w:lvl>
    <w:lvl w:ilvl="8" w:tplc="B7085632" w:tentative="1">
      <w:start w:val="1"/>
      <w:numFmt w:val="bullet"/>
      <w:lvlText w:val=""/>
      <w:lvlJc w:val="left"/>
      <w:pPr>
        <w:ind w:left="6480" w:hanging="360"/>
      </w:pPr>
      <w:rPr>
        <w:rFonts w:ascii="Wingdings" w:hAnsi="Wingdings" w:hint="default"/>
      </w:rPr>
    </w:lvl>
  </w:abstractNum>
  <w:abstractNum w:abstractNumId="15" w15:restartNumberingAfterBreak="0">
    <w:nsid w:val="41A461BB"/>
    <w:multiLevelType w:val="hybridMultilevel"/>
    <w:tmpl w:val="1B448566"/>
    <w:lvl w:ilvl="0" w:tplc="77C07BD8">
      <w:start w:val="1"/>
      <w:numFmt w:val="bullet"/>
      <w:lvlText w:val=""/>
      <w:lvlJc w:val="left"/>
      <w:pPr>
        <w:ind w:left="720" w:hanging="360"/>
      </w:pPr>
      <w:rPr>
        <w:rFonts w:ascii="Symbol" w:hAnsi="Symbol" w:hint="default"/>
      </w:rPr>
    </w:lvl>
    <w:lvl w:ilvl="1" w:tplc="7FFEC86A" w:tentative="1">
      <w:start w:val="1"/>
      <w:numFmt w:val="bullet"/>
      <w:lvlText w:val="o"/>
      <w:lvlJc w:val="left"/>
      <w:pPr>
        <w:ind w:left="1440" w:hanging="360"/>
      </w:pPr>
      <w:rPr>
        <w:rFonts w:ascii="Courier New" w:hAnsi="Courier New" w:cs="Courier New" w:hint="default"/>
      </w:rPr>
    </w:lvl>
    <w:lvl w:ilvl="2" w:tplc="33D831A2" w:tentative="1">
      <w:start w:val="1"/>
      <w:numFmt w:val="bullet"/>
      <w:lvlText w:val=""/>
      <w:lvlJc w:val="left"/>
      <w:pPr>
        <w:ind w:left="2160" w:hanging="360"/>
      </w:pPr>
      <w:rPr>
        <w:rFonts w:ascii="Wingdings" w:hAnsi="Wingdings" w:hint="default"/>
      </w:rPr>
    </w:lvl>
    <w:lvl w:ilvl="3" w:tplc="61C89B04" w:tentative="1">
      <w:start w:val="1"/>
      <w:numFmt w:val="bullet"/>
      <w:lvlText w:val=""/>
      <w:lvlJc w:val="left"/>
      <w:pPr>
        <w:ind w:left="2880" w:hanging="360"/>
      </w:pPr>
      <w:rPr>
        <w:rFonts w:ascii="Symbol" w:hAnsi="Symbol" w:hint="default"/>
      </w:rPr>
    </w:lvl>
    <w:lvl w:ilvl="4" w:tplc="4F943A7E" w:tentative="1">
      <w:start w:val="1"/>
      <w:numFmt w:val="bullet"/>
      <w:lvlText w:val="o"/>
      <w:lvlJc w:val="left"/>
      <w:pPr>
        <w:ind w:left="3600" w:hanging="360"/>
      </w:pPr>
      <w:rPr>
        <w:rFonts w:ascii="Courier New" w:hAnsi="Courier New" w:cs="Courier New" w:hint="default"/>
      </w:rPr>
    </w:lvl>
    <w:lvl w:ilvl="5" w:tplc="421A5152" w:tentative="1">
      <w:start w:val="1"/>
      <w:numFmt w:val="bullet"/>
      <w:lvlText w:val=""/>
      <w:lvlJc w:val="left"/>
      <w:pPr>
        <w:ind w:left="4320" w:hanging="360"/>
      </w:pPr>
      <w:rPr>
        <w:rFonts w:ascii="Wingdings" w:hAnsi="Wingdings" w:hint="default"/>
      </w:rPr>
    </w:lvl>
    <w:lvl w:ilvl="6" w:tplc="2CB20BD2" w:tentative="1">
      <w:start w:val="1"/>
      <w:numFmt w:val="bullet"/>
      <w:lvlText w:val=""/>
      <w:lvlJc w:val="left"/>
      <w:pPr>
        <w:ind w:left="5040" w:hanging="360"/>
      </w:pPr>
      <w:rPr>
        <w:rFonts w:ascii="Symbol" w:hAnsi="Symbol" w:hint="default"/>
      </w:rPr>
    </w:lvl>
    <w:lvl w:ilvl="7" w:tplc="FBACB4A8" w:tentative="1">
      <w:start w:val="1"/>
      <w:numFmt w:val="bullet"/>
      <w:lvlText w:val="o"/>
      <w:lvlJc w:val="left"/>
      <w:pPr>
        <w:ind w:left="5760" w:hanging="360"/>
      </w:pPr>
      <w:rPr>
        <w:rFonts w:ascii="Courier New" w:hAnsi="Courier New" w:cs="Courier New" w:hint="default"/>
      </w:rPr>
    </w:lvl>
    <w:lvl w:ilvl="8" w:tplc="34EE1586" w:tentative="1">
      <w:start w:val="1"/>
      <w:numFmt w:val="bullet"/>
      <w:lvlText w:val=""/>
      <w:lvlJc w:val="left"/>
      <w:pPr>
        <w:ind w:left="6480" w:hanging="360"/>
      </w:pPr>
      <w:rPr>
        <w:rFonts w:ascii="Wingdings" w:hAnsi="Wingdings" w:hint="default"/>
      </w:rPr>
    </w:lvl>
  </w:abstractNum>
  <w:abstractNum w:abstractNumId="16" w15:restartNumberingAfterBreak="0">
    <w:nsid w:val="43834AA3"/>
    <w:multiLevelType w:val="hybridMultilevel"/>
    <w:tmpl w:val="28D62652"/>
    <w:lvl w:ilvl="0" w:tplc="F0906420">
      <w:start w:val="1"/>
      <w:numFmt w:val="bullet"/>
      <w:lvlText w:val=""/>
      <w:lvlJc w:val="left"/>
      <w:pPr>
        <w:ind w:left="360" w:hanging="360"/>
      </w:pPr>
      <w:rPr>
        <w:rFonts w:ascii="Symbol" w:hAnsi="Symbol" w:hint="default"/>
      </w:rPr>
    </w:lvl>
    <w:lvl w:ilvl="1" w:tplc="AFEA2814" w:tentative="1">
      <w:start w:val="1"/>
      <w:numFmt w:val="bullet"/>
      <w:lvlText w:val="o"/>
      <w:lvlJc w:val="left"/>
      <w:pPr>
        <w:ind w:left="1080" w:hanging="360"/>
      </w:pPr>
      <w:rPr>
        <w:rFonts w:ascii="Courier New" w:hAnsi="Courier New" w:cs="Courier New" w:hint="default"/>
      </w:rPr>
    </w:lvl>
    <w:lvl w:ilvl="2" w:tplc="07B4C4A4" w:tentative="1">
      <w:start w:val="1"/>
      <w:numFmt w:val="bullet"/>
      <w:lvlText w:val=""/>
      <w:lvlJc w:val="left"/>
      <w:pPr>
        <w:ind w:left="1800" w:hanging="360"/>
      </w:pPr>
      <w:rPr>
        <w:rFonts w:ascii="Wingdings" w:hAnsi="Wingdings" w:hint="default"/>
      </w:rPr>
    </w:lvl>
    <w:lvl w:ilvl="3" w:tplc="60922C7C" w:tentative="1">
      <w:start w:val="1"/>
      <w:numFmt w:val="bullet"/>
      <w:lvlText w:val=""/>
      <w:lvlJc w:val="left"/>
      <w:pPr>
        <w:ind w:left="2520" w:hanging="360"/>
      </w:pPr>
      <w:rPr>
        <w:rFonts w:ascii="Symbol" w:hAnsi="Symbol" w:hint="default"/>
      </w:rPr>
    </w:lvl>
    <w:lvl w:ilvl="4" w:tplc="DB68B5DE" w:tentative="1">
      <w:start w:val="1"/>
      <w:numFmt w:val="bullet"/>
      <w:lvlText w:val="o"/>
      <w:lvlJc w:val="left"/>
      <w:pPr>
        <w:ind w:left="3240" w:hanging="360"/>
      </w:pPr>
      <w:rPr>
        <w:rFonts w:ascii="Courier New" w:hAnsi="Courier New" w:cs="Courier New" w:hint="default"/>
      </w:rPr>
    </w:lvl>
    <w:lvl w:ilvl="5" w:tplc="A0429CAE" w:tentative="1">
      <w:start w:val="1"/>
      <w:numFmt w:val="bullet"/>
      <w:lvlText w:val=""/>
      <w:lvlJc w:val="left"/>
      <w:pPr>
        <w:ind w:left="3960" w:hanging="360"/>
      </w:pPr>
      <w:rPr>
        <w:rFonts w:ascii="Wingdings" w:hAnsi="Wingdings" w:hint="default"/>
      </w:rPr>
    </w:lvl>
    <w:lvl w:ilvl="6" w:tplc="65B2DA8E" w:tentative="1">
      <w:start w:val="1"/>
      <w:numFmt w:val="bullet"/>
      <w:lvlText w:val=""/>
      <w:lvlJc w:val="left"/>
      <w:pPr>
        <w:ind w:left="4680" w:hanging="360"/>
      </w:pPr>
      <w:rPr>
        <w:rFonts w:ascii="Symbol" w:hAnsi="Symbol" w:hint="default"/>
      </w:rPr>
    </w:lvl>
    <w:lvl w:ilvl="7" w:tplc="158CF4B2" w:tentative="1">
      <w:start w:val="1"/>
      <w:numFmt w:val="bullet"/>
      <w:lvlText w:val="o"/>
      <w:lvlJc w:val="left"/>
      <w:pPr>
        <w:ind w:left="5400" w:hanging="360"/>
      </w:pPr>
      <w:rPr>
        <w:rFonts w:ascii="Courier New" w:hAnsi="Courier New" w:cs="Courier New" w:hint="default"/>
      </w:rPr>
    </w:lvl>
    <w:lvl w:ilvl="8" w:tplc="1138FEE8" w:tentative="1">
      <w:start w:val="1"/>
      <w:numFmt w:val="bullet"/>
      <w:lvlText w:val=""/>
      <w:lvlJc w:val="left"/>
      <w:pPr>
        <w:ind w:left="6120" w:hanging="360"/>
      </w:pPr>
      <w:rPr>
        <w:rFonts w:ascii="Wingdings" w:hAnsi="Wingdings" w:hint="default"/>
      </w:rPr>
    </w:lvl>
  </w:abstractNum>
  <w:abstractNum w:abstractNumId="17" w15:restartNumberingAfterBreak="0">
    <w:nsid w:val="4AFF5DD0"/>
    <w:multiLevelType w:val="hybridMultilevel"/>
    <w:tmpl w:val="9954B694"/>
    <w:lvl w:ilvl="0" w:tplc="5C861ADA">
      <w:start w:val="1"/>
      <w:numFmt w:val="bullet"/>
      <w:lvlText w:val=""/>
      <w:lvlJc w:val="left"/>
      <w:pPr>
        <w:ind w:left="720" w:hanging="360"/>
      </w:pPr>
      <w:rPr>
        <w:rFonts w:ascii="Symbol" w:hAnsi="Symbol" w:hint="default"/>
      </w:rPr>
    </w:lvl>
    <w:lvl w:ilvl="1" w:tplc="851873B6" w:tentative="1">
      <w:start w:val="1"/>
      <w:numFmt w:val="bullet"/>
      <w:lvlText w:val="o"/>
      <w:lvlJc w:val="left"/>
      <w:pPr>
        <w:ind w:left="1440" w:hanging="360"/>
      </w:pPr>
      <w:rPr>
        <w:rFonts w:ascii="Courier New" w:hAnsi="Courier New" w:cs="Courier New" w:hint="default"/>
      </w:rPr>
    </w:lvl>
    <w:lvl w:ilvl="2" w:tplc="A1B07C84" w:tentative="1">
      <w:start w:val="1"/>
      <w:numFmt w:val="bullet"/>
      <w:lvlText w:val=""/>
      <w:lvlJc w:val="left"/>
      <w:pPr>
        <w:ind w:left="2160" w:hanging="360"/>
      </w:pPr>
      <w:rPr>
        <w:rFonts w:ascii="Wingdings" w:hAnsi="Wingdings" w:hint="default"/>
      </w:rPr>
    </w:lvl>
    <w:lvl w:ilvl="3" w:tplc="6A4EC16A" w:tentative="1">
      <w:start w:val="1"/>
      <w:numFmt w:val="bullet"/>
      <w:lvlText w:val=""/>
      <w:lvlJc w:val="left"/>
      <w:pPr>
        <w:ind w:left="2880" w:hanging="360"/>
      </w:pPr>
      <w:rPr>
        <w:rFonts w:ascii="Symbol" w:hAnsi="Symbol" w:hint="default"/>
      </w:rPr>
    </w:lvl>
    <w:lvl w:ilvl="4" w:tplc="76BC865E" w:tentative="1">
      <w:start w:val="1"/>
      <w:numFmt w:val="bullet"/>
      <w:lvlText w:val="o"/>
      <w:lvlJc w:val="left"/>
      <w:pPr>
        <w:ind w:left="3600" w:hanging="360"/>
      </w:pPr>
      <w:rPr>
        <w:rFonts w:ascii="Courier New" w:hAnsi="Courier New" w:cs="Courier New" w:hint="default"/>
      </w:rPr>
    </w:lvl>
    <w:lvl w:ilvl="5" w:tplc="65061F82" w:tentative="1">
      <w:start w:val="1"/>
      <w:numFmt w:val="bullet"/>
      <w:lvlText w:val=""/>
      <w:lvlJc w:val="left"/>
      <w:pPr>
        <w:ind w:left="4320" w:hanging="360"/>
      </w:pPr>
      <w:rPr>
        <w:rFonts w:ascii="Wingdings" w:hAnsi="Wingdings" w:hint="default"/>
      </w:rPr>
    </w:lvl>
    <w:lvl w:ilvl="6" w:tplc="2136A134" w:tentative="1">
      <w:start w:val="1"/>
      <w:numFmt w:val="bullet"/>
      <w:lvlText w:val=""/>
      <w:lvlJc w:val="left"/>
      <w:pPr>
        <w:ind w:left="5040" w:hanging="360"/>
      </w:pPr>
      <w:rPr>
        <w:rFonts w:ascii="Symbol" w:hAnsi="Symbol" w:hint="default"/>
      </w:rPr>
    </w:lvl>
    <w:lvl w:ilvl="7" w:tplc="F6C0CD2A" w:tentative="1">
      <w:start w:val="1"/>
      <w:numFmt w:val="bullet"/>
      <w:lvlText w:val="o"/>
      <w:lvlJc w:val="left"/>
      <w:pPr>
        <w:ind w:left="5760" w:hanging="360"/>
      </w:pPr>
      <w:rPr>
        <w:rFonts w:ascii="Courier New" w:hAnsi="Courier New" w:cs="Courier New" w:hint="default"/>
      </w:rPr>
    </w:lvl>
    <w:lvl w:ilvl="8" w:tplc="387088BC" w:tentative="1">
      <w:start w:val="1"/>
      <w:numFmt w:val="bullet"/>
      <w:lvlText w:val=""/>
      <w:lvlJc w:val="left"/>
      <w:pPr>
        <w:ind w:left="6480" w:hanging="360"/>
      </w:pPr>
      <w:rPr>
        <w:rFonts w:ascii="Wingdings" w:hAnsi="Wingdings" w:hint="default"/>
      </w:rPr>
    </w:lvl>
  </w:abstractNum>
  <w:abstractNum w:abstractNumId="18" w15:restartNumberingAfterBreak="0">
    <w:nsid w:val="4C676325"/>
    <w:multiLevelType w:val="hybridMultilevel"/>
    <w:tmpl w:val="239EB552"/>
    <w:lvl w:ilvl="0" w:tplc="6F92BBEA">
      <w:start w:val="1"/>
      <w:numFmt w:val="decimal"/>
      <w:lvlText w:val="%1."/>
      <w:lvlJc w:val="left"/>
      <w:pPr>
        <w:ind w:left="720" w:hanging="360"/>
      </w:pPr>
    </w:lvl>
    <w:lvl w:ilvl="1" w:tplc="B80E82FC" w:tentative="1">
      <w:start w:val="1"/>
      <w:numFmt w:val="lowerLetter"/>
      <w:lvlText w:val="%2."/>
      <w:lvlJc w:val="left"/>
      <w:pPr>
        <w:ind w:left="1440" w:hanging="360"/>
      </w:pPr>
    </w:lvl>
    <w:lvl w:ilvl="2" w:tplc="8F24F67C" w:tentative="1">
      <w:start w:val="1"/>
      <w:numFmt w:val="lowerRoman"/>
      <w:lvlText w:val="%3."/>
      <w:lvlJc w:val="right"/>
      <w:pPr>
        <w:ind w:left="2160" w:hanging="180"/>
      </w:pPr>
    </w:lvl>
    <w:lvl w:ilvl="3" w:tplc="76A64940" w:tentative="1">
      <w:start w:val="1"/>
      <w:numFmt w:val="decimal"/>
      <w:lvlText w:val="%4."/>
      <w:lvlJc w:val="left"/>
      <w:pPr>
        <w:ind w:left="2880" w:hanging="360"/>
      </w:pPr>
    </w:lvl>
    <w:lvl w:ilvl="4" w:tplc="755A81C4" w:tentative="1">
      <w:start w:val="1"/>
      <w:numFmt w:val="lowerLetter"/>
      <w:lvlText w:val="%5."/>
      <w:lvlJc w:val="left"/>
      <w:pPr>
        <w:ind w:left="3600" w:hanging="360"/>
      </w:pPr>
    </w:lvl>
    <w:lvl w:ilvl="5" w:tplc="9A903152" w:tentative="1">
      <w:start w:val="1"/>
      <w:numFmt w:val="lowerRoman"/>
      <w:lvlText w:val="%6."/>
      <w:lvlJc w:val="right"/>
      <w:pPr>
        <w:ind w:left="4320" w:hanging="180"/>
      </w:pPr>
    </w:lvl>
    <w:lvl w:ilvl="6" w:tplc="8A92A6F2" w:tentative="1">
      <w:start w:val="1"/>
      <w:numFmt w:val="decimal"/>
      <w:lvlText w:val="%7."/>
      <w:lvlJc w:val="left"/>
      <w:pPr>
        <w:ind w:left="5040" w:hanging="360"/>
      </w:pPr>
    </w:lvl>
    <w:lvl w:ilvl="7" w:tplc="1764C420" w:tentative="1">
      <w:start w:val="1"/>
      <w:numFmt w:val="lowerLetter"/>
      <w:lvlText w:val="%8."/>
      <w:lvlJc w:val="left"/>
      <w:pPr>
        <w:ind w:left="5760" w:hanging="360"/>
      </w:pPr>
    </w:lvl>
    <w:lvl w:ilvl="8" w:tplc="B3EAC762" w:tentative="1">
      <w:start w:val="1"/>
      <w:numFmt w:val="lowerRoman"/>
      <w:lvlText w:val="%9."/>
      <w:lvlJc w:val="right"/>
      <w:pPr>
        <w:ind w:left="6480" w:hanging="180"/>
      </w:pPr>
    </w:lvl>
  </w:abstractNum>
  <w:abstractNum w:abstractNumId="19" w15:restartNumberingAfterBreak="0">
    <w:nsid w:val="4D545692"/>
    <w:multiLevelType w:val="hybridMultilevel"/>
    <w:tmpl w:val="CBDC5532"/>
    <w:lvl w:ilvl="0" w:tplc="60BC6AC8">
      <w:start w:val="1"/>
      <w:numFmt w:val="bullet"/>
      <w:lvlText w:val=""/>
      <w:lvlJc w:val="left"/>
      <w:pPr>
        <w:ind w:left="720" w:hanging="360"/>
      </w:pPr>
      <w:rPr>
        <w:rFonts w:ascii="Symbol" w:hAnsi="Symbol" w:hint="default"/>
      </w:rPr>
    </w:lvl>
    <w:lvl w:ilvl="1" w:tplc="D4D815B6" w:tentative="1">
      <w:start w:val="1"/>
      <w:numFmt w:val="bullet"/>
      <w:lvlText w:val="o"/>
      <w:lvlJc w:val="left"/>
      <w:pPr>
        <w:ind w:left="1440" w:hanging="360"/>
      </w:pPr>
      <w:rPr>
        <w:rFonts w:ascii="Courier New" w:hAnsi="Courier New" w:cs="Courier New" w:hint="default"/>
      </w:rPr>
    </w:lvl>
    <w:lvl w:ilvl="2" w:tplc="47701060" w:tentative="1">
      <w:start w:val="1"/>
      <w:numFmt w:val="bullet"/>
      <w:lvlText w:val=""/>
      <w:lvlJc w:val="left"/>
      <w:pPr>
        <w:ind w:left="2160" w:hanging="360"/>
      </w:pPr>
      <w:rPr>
        <w:rFonts w:ascii="Wingdings" w:hAnsi="Wingdings" w:hint="default"/>
      </w:rPr>
    </w:lvl>
    <w:lvl w:ilvl="3" w:tplc="98A20EF2" w:tentative="1">
      <w:start w:val="1"/>
      <w:numFmt w:val="bullet"/>
      <w:lvlText w:val=""/>
      <w:lvlJc w:val="left"/>
      <w:pPr>
        <w:ind w:left="2880" w:hanging="360"/>
      </w:pPr>
      <w:rPr>
        <w:rFonts w:ascii="Symbol" w:hAnsi="Symbol" w:hint="default"/>
      </w:rPr>
    </w:lvl>
    <w:lvl w:ilvl="4" w:tplc="C142AB4C" w:tentative="1">
      <w:start w:val="1"/>
      <w:numFmt w:val="bullet"/>
      <w:lvlText w:val="o"/>
      <w:lvlJc w:val="left"/>
      <w:pPr>
        <w:ind w:left="3600" w:hanging="360"/>
      </w:pPr>
      <w:rPr>
        <w:rFonts w:ascii="Courier New" w:hAnsi="Courier New" w:cs="Courier New" w:hint="default"/>
      </w:rPr>
    </w:lvl>
    <w:lvl w:ilvl="5" w:tplc="260623A0" w:tentative="1">
      <w:start w:val="1"/>
      <w:numFmt w:val="bullet"/>
      <w:lvlText w:val=""/>
      <w:lvlJc w:val="left"/>
      <w:pPr>
        <w:ind w:left="4320" w:hanging="360"/>
      </w:pPr>
      <w:rPr>
        <w:rFonts w:ascii="Wingdings" w:hAnsi="Wingdings" w:hint="default"/>
      </w:rPr>
    </w:lvl>
    <w:lvl w:ilvl="6" w:tplc="FFE0DDC0" w:tentative="1">
      <w:start w:val="1"/>
      <w:numFmt w:val="bullet"/>
      <w:lvlText w:val=""/>
      <w:lvlJc w:val="left"/>
      <w:pPr>
        <w:ind w:left="5040" w:hanging="360"/>
      </w:pPr>
      <w:rPr>
        <w:rFonts w:ascii="Symbol" w:hAnsi="Symbol" w:hint="default"/>
      </w:rPr>
    </w:lvl>
    <w:lvl w:ilvl="7" w:tplc="AEAC8C78" w:tentative="1">
      <w:start w:val="1"/>
      <w:numFmt w:val="bullet"/>
      <w:lvlText w:val="o"/>
      <w:lvlJc w:val="left"/>
      <w:pPr>
        <w:ind w:left="5760" w:hanging="360"/>
      </w:pPr>
      <w:rPr>
        <w:rFonts w:ascii="Courier New" w:hAnsi="Courier New" w:cs="Courier New" w:hint="default"/>
      </w:rPr>
    </w:lvl>
    <w:lvl w:ilvl="8" w:tplc="7F94F800" w:tentative="1">
      <w:start w:val="1"/>
      <w:numFmt w:val="bullet"/>
      <w:lvlText w:val=""/>
      <w:lvlJc w:val="left"/>
      <w:pPr>
        <w:ind w:left="6480" w:hanging="360"/>
      </w:pPr>
      <w:rPr>
        <w:rFonts w:ascii="Wingdings" w:hAnsi="Wingdings" w:hint="default"/>
      </w:rPr>
    </w:lvl>
  </w:abstractNum>
  <w:abstractNum w:abstractNumId="20" w15:restartNumberingAfterBreak="0">
    <w:nsid w:val="4D8C2651"/>
    <w:multiLevelType w:val="hybridMultilevel"/>
    <w:tmpl w:val="2FF40470"/>
    <w:lvl w:ilvl="0" w:tplc="1A3CF76E">
      <w:start w:val="1"/>
      <w:numFmt w:val="bullet"/>
      <w:lvlText w:val=""/>
      <w:lvlJc w:val="left"/>
      <w:pPr>
        <w:ind w:left="720" w:hanging="360"/>
      </w:pPr>
      <w:rPr>
        <w:rFonts w:ascii="Symbol" w:hAnsi="Symbol" w:hint="default"/>
      </w:rPr>
    </w:lvl>
    <w:lvl w:ilvl="1" w:tplc="D0CE0A28" w:tentative="1">
      <w:start w:val="1"/>
      <w:numFmt w:val="bullet"/>
      <w:lvlText w:val="o"/>
      <w:lvlJc w:val="left"/>
      <w:pPr>
        <w:ind w:left="1440" w:hanging="360"/>
      </w:pPr>
      <w:rPr>
        <w:rFonts w:ascii="Courier New" w:hAnsi="Courier New" w:cs="Courier New" w:hint="default"/>
      </w:rPr>
    </w:lvl>
    <w:lvl w:ilvl="2" w:tplc="191ED358" w:tentative="1">
      <w:start w:val="1"/>
      <w:numFmt w:val="bullet"/>
      <w:lvlText w:val=""/>
      <w:lvlJc w:val="left"/>
      <w:pPr>
        <w:ind w:left="2160" w:hanging="360"/>
      </w:pPr>
      <w:rPr>
        <w:rFonts w:ascii="Wingdings" w:hAnsi="Wingdings" w:hint="default"/>
      </w:rPr>
    </w:lvl>
    <w:lvl w:ilvl="3" w:tplc="97BA39CE" w:tentative="1">
      <w:start w:val="1"/>
      <w:numFmt w:val="bullet"/>
      <w:lvlText w:val=""/>
      <w:lvlJc w:val="left"/>
      <w:pPr>
        <w:ind w:left="2880" w:hanging="360"/>
      </w:pPr>
      <w:rPr>
        <w:rFonts w:ascii="Symbol" w:hAnsi="Symbol" w:hint="default"/>
      </w:rPr>
    </w:lvl>
    <w:lvl w:ilvl="4" w:tplc="E6EA41F4" w:tentative="1">
      <w:start w:val="1"/>
      <w:numFmt w:val="bullet"/>
      <w:lvlText w:val="o"/>
      <w:lvlJc w:val="left"/>
      <w:pPr>
        <w:ind w:left="3600" w:hanging="360"/>
      </w:pPr>
      <w:rPr>
        <w:rFonts w:ascii="Courier New" w:hAnsi="Courier New" w:cs="Courier New" w:hint="default"/>
      </w:rPr>
    </w:lvl>
    <w:lvl w:ilvl="5" w:tplc="8FAC53F0" w:tentative="1">
      <w:start w:val="1"/>
      <w:numFmt w:val="bullet"/>
      <w:lvlText w:val=""/>
      <w:lvlJc w:val="left"/>
      <w:pPr>
        <w:ind w:left="4320" w:hanging="360"/>
      </w:pPr>
      <w:rPr>
        <w:rFonts w:ascii="Wingdings" w:hAnsi="Wingdings" w:hint="default"/>
      </w:rPr>
    </w:lvl>
    <w:lvl w:ilvl="6" w:tplc="943E9C06" w:tentative="1">
      <w:start w:val="1"/>
      <w:numFmt w:val="bullet"/>
      <w:lvlText w:val=""/>
      <w:lvlJc w:val="left"/>
      <w:pPr>
        <w:ind w:left="5040" w:hanging="360"/>
      </w:pPr>
      <w:rPr>
        <w:rFonts w:ascii="Symbol" w:hAnsi="Symbol" w:hint="default"/>
      </w:rPr>
    </w:lvl>
    <w:lvl w:ilvl="7" w:tplc="206EA240" w:tentative="1">
      <w:start w:val="1"/>
      <w:numFmt w:val="bullet"/>
      <w:lvlText w:val="o"/>
      <w:lvlJc w:val="left"/>
      <w:pPr>
        <w:ind w:left="5760" w:hanging="360"/>
      </w:pPr>
      <w:rPr>
        <w:rFonts w:ascii="Courier New" w:hAnsi="Courier New" w:cs="Courier New" w:hint="default"/>
      </w:rPr>
    </w:lvl>
    <w:lvl w:ilvl="8" w:tplc="D980BF5E" w:tentative="1">
      <w:start w:val="1"/>
      <w:numFmt w:val="bullet"/>
      <w:lvlText w:val=""/>
      <w:lvlJc w:val="left"/>
      <w:pPr>
        <w:ind w:left="6480" w:hanging="360"/>
      </w:pPr>
      <w:rPr>
        <w:rFonts w:ascii="Wingdings" w:hAnsi="Wingdings" w:hint="default"/>
      </w:rPr>
    </w:lvl>
  </w:abstractNum>
  <w:abstractNum w:abstractNumId="21" w15:restartNumberingAfterBreak="0">
    <w:nsid w:val="4DFD2FF3"/>
    <w:multiLevelType w:val="hybridMultilevel"/>
    <w:tmpl w:val="7012C886"/>
    <w:lvl w:ilvl="0" w:tplc="6B3AFBB0">
      <w:start w:val="1"/>
      <w:numFmt w:val="decimal"/>
      <w:lvlText w:val="%1)"/>
      <w:lvlJc w:val="left"/>
      <w:pPr>
        <w:ind w:left="1080" w:hanging="360"/>
      </w:pPr>
      <w:rPr>
        <w:rFonts w:hint="default"/>
      </w:rPr>
    </w:lvl>
    <w:lvl w:ilvl="1" w:tplc="29F05758" w:tentative="1">
      <w:start w:val="1"/>
      <w:numFmt w:val="lowerLetter"/>
      <w:lvlText w:val="%2."/>
      <w:lvlJc w:val="left"/>
      <w:pPr>
        <w:ind w:left="1800" w:hanging="360"/>
      </w:pPr>
    </w:lvl>
    <w:lvl w:ilvl="2" w:tplc="2D94F964" w:tentative="1">
      <w:start w:val="1"/>
      <w:numFmt w:val="lowerRoman"/>
      <w:lvlText w:val="%3."/>
      <w:lvlJc w:val="right"/>
      <w:pPr>
        <w:ind w:left="2520" w:hanging="180"/>
      </w:pPr>
    </w:lvl>
    <w:lvl w:ilvl="3" w:tplc="FE30170E" w:tentative="1">
      <w:start w:val="1"/>
      <w:numFmt w:val="decimal"/>
      <w:lvlText w:val="%4."/>
      <w:lvlJc w:val="left"/>
      <w:pPr>
        <w:ind w:left="3240" w:hanging="360"/>
      </w:pPr>
    </w:lvl>
    <w:lvl w:ilvl="4" w:tplc="DEDE9E32" w:tentative="1">
      <w:start w:val="1"/>
      <w:numFmt w:val="lowerLetter"/>
      <w:lvlText w:val="%5."/>
      <w:lvlJc w:val="left"/>
      <w:pPr>
        <w:ind w:left="3960" w:hanging="360"/>
      </w:pPr>
    </w:lvl>
    <w:lvl w:ilvl="5" w:tplc="860057CA" w:tentative="1">
      <w:start w:val="1"/>
      <w:numFmt w:val="lowerRoman"/>
      <w:lvlText w:val="%6."/>
      <w:lvlJc w:val="right"/>
      <w:pPr>
        <w:ind w:left="4680" w:hanging="180"/>
      </w:pPr>
    </w:lvl>
    <w:lvl w:ilvl="6" w:tplc="65E2E4E2" w:tentative="1">
      <w:start w:val="1"/>
      <w:numFmt w:val="decimal"/>
      <w:lvlText w:val="%7."/>
      <w:lvlJc w:val="left"/>
      <w:pPr>
        <w:ind w:left="5400" w:hanging="360"/>
      </w:pPr>
    </w:lvl>
    <w:lvl w:ilvl="7" w:tplc="76DEC1A8" w:tentative="1">
      <w:start w:val="1"/>
      <w:numFmt w:val="lowerLetter"/>
      <w:lvlText w:val="%8."/>
      <w:lvlJc w:val="left"/>
      <w:pPr>
        <w:ind w:left="6120" w:hanging="360"/>
      </w:pPr>
    </w:lvl>
    <w:lvl w:ilvl="8" w:tplc="C18C98D8" w:tentative="1">
      <w:start w:val="1"/>
      <w:numFmt w:val="lowerRoman"/>
      <w:lvlText w:val="%9."/>
      <w:lvlJc w:val="right"/>
      <w:pPr>
        <w:ind w:left="6840" w:hanging="180"/>
      </w:pPr>
    </w:lvl>
  </w:abstractNum>
  <w:abstractNum w:abstractNumId="22" w15:restartNumberingAfterBreak="0">
    <w:nsid w:val="525A0B49"/>
    <w:multiLevelType w:val="hybridMultilevel"/>
    <w:tmpl w:val="53C8835C"/>
    <w:lvl w:ilvl="0" w:tplc="B4D4DE3A">
      <w:start w:val="1"/>
      <w:numFmt w:val="bullet"/>
      <w:lvlText w:val=""/>
      <w:lvlJc w:val="left"/>
      <w:pPr>
        <w:ind w:left="360" w:hanging="360"/>
      </w:pPr>
      <w:rPr>
        <w:rFonts w:ascii="Symbol" w:hAnsi="Symbol" w:hint="default"/>
      </w:rPr>
    </w:lvl>
    <w:lvl w:ilvl="1" w:tplc="D83C1D78" w:tentative="1">
      <w:start w:val="1"/>
      <w:numFmt w:val="bullet"/>
      <w:lvlText w:val="o"/>
      <w:lvlJc w:val="left"/>
      <w:pPr>
        <w:ind w:left="1080" w:hanging="360"/>
      </w:pPr>
      <w:rPr>
        <w:rFonts w:ascii="Courier New" w:hAnsi="Courier New" w:cs="Courier New" w:hint="default"/>
      </w:rPr>
    </w:lvl>
    <w:lvl w:ilvl="2" w:tplc="F9A4AA52" w:tentative="1">
      <w:start w:val="1"/>
      <w:numFmt w:val="bullet"/>
      <w:lvlText w:val=""/>
      <w:lvlJc w:val="left"/>
      <w:pPr>
        <w:ind w:left="1800" w:hanging="360"/>
      </w:pPr>
      <w:rPr>
        <w:rFonts w:ascii="Wingdings" w:hAnsi="Wingdings" w:hint="default"/>
      </w:rPr>
    </w:lvl>
    <w:lvl w:ilvl="3" w:tplc="A93ACAC6" w:tentative="1">
      <w:start w:val="1"/>
      <w:numFmt w:val="bullet"/>
      <w:lvlText w:val=""/>
      <w:lvlJc w:val="left"/>
      <w:pPr>
        <w:ind w:left="2520" w:hanging="360"/>
      </w:pPr>
      <w:rPr>
        <w:rFonts w:ascii="Symbol" w:hAnsi="Symbol" w:hint="default"/>
      </w:rPr>
    </w:lvl>
    <w:lvl w:ilvl="4" w:tplc="92A65746" w:tentative="1">
      <w:start w:val="1"/>
      <w:numFmt w:val="bullet"/>
      <w:lvlText w:val="o"/>
      <w:lvlJc w:val="left"/>
      <w:pPr>
        <w:ind w:left="3240" w:hanging="360"/>
      </w:pPr>
      <w:rPr>
        <w:rFonts w:ascii="Courier New" w:hAnsi="Courier New" w:cs="Courier New" w:hint="default"/>
      </w:rPr>
    </w:lvl>
    <w:lvl w:ilvl="5" w:tplc="701C43CC" w:tentative="1">
      <w:start w:val="1"/>
      <w:numFmt w:val="bullet"/>
      <w:lvlText w:val=""/>
      <w:lvlJc w:val="left"/>
      <w:pPr>
        <w:ind w:left="3960" w:hanging="360"/>
      </w:pPr>
      <w:rPr>
        <w:rFonts w:ascii="Wingdings" w:hAnsi="Wingdings" w:hint="default"/>
      </w:rPr>
    </w:lvl>
    <w:lvl w:ilvl="6" w:tplc="5D087178" w:tentative="1">
      <w:start w:val="1"/>
      <w:numFmt w:val="bullet"/>
      <w:lvlText w:val=""/>
      <w:lvlJc w:val="left"/>
      <w:pPr>
        <w:ind w:left="4680" w:hanging="360"/>
      </w:pPr>
      <w:rPr>
        <w:rFonts w:ascii="Symbol" w:hAnsi="Symbol" w:hint="default"/>
      </w:rPr>
    </w:lvl>
    <w:lvl w:ilvl="7" w:tplc="6F5A5CBC" w:tentative="1">
      <w:start w:val="1"/>
      <w:numFmt w:val="bullet"/>
      <w:lvlText w:val="o"/>
      <w:lvlJc w:val="left"/>
      <w:pPr>
        <w:ind w:left="5400" w:hanging="360"/>
      </w:pPr>
      <w:rPr>
        <w:rFonts w:ascii="Courier New" w:hAnsi="Courier New" w:cs="Courier New" w:hint="default"/>
      </w:rPr>
    </w:lvl>
    <w:lvl w:ilvl="8" w:tplc="274260EC" w:tentative="1">
      <w:start w:val="1"/>
      <w:numFmt w:val="bullet"/>
      <w:lvlText w:val=""/>
      <w:lvlJc w:val="left"/>
      <w:pPr>
        <w:ind w:left="6120" w:hanging="360"/>
      </w:pPr>
      <w:rPr>
        <w:rFonts w:ascii="Wingdings" w:hAnsi="Wingdings" w:hint="default"/>
      </w:rPr>
    </w:lvl>
  </w:abstractNum>
  <w:abstractNum w:abstractNumId="23" w15:restartNumberingAfterBreak="0">
    <w:nsid w:val="583D659B"/>
    <w:multiLevelType w:val="hybridMultilevel"/>
    <w:tmpl w:val="8AF20F3C"/>
    <w:lvl w:ilvl="0" w:tplc="B6F09072">
      <w:start w:val="1"/>
      <w:numFmt w:val="bullet"/>
      <w:lvlText w:val=""/>
      <w:lvlJc w:val="left"/>
      <w:pPr>
        <w:ind w:left="720" w:hanging="360"/>
      </w:pPr>
      <w:rPr>
        <w:rFonts w:ascii="Symbol" w:hAnsi="Symbol" w:hint="default"/>
      </w:rPr>
    </w:lvl>
    <w:lvl w:ilvl="1" w:tplc="0D7EDD66" w:tentative="1">
      <w:start w:val="1"/>
      <w:numFmt w:val="bullet"/>
      <w:lvlText w:val="o"/>
      <w:lvlJc w:val="left"/>
      <w:pPr>
        <w:ind w:left="1440" w:hanging="360"/>
      </w:pPr>
      <w:rPr>
        <w:rFonts w:ascii="Courier New" w:hAnsi="Courier New" w:cs="Courier New" w:hint="default"/>
      </w:rPr>
    </w:lvl>
    <w:lvl w:ilvl="2" w:tplc="3DF2CE8E" w:tentative="1">
      <w:start w:val="1"/>
      <w:numFmt w:val="bullet"/>
      <w:lvlText w:val=""/>
      <w:lvlJc w:val="left"/>
      <w:pPr>
        <w:ind w:left="2160" w:hanging="360"/>
      </w:pPr>
      <w:rPr>
        <w:rFonts w:ascii="Wingdings" w:hAnsi="Wingdings" w:hint="default"/>
      </w:rPr>
    </w:lvl>
    <w:lvl w:ilvl="3" w:tplc="B7969680" w:tentative="1">
      <w:start w:val="1"/>
      <w:numFmt w:val="bullet"/>
      <w:lvlText w:val=""/>
      <w:lvlJc w:val="left"/>
      <w:pPr>
        <w:ind w:left="2880" w:hanging="360"/>
      </w:pPr>
      <w:rPr>
        <w:rFonts w:ascii="Symbol" w:hAnsi="Symbol" w:hint="default"/>
      </w:rPr>
    </w:lvl>
    <w:lvl w:ilvl="4" w:tplc="5808BD28" w:tentative="1">
      <w:start w:val="1"/>
      <w:numFmt w:val="bullet"/>
      <w:lvlText w:val="o"/>
      <w:lvlJc w:val="left"/>
      <w:pPr>
        <w:ind w:left="3600" w:hanging="360"/>
      </w:pPr>
      <w:rPr>
        <w:rFonts w:ascii="Courier New" w:hAnsi="Courier New" w:cs="Courier New" w:hint="default"/>
      </w:rPr>
    </w:lvl>
    <w:lvl w:ilvl="5" w:tplc="4F1E8A26" w:tentative="1">
      <w:start w:val="1"/>
      <w:numFmt w:val="bullet"/>
      <w:lvlText w:val=""/>
      <w:lvlJc w:val="left"/>
      <w:pPr>
        <w:ind w:left="4320" w:hanging="360"/>
      </w:pPr>
      <w:rPr>
        <w:rFonts w:ascii="Wingdings" w:hAnsi="Wingdings" w:hint="default"/>
      </w:rPr>
    </w:lvl>
    <w:lvl w:ilvl="6" w:tplc="63063C22" w:tentative="1">
      <w:start w:val="1"/>
      <w:numFmt w:val="bullet"/>
      <w:lvlText w:val=""/>
      <w:lvlJc w:val="left"/>
      <w:pPr>
        <w:ind w:left="5040" w:hanging="360"/>
      </w:pPr>
      <w:rPr>
        <w:rFonts w:ascii="Symbol" w:hAnsi="Symbol" w:hint="default"/>
      </w:rPr>
    </w:lvl>
    <w:lvl w:ilvl="7" w:tplc="71EC0D70" w:tentative="1">
      <w:start w:val="1"/>
      <w:numFmt w:val="bullet"/>
      <w:lvlText w:val="o"/>
      <w:lvlJc w:val="left"/>
      <w:pPr>
        <w:ind w:left="5760" w:hanging="360"/>
      </w:pPr>
      <w:rPr>
        <w:rFonts w:ascii="Courier New" w:hAnsi="Courier New" w:cs="Courier New" w:hint="default"/>
      </w:rPr>
    </w:lvl>
    <w:lvl w:ilvl="8" w:tplc="E2126A44" w:tentative="1">
      <w:start w:val="1"/>
      <w:numFmt w:val="bullet"/>
      <w:lvlText w:val=""/>
      <w:lvlJc w:val="left"/>
      <w:pPr>
        <w:ind w:left="6480" w:hanging="360"/>
      </w:pPr>
      <w:rPr>
        <w:rFonts w:ascii="Wingdings" w:hAnsi="Wingdings" w:hint="default"/>
      </w:rPr>
    </w:lvl>
  </w:abstractNum>
  <w:abstractNum w:abstractNumId="24" w15:restartNumberingAfterBreak="0">
    <w:nsid w:val="5ADB547F"/>
    <w:multiLevelType w:val="multilevel"/>
    <w:tmpl w:val="8130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C6191"/>
    <w:multiLevelType w:val="hybridMultilevel"/>
    <w:tmpl w:val="854AF590"/>
    <w:lvl w:ilvl="0" w:tplc="398E5514">
      <w:start w:val="1"/>
      <w:numFmt w:val="decimal"/>
      <w:lvlText w:val="%1."/>
      <w:lvlJc w:val="left"/>
      <w:pPr>
        <w:ind w:left="720" w:hanging="360"/>
      </w:pPr>
    </w:lvl>
    <w:lvl w:ilvl="1" w:tplc="6F3269B4" w:tentative="1">
      <w:start w:val="1"/>
      <w:numFmt w:val="lowerLetter"/>
      <w:lvlText w:val="%2."/>
      <w:lvlJc w:val="left"/>
      <w:pPr>
        <w:ind w:left="1440" w:hanging="360"/>
      </w:pPr>
    </w:lvl>
    <w:lvl w:ilvl="2" w:tplc="9DE250AC" w:tentative="1">
      <w:start w:val="1"/>
      <w:numFmt w:val="lowerRoman"/>
      <w:lvlText w:val="%3."/>
      <w:lvlJc w:val="right"/>
      <w:pPr>
        <w:ind w:left="2160" w:hanging="180"/>
      </w:pPr>
    </w:lvl>
    <w:lvl w:ilvl="3" w:tplc="25E879A8" w:tentative="1">
      <w:start w:val="1"/>
      <w:numFmt w:val="decimal"/>
      <w:lvlText w:val="%4."/>
      <w:lvlJc w:val="left"/>
      <w:pPr>
        <w:ind w:left="2880" w:hanging="360"/>
      </w:pPr>
    </w:lvl>
    <w:lvl w:ilvl="4" w:tplc="A23A251A" w:tentative="1">
      <w:start w:val="1"/>
      <w:numFmt w:val="lowerLetter"/>
      <w:lvlText w:val="%5."/>
      <w:lvlJc w:val="left"/>
      <w:pPr>
        <w:ind w:left="3600" w:hanging="360"/>
      </w:pPr>
    </w:lvl>
    <w:lvl w:ilvl="5" w:tplc="AB4049A4" w:tentative="1">
      <w:start w:val="1"/>
      <w:numFmt w:val="lowerRoman"/>
      <w:lvlText w:val="%6."/>
      <w:lvlJc w:val="right"/>
      <w:pPr>
        <w:ind w:left="4320" w:hanging="180"/>
      </w:pPr>
    </w:lvl>
    <w:lvl w:ilvl="6" w:tplc="73528E1E" w:tentative="1">
      <w:start w:val="1"/>
      <w:numFmt w:val="decimal"/>
      <w:lvlText w:val="%7."/>
      <w:lvlJc w:val="left"/>
      <w:pPr>
        <w:ind w:left="5040" w:hanging="360"/>
      </w:pPr>
    </w:lvl>
    <w:lvl w:ilvl="7" w:tplc="95380B88" w:tentative="1">
      <w:start w:val="1"/>
      <w:numFmt w:val="lowerLetter"/>
      <w:lvlText w:val="%8."/>
      <w:lvlJc w:val="left"/>
      <w:pPr>
        <w:ind w:left="5760" w:hanging="360"/>
      </w:pPr>
    </w:lvl>
    <w:lvl w:ilvl="8" w:tplc="BB623CAC" w:tentative="1">
      <w:start w:val="1"/>
      <w:numFmt w:val="lowerRoman"/>
      <w:lvlText w:val="%9."/>
      <w:lvlJc w:val="right"/>
      <w:pPr>
        <w:ind w:left="6480" w:hanging="180"/>
      </w:pPr>
    </w:lvl>
  </w:abstractNum>
  <w:abstractNum w:abstractNumId="26" w15:restartNumberingAfterBreak="0">
    <w:nsid w:val="619C59D6"/>
    <w:multiLevelType w:val="hybridMultilevel"/>
    <w:tmpl w:val="406E1706"/>
    <w:lvl w:ilvl="0" w:tplc="61FC6856">
      <w:start w:val="1"/>
      <w:numFmt w:val="bullet"/>
      <w:lvlText w:val=""/>
      <w:lvlJc w:val="left"/>
      <w:pPr>
        <w:ind w:left="720" w:hanging="360"/>
      </w:pPr>
      <w:rPr>
        <w:rFonts w:ascii="Symbol" w:hAnsi="Symbol" w:hint="default"/>
      </w:rPr>
    </w:lvl>
    <w:lvl w:ilvl="1" w:tplc="4002D828">
      <w:start w:val="1"/>
      <w:numFmt w:val="bullet"/>
      <w:lvlText w:val="o"/>
      <w:lvlJc w:val="left"/>
      <w:pPr>
        <w:ind w:left="1440" w:hanging="360"/>
      </w:pPr>
      <w:rPr>
        <w:rFonts w:ascii="Courier New" w:hAnsi="Courier New" w:cs="Courier New" w:hint="default"/>
      </w:rPr>
    </w:lvl>
    <w:lvl w:ilvl="2" w:tplc="1F88224E">
      <w:start w:val="1"/>
      <w:numFmt w:val="bullet"/>
      <w:lvlText w:val=""/>
      <w:lvlJc w:val="left"/>
      <w:pPr>
        <w:ind w:left="2160" w:hanging="360"/>
      </w:pPr>
      <w:rPr>
        <w:rFonts w:ascii="Wingdings" w:hAnsi="Wingdings" w:hint="default"/>
      </w:rPr>
    </w:lvl>
    <w:lvl w:ilvl="3" w:tplc="7CA6647C">
      <w:start w:val="1"/>
      <w:numFmt w:val="bullet"/>
      <w:lvlText w:val=""/>
      <w:lvlJc w:val="left"/>
      <w:pPr>
        <w:ind w:left="2880" w:hanging="360"/>
      </w:pPr>
      <w:rPr>
        <w:rFonts w:ascii="Symbol" w:hAnsi="Symbol" w:hint="default"/>
      </w:rPr>
    </w:lvl>
    <w:lvl w:ilvl="4" w:tplc="6C486ED6">
      <w:start w:val="1"/>
      <w:numFmt w:val="bullet"/>
      <w:lvlText w:val="o"/>
      <w:lvlJc w:val="left"/>
      <w:pPr>
        <w:ind w:left="3600" w:hanging="360"/>
      </w:pPr>
      <w:rPr>
        <w:rFonts w:ascii="Courier New" w:hAnsi="Courier New" w:cs="Courier New" w:hint="default"/>
      </w:rPr>
    </w:lvl>
    <w:lvl w:ilvl="5" w:tplc="6BBEB374">
      <w:start w:val="1"/>
      <w:numFmt w:val="bullet"/>
      <w:lvlText w:val=""/>
      <w:lvlJc w:val="left"/>
      <w:pPr>
        <w:ind w:left="4320" w:hanging="360"/>
      </w:pPr>
      <w:rPr>
        <w:rFonts w:ascii="Wingdings" w:hAnsi="Wingdings" w:hint="default"/>
      </w:rPr>
    </w:lvl>
    <w:lvl w:ilvl="6" w:tplc="F96C4F98">
      <w:start w:val="1"/>
      <w:numFmt w:val="bullet"/>
      <w:lvlText w:val=""/>
      <w:lvlJc w:val="left"/>
      <w:pPr>
        <w:ind w:left="5040" w:hanging="360"/>
      </w:pPr>
      <w:rPr>
        <w:rFonts w:ascii="Symbol" w:hAnsi="Symbol" w:hint="default"/>
      </w:rPr>
    </w:lvl>
    <w:lvl w:ilvl="7" w:tplc="0B506062">
      <w:start w:val="1"/>
      <w:numFmt w:val="bullet"/>
      <w:lvlText w:val="o"/>
      <w:lvlJc w:val="left"/>
      <w:pPr>
        <w:ind w:left="5760" w:hanging="360"/>
      </w:pPr>
      <w:rPr>
        <w:rFonts w:ascii="Courier New" w:hAnsi="Courier New" w:cs="Courier New" w:hint="default"/>
      </w:rPr>
    </w:lvl>
    <w:lvl w:ilvl="8" w:tplc="0B2E4E7C">
      <w:start w:val="1"/>
      <w:numFmt w:val="bullet"/>
      <w:lvlText w:val=""/>
      <w:lvlJc w:val="left"/>
      <w:pPr>
        <w:ind w:left="6480" w:hanging="360"/>
      </w:pPr>
      <w:rPr>
        <w:rFonts w:ascii="Wingdings" w:hAnsi="Wingdings" w:hint="default"/>
      </w:rPr>
    </w:lvl>
  </w:abstractNum>
  <w:abstractNum w:abstractNumId="27" w15:restartNumberingAfterBreak="0">
    <w:nsid w:val="63044F2C"/>
    <w:multiLevelType w:val="hybridMultilevel"/>
    <w:tmpl w:val="81983C88"/>
    <w:lvl w:ilvl="0" w:tplc="82D6E0C6">
      <w:start w:val="1"/>
      <w:numFmt w:val="bullet"/>
      <w:lvlText w:val=""/>
      <w:lvlJc w:val="left"/>
      <w:pPr>
        <w:ind w:left="720" w:hanging="360"/>
      </w:pPr>
      <w:rPr>
        <w:rFonts w:ascii="Symbol" w:hAnsi="Symbol" w:hint="default"/>
        <w:b w:val="0"/>
      </w:rPr>
    </w:lvl>
    <w:lvl w:ilvl="1" w:tplc="D0D2AE22" w:tentative="1">
      <w:start w:val="1"/>
      <w:numFmt w:val="lowerLetter"/>
      <w:lvlText w:val="%2."/>
      <w:lvlJc w:val="left"/>
      <w:pPr>
        <w:ind w:left="1440" w:hanging="360"/>
      </w:pPr>
    </w:lvl>
    <w:lvl w:ilvl="2" w:tplc="C45A5AF8" w:tentative="1">
      <w:start w:val="1"/>
      <w:numFmt w:val="lowerRoman"/>
      <w:lvlText w:val="%3."/>
      <w:lvlJc w:val="right"/>
      <w:pPr>
        <w:ind w:left="2160" w:hanging="180"/>
      </w:pPr>
    </w:lvl>
    <w:lvl w:ilvl="3" w:tplc="5BC02A24" w:tentative="1">
      <w:start w:val="1"/>
      <w:numFmt w:val="decimal"/>
      <w:lvlText w:val="%4."/>
      <w:lvlJc w:val="left"/>
      <w:pPr>
        <w:ind w:left="2880" w:hanging="360"/>
      </w:pPr>
    </w:lvl>
    <w:lvl w:ilvl="4" w:tplc="F3465AC6" w:tentative="1">
      <w:start w:val="1"/>
      <w:numFmt w:val="lowerLetter"/>
      <w:lvlText w:val="%5."/>
      <w:lvlJc w:val="left"/>
      <w:pPr>
        <w:ind w:left="3600" w:hanging="360"/>
      </w:pPr>
    </w:lvl>
    <w:lvl w:ilvl="5" w:tplc="CA583004" w:tentative="1">
      <w:start w:val="1"/>
      <w:numFmt w:val="lowerRoman"/>
      <w:lvlText w:val="%6."/>
      <w:lvlJc w:val="right"/>
      <w:pPr>
        <w:ind w:left="4320" w:hanging="180"/>
      </w:pPr>
    </w:lvl>
    <w:lvl w:ilvl="6" w:tplc="982AFC9E" w:tentative="1">
      <w:start w:val="1"/>
      <w:numFmt w:val="decimal"/>
      <w:lvlText w:val="%7."/>
      <w:lvlJc w:val="left"/>
      <w:pPr>
        <w:ind w:left="5040" w:hanging="360"/>
      </w:pPr>
    </w:lvl>
    <w:lvl w:ilvl="7" w:tplc="EB14E9D6" w:tentative="1">
      <w:start w:val="1"/>
      <w:numFmt w:val="lowerLetter"/>
      <w:lvlText w:val="%8."/>
      <w:lvlJc w:val="left"/>
      <w:pPr>
        <w:ind w:left="5760" w:hanging="360"/>
      </w:pPr>
    </w:lvl>
    <w:lvl w:ilvl="8" w:tplc="57FA8664" w:tentative="1">
      <w:start w:val="1"/>
      <w:numFmt w:val="lowerRoman"/>
      <w:lvlText w:val="%9."/>
      <w:lvlJc w:val="right"/>
      <w:pPr>
        <w:ind w:left="6480" w:hanging="180"/>
      </w:pPr>
    </w:lvl>
  </w:abstractNum>
  <w:abstractNum w:abstractNumId="28" w15:restartNumberingAfterBreak="0">
    <w:nsid w:val="6351715E"/>
    <w:multiLevelType w:val="hybridMultilevel"/>
    <w:tmpl w:val="CD5A752C"/>
    <w:lvl w:ilvl="0" w:tplc="19ECB896">
      <w:start w:val="1"/>
      <w:numFmt w:val="bullet"/>
      <w:lvlText w:val=""/>
      <w:lvlJc w:val="left"/>
      <w:pPr>
        <w:ind w:left="720" w:hanging="360"/>
      </w:pPr>
      <w:rPr>
        <w:rFonts w:ascii="Symbol" w:hAnsi="Symbol" w:hint="default"/>
      </w:rPr>
    </w:lvl>
    <w:lvl w:ilvl="1" w:tplc="022EFCC8" w:tentative="1">
      <w:start w:val="1"/>
      <w:numFmt w:val="bullet"/>
      <w:lvlText w:val="o"/>
      <w:lvlJc w:val="left"/>
      <w:pPr>
        <w:ind w:left="1440" w:hanging="360"/>
      </w:pPr>
      <w:rPr>
        <w:rFonts w:ascii="Courier New" w:hAnsi="Courier New" w:cs="Courier New" w:hint="default"/>
      </w:rPr>
    </w:lvl>
    <w:lvl w:ilvl="2" w:tplc="4E522A60" w:tentative="1">
      <w:start w:val="1"/>
      <w:numFmt w:val="bullet"/>
      <w:lvlText w:val=""/>
      <w:lvlJc w:val="left"/>
      <w:pPr>
        <w:ind w:left="2160" w:hanging="360"/>
      </w:pPr>
      <w:rPr>
        <w:rFonts w:ascii="Wingdings" w:hAnsi="Wingdings" w:hint="default"/>
      </w:rPr>
    </w:lvl>
    <w:lvl w:ilvl="3" w:tplc="1708051A" w:tentative="1">
      <w:start w:val="1"/>
      <w:numFmt w:val="bullet"/>
      <w:lvlText w:val=""/>
      <w:lvlJc w:val="left"/>
      <w:pPr>
        <w:ind w:left="2880" w:hanging="360"/>
      </w:pPr>
      <w:rPr>
        <w:rFonts w:ascii="Symbol" w:hAnsi="Symbol" w:hint="default"/>
      </w:rPr>
    </w:lvl>
    <w:lvl w:ilvl="4" w:tplc="168C75EC" w:tentative="1">
      <w:start w:val="1"/>
      <w:numFmt w:val="bullet"/>
      <w:lvlText w:val="o"/>
      <w:lvlJc w:val="left"/>
      <w:pPr>
        <w:ind w:left="3600" w:hanging="360"/>
      </w:pPr>
      <w:rPr>
        <w:rFonts w:ascii="Courier New" w:hAnsi="Courier New" w:cs="Courier New" w:hint="default"/>
      </w:rPr>
    </w:lvl>
    <w:lvl w:ilvl="5" w:tplc="5D00415E" w:tentative="1">
      <w:start w:val="1"/>
      <w:numFmt w:val="bullet"/>
      <w:lvlText w:val=""/>
      <w:lvlJc w:val="left"/>
      <w:pPr>
        <w:ind w:left="4320" w:hanging="360"/>
      </w:pPr>
      <w:rPr>
        <w:rFonts w:ascii="Wingdings" w:hAnsi="Wingdings" w:hint="default"/>
      </w:rPr>
    </w:lvl>
    <w:lvl w:ilvl="6" w:tplc="3580C2C4" w:tentative="1">
      <w:start w:val="1"/>
      <w:numFmt w:val="bullet"/>
      <w:lvlText w:val=""/>
      <w:lvlJc w:val="left"/>
      <w:pPr>
        <w:ind w:left="5040" w:hanging="360"/>
      </w:pPr>
      <w:rPr>
        <w:rFonts w:ascii="Symbol" w:hAnsi="Symbol" w:hint="default"/>
      </w:rPr>
    </w:lvl>
    <w:lvl w:ilvl="7" w:tplc="94FA9E34" w:tentative="1">
      <w:start w:val="1"/>
      <w:numFmt w:val="bullet"/>
      <w:lvlText w:val="o"/>
      <w:lvlJc w:val="left"/>
      <w:pPr>
        <w:ind w:left="5760" w:hanging="360"/>
      </w:pPr>
      <w:rPr>
        <w:rFonts w:ascii="Courier New" w:hAnsi="Courier New" w:cs="Courier New" w:hint="default"/>
      </w:rPr>
    </w:lvl>
    <w:lvl w:ilvl="8" w:tplc="B8A4DDB0" w:tentative="1">
      <w:start w:val="1"/>
      <w:numFmt w:val="bullet"/>
      <w:lvlText w:val=""/>
      <w:lvlJc w:val="left"/>
      <w:pPr>
        <w:ind w:left="6480" w:hanging="360"/>
      </w:pPr>
      <w:rPr>
        <w:rFonts w:ascii="Wingdings" w:hAnsi="Wingdings" w:hint="default"/>
      </w:rPr>
    </w:lvl>
  </w:abstractNum>
  <w:abstractNum w:abstractNumId="29" w15:restartNumberingAfterBreak="0">
    <w:nsid w:val="637F53DD"/>
    <w:multiLevelType w:val="hybridMultilevel"/>
    <w:tmpl w:val="210C0D8E"/>
    <w:lvl w:ilvl="0" w:tplc="922E6A70">
      <w:start w:val="1"/>
      <w:numFmt w:val="bullet"/>
      <w:lvlText w:val=""/>
      <w:lvlJc w:val="left"/>
      <w:pPr>
        <w:ind w:left="360" w:hanging="360"/>
      </w:pPr>
      <w:rPr>
        <w:rFonts w:ascii="Symbol" w:hAnsi="Symbol" w:hint="default"/>
      </w:rPr>
    </w:lvl>
    <w:lvl w:ilvl="1" w:tplc="C0065890" w:tentative="1">
      <w:start w:val="1"/>
      <w:numFmt w:val="bullet"/>
      <w:lvlText w:val="o"/>
      <w:lvlJc w:val="left"/>
      <w:pPr>
        <w:ind w:left="1080" w:hanging="360"/>
      </w:pPr>
      <w:rPr>
        <w:rFonts w:ascii="Courier New" w:hAnsi="Courier New" w:cs="Courier New" w:hint="default"/>
      </w:rPr>
    </w:lvl>
    <w:lvl w:ilvl="2" w:tplc="FADEBCB4" w:tentative="1">
      <w:start w:val="1"/>
      <w:numFmt w:val="bullet"/>
      <w:lvlText w:val=""/>
      <w:lvlJc w:val="left"/>
      <w:pPr>
        <w:ind w:left="1800" w:hanging="360"/>
      </w:pPr>
      <w:rPr>
        <w:rFonts w:ascii="Wingdings" w:hAnsi="Wingdings" w:hint="default"/>
      </w:rPr>
    </w:lvl>
    <w:lvl w:ilvl="3" w:tplc="C29ED096" w:tentative="1">
      <w:start w:val="1"/>
      <w:numFmt w:val="bullet"/>
      <w:lvlText w:val=""/>
      <w:lvlJc w:val="left"/>
      <w:pPr>
        <w:ind w:left="2520" w:hanging="360"/>
      </w:pPr>
      <w:rPr>
        <w:rFonts w:ascii="Symbol" w:hAnsi="Symbol" w:hint="default"/>
      </w:rPr>
    </w:lvl>
    <w:lvl w:ilvl="4" w:tplc="921A86C2" w:tentative="1">
      <w:start w:val="1"/>
      <w:numFmt w:val="bullet"/>
      <w:lvlText w:val="o"/>
      <w:lvlJc w:val="left"/>
      <w:pPr>
        <w:ind w:left="3240" w:hanging="360"/>
      </w:pPr>
      <w:rPr>
        <w:rFonts w:ascii="Courier New" w:hAnsi="Courier New" w:cs="Courier New" w:hint="default"/>
      </w:rPr>
    </w:lvl>
    <w:lvl w:ilvl="5" w:tplc="5F70AD74" w:tentative="1">
      <w:start w:val="1"/>
      <w:numFmt w:val="bullet"/>
      <w:lvlText w:val=""/>
      <w:lvlJc w:val="left"/>
      <w:pPr>
        <w:ind w:left="3960" w:hanging="360"/>
      </w:pPr>
      <w:rPr>
        <w:rFonts w:ascii="Wingdings" w:hAnsi="Wingdings" w:hint="default"/>
      </w:rPr>
    </w:lvl>
    <w:lvl w:ilvl="6" w:tplc="D69CBDD8" w:tentative="1">
      <w:start w:val="1"/>
      <w:numFmt w:val="bullet"/>
      <w:lvlText w:val=""/>
      <w:lvlJc w:val="left"/>
      <w:pPr>
        <w:ind w:left="4680" w:hanging="360"/>
      </w:pPr>
      <w:rPr>
        <w:rFonts w:ascii="Symbol" w:hAnsi="Symbol" w:hint="default"/>
      </w:rPr>
    </w:lvl>
    <w:lvl w:ilvl="7" w:tplc="9A647048" w:tentative="1">
      <w:start w:val="1"/>
      <w:numFmt w:val="bullet"/>
      <w:lvlText w:val="o"/>
      <w:lvlJc w:val="left"/>
      <w:pPr>
        <w:ind w:left="5400" w:hanging="360"/>
      </w:pPr>
      <w:rPr>
        <w:rFonts w:ascii="Courier New" w:hAnsi="Courier New" w:cs="Courier New" w:hint="default"/>
      </w:rPr>
    </w:lvl>
    <w:lvl w:ilvl="8" w:tplc="F1EEE626" w:tentative="1">
      <w:start w:val="1"/>
      <w:numFmt w:val="bullet"/>
      <w:lvlText w:val=""/>
      <w:lvlJc w:val="left"/>
      <w:pPr>
        <w:ind w:left="6120" w:hanging="360"/>
      </w:pPr>
      <w:rPr>
        <w:rFonts w:ascii="Wingdings" w:hAnsi="Wingdings" w:hint="default"/>
      </w:rPr>
    </w:lvl>
  </w:abstractNum>
  <w:abstractNum w:abstractNumId="30" w15:restartNumberingAfterBreak="0">
    <w:nsid w:val="66517686"/>
    <w:multiLevelType w:val="hybridMultilevel"/>
    <w:tmpl w:val="7B56FF60"/>
    <w:lvl w:ilvl="0" w:tplc="450C5792">
      <w:start w:val="1"/>
      <w:numFmt w:val="bullet"/>
      <w:lvlText w:val=""/>
      <w:lvlJc w:val="left"/>
      <w:pPr>
        <w:ind w:left="360" w:hanging="360"/>
      </w:pPr>
      <w:rPr>
        <w:rFonts w:ascii="Symbol" w:hAnsi="Symbol" w:hint="default"/>
      </w:rPr>
    </w:lvl>
    <w:lvl w:ilvl="1" w:tplc="F3AEE966" w:tentative="1">
      <w:start w:val="1"/>
      <w:numFmt w:val="bullet"/>
      <w:lvlText w:val="o"/>
      <w:lvlJc w:val="left"/>
      <w:pPr>
        <w:ind w:left="1080" w:hanging="360"/>
      </w:pPr>
      <w:rPr>
        <w:rFonts w:ascii="Courier New" w:hAnsi="Courier New" w:cs="Courier New" w:hint="default"/>
      </w:rPr>
    </w:lvl>
    <w:lvl w:ilvl="2" w:tplc="793C8302" w:tentative="1">
      <w:start w:val="1"/>
      <w:numFmt w:val="bullet"/>
      <w:lvlText w:val=""/>
      <w:lvlJc w:val="left"/>
      <w:pPr>
        <w:ind w:left="1800" w:hanging="360"/>
      </w:pPr>
      <w:rPr>
        <w:rFonts w:ascii="Wingdings" w:hAnsi="Wingdings" w:hint="default"/>
      </w:rPr>
    </w:lvl>
    <w:lvl w:ilvl="3" w:tplc="6650A1FE" w:tentative="1">
      <w:start w:val="1"/>
      <w:numFmt w:val="bullet"/>
      <w:lvlText w:val=""/>
      <w:lvlJc w:val="left"/>
      <w:pPr>
        <w:ind w:left="2520" w:hanging="360"/>
      </w:pPr>
      <w:rPr>
        <w:rFonts w:ascii="Symbol" w:hAnsi="Symbol" w:hint="default"/>
      </w:rPr>
    </w:lvl>
    <w:lvl w:ilvl="4" w:tplc="3B78D47E" w:tentative="1">
      <w:start w:val="1"/>
      <w:numFmt w:val="bullet"/>
      <w:lvlText w:val="o"/>
      <w:lvlJc w:val="left"/>
      <w:pPr>
        <w:ind w:left="3240" w:hanging="360"/>
      </w:pPr>
      <w:rPr>
        <w:rFonts w:ascii="Courier New" w:hAnsi="Courier New" w:cs="Courier New" w:hint="default"/>
      </w:rPr>
    </w:lvl>
    <w:lvl w:ilvl="5" w:tplc="A7B0BD36" w:tentative="1">
      <w:start w:val="1"/>
      <w:numFmt w:val="bullet"/>
      <w:lvlText w:val=""/>
      <w:lvlJc w:val="left"/>
      <w:pPr>
        <w:ind w:left="3960" w:hanging="360"/>
      </w:pPr>
      <w:rPr>
        <w:rFonts w:ascii="Wingdings" w:hAnsi="Wingdings" w:hint="default"/>
      </w:rPr>
    </w:lvl>
    <w:lvl w:ilvl="6" w:tplc="6C44029E" w:tentative="1">
      <w:start w:val="1"/>
      <w:numFmt w:val="bullet"/>
      <w:lvlText w:val=""/>
      <w:lvlJc w:val="left"/>
      <w:pPr>
        <w:ind w:left="4680" w:hanging="360"/>
      </w:pPr>
      <w:rPr>
        <w:rFonts w:ascii="Symbol" w:hAnsi="Symbol" w:hint="default"/>
      </w:rPr>
    </w:lvl>
    <w:lvl w:ilvl="7" w:tplc="EABE1274" w:tentative="1">
      <w:start w:val="1"/>
      <w:numFmt w:val="bullet"/>
      <w:lvlText w:val="o"/>
      <w:lvlJc w:val="left"/>
      <w:pPr>
        <w:ind w:left="5400" w:hanging="360"/>
      </w:pPr>
      <w:rPr>
        <w:rFonts w:ascii="Courier New" w:hAnsi="Courier New" w:cs="Courier New" w:hint="default"/>
      </w:rPr>
    </w:lvl>
    <w:lvl w:ilvl="8" w:tplc="2C6C994C" w:tentative="1">
      <w:start w:val="1"/>
      <w:numFmt w:val="bullet"/>
      <w:lvlText w:val=""/>
      <w:lvlJc w:val="left"/>
      <w:pPr>
        <w:ind w:left="6120" w:hanging="360"/>
      </w:pPr>
      <w:rPr>
        <w:rFonts w:ascii="Wingdings" w:hAnsi="Wingdings" w:hint="default"/>
      </w:rPr>
    </w:lvl>
  </w:abstractNum>
  <w:abstractNum w:abstractNumId="31" w15:restartNumberingAfterBreak="0">
    <w:nsid w:val="69855CF2"/>
    <w:multiLevelType w:val="multilevel"/>
    <w:tmpl w:val="EBB0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93FFF"/>
    <w:multiLevelType w:val="hybridMultilevel"/>
    <w:tmpl w:val="AA6A59D0"/>
    <w:lvl w:ilvl="0" w:tplc="CB7283FC">
      <w:start w:val="1"/>
      <w:numFmt w:val="bullet"/>
      <w:lvlText w:val=""/>
      <w:lvlJc w:val="left"/>
      <w:pPr>
        <w:ind w:left="360" w:hanging="360"/>
      </w:pPr>
      <w:rPr>
        <w:rFonts w:ascii="Symbol" w:hAnsi="Symbol" w:hint="default"/>
      </w:rPr>
    </w:lvl>
    <w:lvl w:ilvl="1" w:tplc="CEB80D84" w:tentative="1">
      <w:start w:val="1"/>
      <w:numFmt w:val="bullet"/>
      <w:lvlText w:val="o"/>
      <w:lvlJc w:val="left"/>
      <w:pPr>
        <w:ind w:left="1080" w:hanging="360"/>
      </w:pPr>
      <w:rPr>
        <w:rFonts w:ascii="Courier New" w:hAnsi="Courier New" w:cs="Courier New" w:hint="default"/>
      </w:rPr>
    </w:lvl>
    <w:lvl w:ilvl="2" w:tplc="EE1C33A0" w:tentative="1">
      <w:start w:val="1"/>
      <w:numFmt w:val="bullet"/>
      <w:lvlText w:val=""/>
      <w:lvlJc w:val="left"/>
      <w:pPr>
        <w:ind w:left="1800" w:hanging="360"/>
      </w:pPr>
      <w:rPr>
        <w:rFonts w:ascii="Wingdings" w:hAnsi="Wingdings" w:hint="default"/>
      </w:rPr>
    </w:lvl>
    <w:lvl w:ilvl="3" w:tplc="02503424" w:tentative="1">
      <w:start w:val="1"/>
      <w:numFmt w:val="bullet"/>
      <w:lvlText w:val=""/>
      <w:lvlJc w:val="left"/>
      <w:pPr>
        <w:ind w:left="2520" w:hanging="360"/>
      </w:pPr>
      <w:rPr>
        <w:rFonts w:ascii="Symbol" w:hAnsi="Symbol" w:hint="default"/>
      </w:rPr>
    </w:lvl>
    <w:lvl w:ilvl="4" w:tplc="A3A2ED82" w:tentative="1">
      <w:start w:val="1"/>
      <w:numFmt w:val="bullet"/>
      <w:lvlText w:val="o"/>
      <w:lvlJc w:val="left"/>
      <w:pPr>
        <w:ind w:left="3240" w:hanging="360"/>
      </w:pPr>
      <w:rPr>
        <w:rFonts w:ascii="Courier New" w:hAnsi="Courier New" w:cs="Courier New" w:hint="default"/>
      </w:rPr>
    </w:lvl>
    <w:lvl w:ilvl="5" w:tplc="4684C05C" w:tentative="1">
      <w:start w:val="1"/>
      <w:numFmt w:val="bullet"/>
      <w:lvlText w:val=""/>
      <w:lvlJc w:val="left"/>
      <w:pPr>
        <w:ind w:left="3960" w:hanging="360"/>
      </w:pPr>
      <w:rPr>
        <w:rFonts w:ascii="Wingdings" w:hAnsi="Wingdings" w:hint="default"/>
      </w:rPr>
    </w:lvl>
    <w:lvl w:ilvl="6" w:tplc="2C7C0FBE" w:tentative="1">
      <w:start w:val="1"/>
      <w:numFmt w:val="bullet"/>
      <w:lvlText w:val=""/>
      <w:lvlJc w:val="left"/>
      <w:pPr>
        <w:ind w:left="4680" w:hanging="360"/>
      </w:pPr>
      <w:rPr>
        <w:rFonts w:ascii="Symbol" w:hAnsi="Symbol" w:hint="default"/>
      </w:rPr>
    </w:lvl>
    <w:lvl w:ilvl="7" w:tplc="2D7C7D0A" w:tentative="1">
      <w:start w:val="1"/>
      <w:numFmt w:val="bullet"/>
      <w:lvlText w:val="o"/>
      <w:lvlJc w:val="left"/>
      <w:pPr>
        <w:ind w:left="5400" w:hanging="360"/>
      </w:pPr>
      <w:rPr>
        <w:rFonts w:ascii="Courier New" w:hAnsi="Courier New" w:cs="Courier New" w:hint="default"/>
      </w:rPr>
    </w:lvl>
    <w:lvl w:ilvl="8" w:tplc="89702A6A" w:tentative="1">
      <w:start w:val="1"/>
      <w:numFmt w:val="bullet"/>
      <w:lvlText w:val=""/>
      <w:lvlJc w:val="left"/>
      <w:pPr>
        <w:ind w:left="6120" w:hanging="360"/>
      </w:pPr>
      <w:rPr>
        <w:rFonts w:ascii="Wingdings" w:hAnsi="Wingdings" w:hint="default"/>
      </w:rPr>
    </w:lvl>
  </w:abstractNum>
  <w:abstractNum w:abstractNumId="33" w15:restartNumberingAfterBreak="0">
    <w:nsid w:val="6D297DD6"/>
    <w:multiLevelType w:val="hybridMultilevel"/>
    <w:tmpl w:val="962815A6"/>
    <w:lvl w:ilvl="0" w:tplc="4CE68E64">
      <w:start w:val="1"/>
      <w:numFmt w:val="decimal"/>
      <w:lvlText w:val="%1."/>
      <w:lvlJc w:val="left"/>
      <w:pPr>
        <w:ind w:left="720" w:hanging="360"/>
      </w:pPr>
    </w:lvl>
    <w:lvl w:ilvl="1" w:tplc="11D680B6" w:tentative="1">
      <w:start w:val="1"/>
      <w:numFmt w:val="lowerLetter"/>
      <w:lvlText w:val="%2."/>
      <w:lvlJc w:val="left"/>
      <w:pPr>
        <w:ind w:left="1440" w:hanging="360"/>
      </w:pPr>
    </w:lvl>
    <w:lvl w:ilvl="2" w:tplc="4A62E010" w:tentative="1">
      <w:start w:val="1"/>
      <w:numFmt w:val="lowerRoman"/>
      <w:lvlText w:val="%3."/>
      <w:lvlJc w:val="right"/>
      <w:pPr>
        <w:ind w:left="2160" w:hanging="180"/>
      </w:pPr>
    </w:lvl>
    <w:lvl w:ilvl="3" w:tplc="63FE6CCC" w:tentative="1">
      <w:start w:val="1"/>
      <w:numFmt w:val="decimal"/>
      <w:lvlText w:val="%4."/>
      <w:lvlJc w:val="left"/>
      <w:pPr>
        <w:ind w:left="2880" w:hanging="360"/>
      </w:pPr>
    </w:lvl>
    <w:lvl w:ilvl="4" w:tplc="27A8B652" w:tentative="1">
      <w:start w:val="1"/>
      <w:numFmt w:val="lowerLetter"/>
      <w:lvlText w:val="%5."/>
      <w:lvlJc w:val="left"/>
      <w:pPr>
        <w:ind w:left="3600" w:hanging="360"/>
      </w:pPr>
    </w:lvl>
    <w:lvl w:ilvl="5" w:tplc="EA101AEA" w:tentative="1">
      <w:start w:val="1"/>
      <w:numFmt w:val="lowerRoman"/>
      <w:lvlText w:val="%6."/>
      <w:lvlJc w:val="right"/>
      <w:pPr>
        <w:ind w:left="4320" w:hanging="180"/>
      </w:pPr>
    </w:lvl>
    <w:lvl w:ilvl="6" w:tplc="CA1AE1B6" w:tentative="1">
      <w:start w:val="1"/>
      <w:numFmt w:val="decimal"/>
      <w:lvlText w:val="%7."/>
      <w:lvlJc w:val="left"/>
      <w:pPr>
        <w:ind w:left="5040" w:hanging="360"/>
      </w:pPr>
    </w:lvl>
    <w:lvl w:ilvl="7" w:tplc="C4D0114C" w:tentative="1">
      <w:start w:val="1"/>
      <w:numFmt w:val="lowerLetter"/>
      <w:lvlText w:val="%8."/>
      <w:lvlJc w:val="left"/>
      <w:pPr>
        <w:ind w:left="5760" w:hanging="360"/>
      </w:pPr>
    </w:lvl>
    <w:lvl w:ilvl="8" w:tplc="133EA256" w:tentative="1">
      <w:start w:val="1"/>
      <w:numFmt w:val="lowerRoman"/>
      <w:lvlText w:val="%9."/>
      <w:lvlJc w:val="right"/>
      <w:pPr>
        <w:ind w:left="6480" w:hanging="180"/>
      </w:pPr>
    </w:lvl>
  </w:abstractNum>
  <w:abstractNum w:abstractNumId="34" w15:restartNumberingAfterBreak="0">
    <w:nsid w:val="6EAE6B18"/>
    <w:multiLevelType w:val="hybridMultilevel"/>
    <w:tmpl w:val="08E48E92"/>
    <w:lvl w:ilvl="0" w:tplc="6268B9BC">
      <w:start w:val="1"/>
      <w:numFmt w:val="bullet"/>
      <w:lvlText w:val=""/>
      <w:lvlJc w:val="left"/>
      <w:pPr>
        <w:ind w:left="720" w:hanging="360"/>
      </w:pPr>
      <w:rPr>
        <w:rFonts w:ascii="Symbol" w:hAnsi="Symbol" w:hint="default"/>
      </w:rPr>
    </w:lvl>
    <w:lvl w:ilvl="1" w:tplc="02ACF72A">
      <w:start w:val="1"/>
      <w:numFmt w:val="bullet"/>
      <w:lvlText w:val="o"/>
      <w:lvlJc w:val="left"/>
      <w:pPr>
        <w:ind w:left="1440" w:hanging="360"/>
      </w:pPr>
      <w:rPr>
        <w:rFonts w:ascii="Courier New" w:hAnsi="Courier New" w:cs="Courier New" w:hint="default"/>
      </w:rPr>
    </w:lvl>
    <w:lvl w:ilvl="2" w:tplc="CD9A4AB2">
      <w:start w:val="1"/>
      <w:numFmt w:val="bullet"/>
      <w:lvlText w:val=""/>
      <w:lvlJc w:val="left"/>
      <w:pPr>
        <w:ind w:left="2160" w:hanging="360"/>
      </w:pPr>
      <w:rPr>
        <w:rFonts w:ascii="Wingdings" w:hAnsi="Wingdings" w:hint="default"/>
      </w:rPr>
    </w:lvl>
    <w:lvl w:ilvl="3" w:tplc="FE7C9FA8">
      <w:start w:val="1"/>
      <w:numFmt w:val="bullet"/>
      <w:lvlText w:val=""/>
      <w:lvlJc w:val="left"/>
      <w:pPr>
        <w:ind w:left="2880" w:hanging="360"/>
      </w:pPr>
      <w:rPr>
        <w:rFonts w:ascii="Symbol" w:hAnsi="Symbol" w:hint="default"/>
      </w:rPr>
    </w:lvl>
    <w:lvl w:ilvl="4" w:tplc="8FE4A894">
      <w:start w:val="1"/>
      <w:numFmt w:val="bullet"/>
      <w:lvlText w:val="o"/>
      <w:lvlJc w:val="left"/>
      <w:pPr>
        <w:ind w:left="3600" w:hanging="360"/>
      </w:pPr>
      <w:rPr>
        <w:rFonts w:ascii="Courier New" w:hAnsi="Courier New" w:cs="Courier New" w:hint="default"/>
      </w:rPr>
    </w:lvl>
    <w:lvl w:ilvl="5" w:tplc="C4DA7B14">
      <w:start w:val="1"/>
      <w:numFmt w:val="bullet"/>
      <w:lvlText w:val=""/>
      <w:lvlJc w:val="left"/>
      <w:pPr>
        <w:ind w:left="4320" w:hanging="360"/>
      </w:pPr>
      <w:rPr>
        <w:rFonts w:ascii="Wingdings" w:hAnsi="Wingdings" w:hint="default"/>
      </w:rPr>
    </w:lvl>
    <w:lvl w:ilvl="6" w:tplc="433A7E60">
      <w:start w:val="1"/>
      <w:numFmt w:val="bullet"/>
      <w:lvlText w:val=""/>
      <w:lvlJc w:val="left"/>
      <w:pPr>
        <w:ind w:left="5040" w:hanging="360"/>
      </w:pPr>
      <w:rPr>
        <w:rFonts w:ascii="Symbol" w:hAnsi="Symbol" w:hint="default"/>
      </w:rPr>
    </w:lvl>
    <w:lvl w:ilvl="7" w:tplc="A2BEE7C6">
      <w:start w:val="1"/>
      <w:numFmt w:val="bullet"/>
      <w:lvlText w:val="o"/>
      <w:lvlJc w:val="left"/>
      <w:pPr>
        <w:ind w:left="5760" w:hanging="360"/>
      </w:pPr>
      <w:rPr>
        <w:rFonts w:ascii="Courier New" w:hAnsi="Courier New" w:cs="Courier New" w:hint="default"/>
      </w:rPr>
    </w:lvl>
    <w:lvl w:ilvl="8" w:tplc="4F78011C">
      <w:start w:val="1"/>
      <w:numFmt w:val="bullet"/>
      <w:lvlText w:val=""/>
      <w:lvlJc w:val="left"/>
      <w:pPr>
        <w:ind w:left="6480" w:hanging="360"/>
      </w:pPr>
      <w:rPr>
        <w:rFonts w:ascii="Wingdings" w:hAnsi="Wingdings" w:hint="default"/>
      </w:rPr>
    </w:lvl>
  </w:abstractNum>
  <w:abstractNum w:abstractNumId="35" w15:restartNumberingAfterBreak="0">
    <w:nsid w:val="6F0F721C"/>
    <w:multiLevelType w:val="multilevel"/>
    <w:tmpl w:val="D682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A17EF"/>
    <w:multiLevelType w:val="multilevel"/>
    <w:tmpl w:val="B95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31370"/>
    <w:multiLevelType w:val="hybridMultilevel"/>
    <w:tmpl w:val="E334D73E"/>
    <w:lvl w:ilvl="0" w:tplc="774CFF36">
      <w:start w:val="1"/>
      <w:numFmt w:val="bullet"/>
      <w:lvlText w:val=""/>
      <w:lvlJc w:val="left"/>
      <w:pPr>
        <w:ind w:left="720" w:hanging="360"/>
      </w:pPr>
      <w:rPr>
        <w:rFonts w:ascii="Symbol" w:hAnsi="Symbol" w:hint="default"/>
      </w:rPr>
    </w:lvl>
    <w:lvl w:ilvl="1" w:tplc="4BC63FB8">
      <w:start w:val="1"/>
      <w:numFmt w:val="bullet"/>
      <w:lvlText w:val="o"/>
      <w:lvlJc w:val="left"/>
      <w:pPr>
        <w:ind w:left="1440" w:hanging="360"/>
      </w:pPr>
      <w:rPr>
        <w:rFonts w:ascii="Courier New" w:hAnsi="Courier New" w:cs="Courier New" w:hint="default"/>
      </w:rPr>
    </w:lvl>
    <w:lvl w:ilvl="2" w:tplc="C4A6B1C6">
      <w:start w:val="1"/>
      <w:numFmt w:val="bullet"/>
      <w:lvlText w:val=""/>
      <w:lvlJc w:val="left"/>
      <w:pPr>
        <w:ind w:left="2160" w:hanging="360"/>
      </w:pPr>
      <w:rPr>
        <w:rFonts w:ascii="Wingdings" w:hAnsi="Wingdings" w:hint="default"/>
      </w:rPr>
    </w:lvl>
    <w:lvl w:ilvl="3" w:tplc="93EEB6B8">
      <w:start w:val="1"/>
      <w:numFmt w:val="bullet"/>
      <w:lvlText w:val=""/>
      <w:lvlJc w:val="left"/>
      <w:pPr>
        <w:ind w:left="2880" w:hanging="360"/>
      </w:pPr>
      <w:rPr>
        <w:rFonts w:ascii="Symbol" w:hAnsi="Symbol" w:hint="default"/>
      </w:rPr>
    </w:lvl>
    <w:lvl w:ilvl="4" w:tplc="4770EEAC">
      <w:start w:val="1"/>
      <w:numFmt w:val="bullet"/>
      <w:lvlText w:val="o"/>
      <w:lvlJc w:val="left"/>
      <w:pPr>
        <w:ind w:left="3600" w:hanging="360"/>
      </w:pPr>
      <w:rPr>
        <w:rFonts w:ascii="Courier New" w:hAnsi="Courier New" w:cs="Courier New" w:hint="default"/>
      </w:rPr>
    </w:lvl>
    <w:lvl w:ilvl="5" w:tplc="CA083BEA">
      <w:start w:val="1"/>
      <w:numFmt w:val="bullet"/>
      <w:lvlText w:val=""/>
      <w:lvlJc w:val="left"/>
      <w:pPr>
        <w:ind w:left="4320" w:hanging="360"/>
      </w:pPr>
      <w:rPr>
        <w:rFonts w:ascii="Wingdings" w:hAnsi="Wingdings" w:hint="default"/>
      </w:rPr>
    </w:lvl>
    <w:lvl w:ilvl="6" w:tplc="F9CC8A5E">
      <w:start w:val="1"/>
      <w:numFmt w:val="bullet"/>
      <w:lvlText w:val=""/>
      <w:lvlJc w:val="left"/>
      <w:pPr>
        <w:ind w:left="5040" w:hanging="360"/>
      </w:pPr>
      <w:rPr>
        <w:rFonts w:ascii="Symbol" w:hAnsi="Symbol" w:hint="default"/>
      </w:rPr>
    </w:lvl>
    <w:lvl w:ilvl="7" w:tplc="DFB0DCAA">
      <w:start w:val="1"/>
      <w:numFmt w:val="bullet"/>
      <w:lvlText w:val="o"/>
      <w:lvlJc w:val="left"/>
      <w:pPr>
        <w:ind w:left="5760" w:hanging="360"/>
      </w:pPr>
      <w:rPr>
        <w:rFonts w:ascii="Courier New" w:hAnsi="Courier New" w:cs="Courier New" w:hint="default"/>
      </w:rPr>
    </w:lvl>
    <w:lvl w:ilvl="8" w:tplc="E018B41A">
      <w:start w:val="1"/>
      <w:numFmt w:val="bullet"/>
      <w:lvlText w:val=""/>
      <w:lvlJc w:val="left"/>
      <w:pPr>
        <w:ind w:left="6480" w:hanging="360"/>
      </w:pPr>
      <w:rPr>
        <w:rFonts w:ascii="Wingdings" w:hAnsi="Wingdings" w:hint="default"/>
      </w:rPr>
    </w:lvl>
  </w:abstractNum>
  <w:abstractNum w:abstractNumId="38" w15:restartNumberingAfterBreak="0">
    <w:nsid w:val="7AB37F04"/>
    <w:multiLevelType w:val="hybridMultilevel"/>
    <w:tmpl w:val="A0D49710"/>
    <w:lvl w:ilvl="0" w:tplc="E1F4D980">
      <w:start w:val="1"/>
      <w:numFmt w:val="bullet"/>
      <w:lvlText w:val=""/>
      <w:lvlJc w:val="left"/>
      <w:pPr>
        <w:ind w:left="360" w:hanging="360"/>
      </w:pPr>
      <w:rPr>
        <w:rFonts w:ascii="Symbol" w:hAnsi="Symbol" w:hint="default"/>
      </w:rPr>
    </w:lvl>
    <w:lvl w:ilvl="1" w:tplc="88EE74E6" w:tentative="1">
      <w:start w:val="1"/>
      <w:numFmt w:val="bullet"/>
      <w:lvlText w:val="o"/>
      <w:lvlJc w:val="left"/>
      <w:pPr>
        <w:ind w:left="1080" w:hanging="360"/>
      </w:pPr>
      <w:rPr>
        <w:rFonts w:ascii="Courier New" w:hAnsi="Courier New" w:cs="Courier New" w:hint="default"/>
      </w:rPr>
    </w:lvl>
    <w:lvl w:ilvl="2" w:tplc="39F0F4F8" w:tentative="1">
      <w:start w:val="1"/>
      <w:numFmt w:val="bullet"/>
      <w:lvlText w:val=""/>
      <w:lvlJc w:val="left"/>
      <w:pPr>
        <w:ind w:left="1800" w:hanging="360"/>
      </w:pPr>
      <w:rPr>
        <w:rFonts w:ascii="Wingdings" w:hAnsi="Wingdings" w:hint="default"/>
      </w:rPr>
    </w:lvl>
    <w:lvl w:ilvl="3" w:tplc="62B6803A" w:tentative="1">
      <w:start w:val="1"/>
      <w:numFmt w:val="bullet"/>
      <w:lvlText w:val=""/>
      <w:lvlJc w:val="left"/>
      <w:pPr>
        <w:ind w:left="2520" w:hanging="360"/>
      </w:pPr>
      <w:rPr>
        <w:rFonts w:ascii="Symbol" w:hAnsi="Symbol" w:hint="default"/>
      </w:rPr>
    </w:lvl>
    <w:lvl w:ilvl="4" w:tplc="8E6EA40E" w:tentative="1">
      <w:start w:val="1"/>
      <w:numFmt w:val="bullet"/>
      <w:lvlText w:val="o"/>
      <w:lvlJc w:val="left"/>
      <w:pPr>
        <w:ind w:left="3240" w:hanging="360"/>
      </w:pPr>
      <w:rPr>
        <w:rFonts w:ascii="Courier New" w:hAnsi="Courier New" w:cs="Courier New" w:hint="default"/>
      </w:rPr>
    </w:lvl>
    <w:lvl w:ilvl="5" w:tplc="597A01FE" w:tentative="1">
      <w:start w:val="1"/>
      <w:numFmt w:val="bullet"/>
      <w:lvlText w:val=""/>
      <w:lvlJc w:val="left"/>
      <w:pPr>
        <w:ind w:left="3960" w:hanging="360"/>
      </w:pPr>
      <w:rPr>
        <w:rFonts w:ascii="Wingdings" w:hAnsi="Wingdings" w:hint="default"/>
      </w:rPr>
    </w:lvl>
    <w:lvl w:ilvl="6" w:tplc="AE821D5C" w:tentative="1">
      <w:start w:val="1"/>
      <w:numFmt w:val="bullet"/>
      <w:lvlText w:val=""/>
      <w:lvlJc w:val="left"/>
      <w:pPr>
        <w:ind w:left="4680" w:hanging="360"/>
      </w:pPr>
      <w:rPr>
        <w:rFonts w:ascii="Symbol" w:hAnsi="Symbol" w:hint="default"/>
      </w:rPr>
    </w:lvl>
    <w:lvl w:ilvl="7" w:tplc="AD44BA5A" w:tentative="1">
      <w:start w:val="1"/>
      <w:numFmt w:val="bullet"/>
      <w:lvlText w:val="o"/>
      <w:lvlJc w:val="left"/>
      <w:pPr>
        <w:ind w:left="5400" w:hanging="360"/>
      </w:pPr>
      <w:rPr>
        <w:rFonts w:ascii="Courier New" w:hAnsi="Courier New" w:cs="Courier New" w:hint="default"/>
      </w:rPr>
    </w:lvl>
    <w:lvl w:ilvl="8" w:tplc="7E563DC6" w:tentative="1">
      <w:start w:val="1"/>
      <w:numFmt w:val="bullet"/>
      <w:lvlText w:val=""/>
      <w:lvlJc w:val="left"/>
      <w:pPr>
        <w:ind w:left="6120" w:hanging="360"/>
      </w:pPr>
      <w:rPr>
        <w:rFonts w:ascii="Wingdings" w:hAnsi="Wingdings" w:hint="default"/>
      </w:rPr>
    </w:lvl>
  </w:abstractNum>
  <w:abstractNum w:abstractNumId="39" w15:restartNumberingAfterBreak="0">
    <w:nsid w:val="7B6A663B"/>
    <w:multiLevelType w:val="hybridMultilevel"/>
    <w:tmpl w:val="59A0CA28"/>
    <w:lvl w:ilvl="0" w:tplc="566AA684">
      <w:start w:val="1"/>
      <w:numFmt w:val="bullet"/>
      <w:lvlText w:val=""/>
      <w:lvlJc w:val="left"/>
      <w:pPr>
        <w:ind w:left="360" w:hanging="360"/>
      </w:pPr>
      <w:rPr>
        <w:rFonts w:ascii="Symbol" w:hAnsi="Symbol" w:hint="default"/>
      </w:rPr>
    </w:lvl>
    <w:lvl w:ilvl="1" w:tplc="87DC6BD6" w:tentative="1">
      <w:start w:val="1"/>
      <w:numFmt w:val="bullet"/>
      <w:lvlText w:val="o"/>
      <w:lvlJc w:val="left"/>
      <w:pPr>
        <w:ind w:left="1080" w:hanging="360"/>
      </w:pPr>
      <w:rPr>
        <w:rFonts w:ascii="Courier New" w:hAnsi="Courier New" w:cs="Courier New" w:hint="default"/>
      </w:rPr>
    </w:lvl>
    <w:lvl w:ilvl="2" w:tplc="71B0D740" w:tentative="1">
      <w:start w:val="1"/>
      <w:numFmt w:val="bullet"/>
      <w:lvlText w:val=""/>
      <w:lvlJc w:val="left"/>
      <w:pPr>
        <w:ind w:left="1800" w:hanging="360"/>
      </w:pPr>
      <w:rPr>
        <w:rFonts w:ascii="Wingdings" w:hAnsi="Wingdings" w:hint="default"/>
      </w:rPr>
    </w:lvl>
    <w:lvl w:ilvl="3" w:tplc="40D0FB80" w:tentative="1">
      <w:start w:val="1"/>
      <w:numFmt w:val="bullet"/>
      <w:lvlText w:val=""/>
      <w:lvlJc w:val="left"/>
      <w:pPr>
        <w:ind w:left="2520" w:hanging="360"/>
      </w:pPr>
      <w:rPr>
        <w:rFonts w:ascii="Symbol" w:hAnsi="Symbol" w:hint="default"/>
      </w:rPr>
    </w:lvl>
    <w:lvl w:ilvl="4" w:tplc="11F8B762" w:tentative="1">
      <w:start w:val="1"/>
      <w:numFmt w:val="bullet"/>
      <w:lvlText w:val="o"/>
      <w:lvlJc w:val="left"/>
      <w:pPr>
        <w:ind w:left="3240" w:hanging="360"/>
      </w:pPr>
      <w:rPr>
        <w:rFonts w:ascii="Courier New" w:hAnsi="Courier New" w:cs="Courier New" w:hint="default"/>
      </w:rPr>
    </w:lvl>
    <w:lvl w:ilvl="5" w:tplc="C596B242" w:tentative="1">
      <w:start w:val="1"/>
      <w:numFmt w:val="bullet"/>
      <w:lvlText w:val=""/>
      <w:lvlJc w:val="left"/>
      <w:pPr>
        <w:ind w:left="3960" w:hanging="360"/>
      </w:pPr>
      <w:rPr>
        <w:rFonts w:ascii="Wingdings" w:hAnsi="Wingdings" w:hint="default"/>
      </w:rPr>
    </w:lvl>
    <w:lvl w:ilvl="6" w:tplc="3176F128" w:tentative="1">
      <w:start w:val="1"/>
      <w:numFmt w:val="bullet"/>
      <w:lvlText w:val=""/>
      <w:lvlJc w:val="left"/>
      <w:pPr>
        <w:ind w:left="4680" w:hanging="360"/>
      </w:pPr>
      <w:rPr>
        <w:rFonts w:ascii="Symbol" w:hAnsi="Symbol" w:hint="default"/>
      </w:rPr>
    </w:lvl>
    <w:lvl w:ilvl="7" w:tplc="2D7E8AAE" w:tentative="1">
      <w:start w:val="1"/>
      <w:numFmt w:val="bullet"/>
      <w:lvlText w:val="o"/>
      <w:lvlJc w:val="left"/>
      <w:pPr>
        <w:ind w:left="5400" w:hanging="360"/>
      </w:pPr>
      <w:rPr>
        <w:rFonts w:ascii="Courier New" w:hAnsi="Courier New" w:cs="Courier New" w:hint="default"/>
      </w:rPr>
    </w:lvl>
    <w:lvl w:ilvl="8" w:tplc="96C6B9FC" w:tentative="1">
      <w:start w:val="1"/>
      <w:numFmt w:val="bullet"/>
      <w:lvlText w:val=""/>
      <w:lvlJc w:val="left"/>
      <w:pPr>
        <w:ind w:left="6120" w:hanging="360"/>
      </w:pPr>
      <w:rPr>
        <w:rFonts w:ascii="Wingdings" w:hAnsi="Wingdings" w:hint="default"/>
      </w:rPr>
    </w:lvl>
  </w:abstractNum>
  <w:num w:numId="1" w16cid:durableId="143015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36527">
    <w:abstractNumId w:val="22"/>
  </w:num>
  <w:num w:numId="3" w16cid:durableId="621503063">
    <w:abstractNumId w:val="5"/>
  </w:num>
  <w:num w:numId="4" w16cid:durableId="1897935796">
    <w:abstractNumId w:val="2"/>
  </w:num>
  <w:num w:numId="5" w16cid:durableId="1760369980">
    <w:abstractNumId w:val="34"/>
  </w:num>
  <w:num w:numId="6" w16cid:durableId="1740441958">
    <w:abstractNumId w:val="8"/>
  </w:num>
  <w:num w:numId="7" w16cid:durableId="378629030">
    <w:abstractNumId w:val="0"/>
  </w:num>
  <w:num w:numId="8" w16cid:durableId="1527330140">
    <w:abstractNumId w:val="3"/>
  </w:num>
  <w:num w:numId="9" w16cid:durableId="1170680045">
    <w:abstractNumId w:val="16"/>
  </w:num>
  <w:num w:numId="10" w16cid:durableId="248806027">
    <w:abstractNumId w:val="38"/>
  </w:num>
  <w:num w:numId="11" w16cid:durableId="961694644">
    <w:abstractNumId w:val="30"/>
  </w:num>
  <w:num w:numId="12" w16cid:durableId="1814330128">
    <w:abstractNumId w:val="39"/>
  </w:num>
  <w:num w:numId="13" w16cid:durableId="805661832">
    <w:abstractNumId w:val="25"/>
  </w:num>
  <w:num w:numId="14" w16cid:durableId="1090735528">
    <w:abstractNumId w:val="28"/>
  </w:num>
  <w:num w:numId="15" w16cid:durableId="1741100105">
    <w:abstractNumId w:val="33"/>
  </w:num>
  <w:num w:numId="16" w16cid:durableId="34358599">
    <w:abstractNumId w:val="14"/>
  </w:num>
  <w:num w:numId="17" w16cid:durableId="1684697771">
    <w:abstractNumId w:val="15"/>
  </w:num>
  <w:num w:numId="18" w16cid:durableId="1822455414">
    <w:abstractNumId w:val="31"/>
  </w:num>
  <w:num w:numId="19" w16cid:durableId="653799467">
    <w:abstractNumId w:val="4"/>
  </w:num>
  <w:num w:numId="20" w16cid:durableId="1109203831">
    <w:abstractNumId w:val="24"/>
  </w:num>
  <w:num w:numId="21" w16cid:durableId="451168042">
    <w:abstractNumId w:val="36"/>
  </w:num>
  <w:num w:numId="22" w16cid:durableId="1183401512">
    <w:abstractNumId w:val="35"/>
  </w:num>
  <w:num w:numId="23" w16cid:durableId="1484082098">
    <w:abstractNumId w:val="10"/>
  </w:num>
  <w:num w:numId="24" w16cid:durableId="1020400813">
    <w:abstractNumId w:val="37"/>
  </w:num>
  <w:num w:numId="25" w16cid:durableId="542400671">
    <w:abstractNumId w:val="26"/>
  </w:num>
  <w:num w:numId="26" w16cid:durableId="1734966825">
    <w:abstractNumId w:val="32"/>
  </w:num>
  <w:num w:numId="27" w16cid:durableId="401220969">
    <w:abstractNumId w:val="11"/>
  </w:num>
  <w:num w:numId="28" w16cid:durableId="1800757421">
    <w:abstractNumId w:val="13"/>
  </w:num>
  <w:num w:numId="29" w16cid:durableId="886452676">
    <w:abstractNumId w:val="9"/>
  </w:num>
  <w:num w:numId="30" w16cid:durableId="1288464080">
    <w:abstractNumId w:val="27"/>
  </w:num>
  <w:num w:numId="31" w16cid:durableId="405494124">
    <w:abstractNumId w:val="20"/>
  </w:num>
  <w:num w:numId="32" w16cid:durableId="1297757801">
    <w:abstractNumId w:val="23"/>
  </w:num>
  <w:num w:numId="33" w16cid:durableId="100079155">
    <w:abstractNumId w:val="12"/>
  </w:num>
  <w:num w:numId="34" w16cid:durableId="1648170188">
    <w:abstractNumId w:val="21"/>
  </w:num>
  <w:num w:numId="35" w16cid:durableId="1082292805">
    <w:abstractNumId w:val="18"/>
  </w:num>
  <w:num w:numId="36" w16cid:durableId="1776243725">
    <w:abstractNumId w:val="6"/>
  </w:num>
  <w:num w:numId="37" w16cid:durableId="1549680345">
    <w:abstractNumId w:val="1"/>
  </w:num>
  <w:num w:numId="38" w16cid:durableId="197209717">
    <w:abstractNumId w:val="7"/>
  </w:num>
  <w:num w:numId="39" w16cid:durableId="683704107">
    <w:abstractNumId w:val="19"/>
  </w:num>
  <w:num w:numId="40" w16cid:durableId="1204050932">
    <w:abstractNumId w:val="17"/>
  </w:num>
  <w:num w:numId="41" w16cid:durableId="19392133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37"/>
    <w:rsid w:val="00003B05"/>
    <w:rsid w:val="00012BE5"/>
    <w:rsid w:val="0001433D"/>
    <w:rsid w:val="00015BA9"/>
    <w:rsid w:val="00030AEF"/>
    <w:rsid w:val="000317F0"/>
    <w:rsid w:val="00031E6F"/>
    <w:rsid w:val="000559D2"/>
    <w:rsid w:val="0005654A"/>
    <w:rsid w:val="00064F49"/>
    <w:rsid w:val="00071152"/>
    <w:rsid w:val="000741AE"/>
    <w:rsid w:val="00087BF0"/>
    <w:rsid w:val="000939F3"/>
    <w:rsid w:val="000A0FB5"/>
    <w:rsid w:val="000A3921"/>
    <w:rsid w:val="000A6DD3"/>
    <w:rsid w:val="000A70AB"/>
    <w:rsid w:val="000A78A0"/>
    <w:rsid w:val="000B3284"/>
    <w:rsid w:val="000C7E5C"/>
    <w:rsid w:val="000F0707"/>
    <w:rsid w:val="000F6F99"/>
    <w:rsid w:val="0011054D"/>
    <w:rsid w:val="00110AD0"/>
    <w:rsid w:val="001156B9"/>
    <w:rsid w:val="00116321"/>
    <w:rsid w:val="00130B83"/>
    <w:rsid w:val="00130CDF"/>
    <w:rsid w:val="00131AC5"/>
    <w:rsid w:val="00134A88"/>
    <w:rsid w:val="001363AB"/>
    <w:rsid w:val="00137162"/>
    <w:rsid w:val="00145DA1"/>
    <w:rsid w:val="001544B0"/>
    <w:rsid w:val="00155A4E"/>
    <w:rsid w:val="0017696F"/>
    <w:rsid w:val="00180FCC"/>
    <w:rsid w:val="00185F38"/>
    <w:rsid w:val="00187EF1"/>
    <w:rsid w:val="00190211"/>
    <w:rsid w:val="00193F5D"/>
    <w:rsid w:val="00196467"/>
    <w:rsid w:val="001B0075"/>
    <w:rsid w:val="001B0A05"/>
    <w:rsid w:val="001B273D"/>
    <w:rsid w:val="001B3428"/>
    <w:rsid w:val="001B4C2F"/>
    <w:rsid w:val="001B5CCD"/>
    <w:rsid w:val="001C1CE0"/>
    <w:rsid w:val="001C2039"/>
    <w:rsid w:val="001C539E"/>
    <w:rsid w:val="001D284A"/>
    <w:rsid w:val="001D5DD3"/>
    <w:rsid w:val="001E4FE3"/>
    <w:rsid w:val="001E586B"/>
    <w:rsid w:val="001E628C"/>
    <w:rsid w:val="001F0F59"/>
    <w:rsid w:val="001F592C"/>
    <w:rsid w:val="00206403"/>
    <w:rsid w:val="0020646B"/>
    <w:rsid w:val="00212619"/>
    <w:rsid w:val="002176EA"/>
    <w:rsid w:val="002263CE"/>
    <w:rsid w:val="002313CF"/>
    <w:rsid w:val="002336C7"/>
    <w:rsid w:val="002431E8"/>
    <w:rsid w:val="002447BD"/>
    <w:rsid w:val="0025772B"/>
    <w:rsid w:val="002577D0"/>
    <w:rsid w:val="00261AB9"/>
    <w:rsid w:val="002677BC"/>
    <w:rsid w:val="002727AC"/>
    <w:rsid w:val="0027552C"/>
    <w:rsid w:val="002863EC"/>
    <w:rsid w:val="00286DD3"/>
    <w:rsid w:val="002B055E"/>
    <w:rsid w:val="002B06F8"/>
    <w:rsid w:val="002B3A78"/>
    <w:rsid w:val="002B7CF4"/>
    <w:rsid w:val="002C0B4F"/>
    <w:rsid w:val="002C1FD2"/>
    <w:rsid w:val="002C3657"/>
    <w:rsid w:val="002C36D5"/>
    <w:rsid w:val="002C47F3"/>
    <w:rsid w:val="002D2A73"/>
    <w:rsid w:val="002D4EED"/>
    <w:rsid w:val="002E39DD"/>
    <w:rsid w:val="0030284F"/>
    <w:rsid w:val="003125AE"/>
    <w:rsid w:val="00312C92"/>
    <w:rsid w:val="003148B3"/>
    <w:rsid w:val="0031635B"/>
    <w:rsid w:val="0033171C"/>
    <w:rsid w:val="003318BA"/>
    <w:rsid w:val="00343E7A"/>
    <w:rsid w:val="003543FB"/>
    <w:rsid w:val="003560BF"/>
    <w:rsid w:val="00361A46"/>
    <w:rsid w:val="0036200A"/>
    <w:rsid w:val="00363337"/>
    <w:rsid w:val="003667D2"/>
    <w:rsid w:val="00374F9B"/>
    <w:rsid w:val="00393AD0"/>
    <w:rsid w:val="003A0C90"/>
    <w:rsid w:val="003B3B8E"/>
    <w:rsid w:val="003D0558"/>
    <w:rsid w:val="003D4490"/>
    <w:rsid w:val="003E33C3"/>
    <w:rsid w:val="004026CF"/>
    <w:rsid w:val="004045BC"/>
    <w:rsid w:val="00412B4D"/>
    <w:rsid w:val="004152C3"/>
    <w:rsid w:val="00420770"/>
    <w:rsid w:val="00423EDC"/>
    <w:rsid w:val="00426BDA"/>
    <w:rsid w:val="00437B97"/>
    <w:rsid w:val="004640E2"/>
    <w:rsid w:val="00465608"/>
    <w:rsid w:val="004656B7"/>
    <w:rsid w:val="00465838"/>
    <w:rsid w:val="00467AAB"/>
    <w:rsid w:val="00470FE3"/>
    <w:rsid w:val="00474604"/>
    <w:rsid w:val="00483205"/>
    <w:rsid w:val="00483AE1"/>
    <w:rsid w:val="00485E25"/>
    <w:rsid w:val="004909CF"/>
    <w:rsid w:val="004A5C22"/>
    <w:rsid w:val="004B2862"/>
    <w:rsid w:val="004D777B"/>
    <w:rsid w:val="004E08D6"/>
    <w:rsid w:val="004E3057"/>
    <w:rsid w:val="004F0C12"/>
    <w:rsid w:val="004F0DE2"/>
    <w:rsid w:val="004F7C03"/>
    <w:rsid w:val="005011B5"/>
    <w:rsid w:val="00504F96"/>
    <w:rsid w:val="00505F41"/>
    <w:rsid w:val="0051006D"/>
    <w:rsid w:val="005133FB"/>
    <w:rsid w:val="00515156"/>
    <w:rsid w:val="005174AF"/>
    <w:rsid w:val="00530309"/>
    <w:rsid w:val="00532A81"/>
    <w:rsid w:val="00545200"/>
    <w:rsid w:val="005453CE"/>
    <w:rsid w:val="005465E5"/>
    <w:rsid w:val="00550119"/>
    <w:rsid w:val="00553846"/>
    <w:rsid w:val="00555B4F"/>
    <w:rsid w:val="005568AB"/>
    <w:rsid w:val="00567AF7"/>
    <w:rsid w:val="00574F6C"/>
    <w:rsid w:val="00580ED9"/>
    <w:rsid w:val="005869D7"/>
    <w:rsid w:val="00595712"/>
    <w:rsid w:val="005A038D"/>
    <w:rsid w:val="005A2C39"/>
    <w:rsid w:val="005B1A91"/>
    <w:rsid w:val="005B2B44"/>
    <w:rsid w:val="005B3796"/>
    <w:rsid w:val="005B6E35"/>
    <w:rsid w:val="005D1AC2"/>
    <w:rsid w:val="005D46C6"/>
    <w:rsid w:val="005D6750"/>
    <w:rsid w:val="005E7FB1"/>
    <w:rsid w:val="005F163F"/>
    <w:rsid w:val="00602869"/>
    <w:rsid w:val="0060412D"/>
    <w:rsid w:val="00605258"/>
    <w:rsid w:val="00617243"/>
    <w:rsid w:val="0062755C"/>
    <w:rsid w:val="00630B40"/>
    <w:rsid w:val="00633054"/>
    <w:rsid w:val="006433C9"/>
    <w:rsid w:val="00645F05"/>
    <w:rsid w:val="00646CCA"/>
    <w:rsid w:val="006539D1"/>
    <w:rsid w:val="00682BAC"/>
    <w:rsid w:val="006907EA"/>
    <w:rsid w:val="00693234"/>
    <w:rsid w:val="00693650"/>
    <w:rsid w:val="006A4DA0"/>
    <w:rsid w:val="006B0BDC"/>
    <w:rsid w:val="006B589A"/>
    <w:rsid w:val="006C3085"/>
    <w:rsid w:val="006C631F"/>
    <w:rsid w:val="006D1E56"/>
    <w:rsid w:val="006D50A1"/>
    <w:rsid w:val="006D7786"/>
    <w:rsid w:val="006E0BB0"/>
    <w:rsid w:val="006E5E6A"/>
    <w:rsid w:val="006E7225"/>
    <w:rsid w:val="006E7809"/>
    <w:rsid w:val="006F300E"/>
    <w:rsid w:val="006F5AB9"/>
    <w:rsid w:val="006F6D48"/>
    <w:rsid w:val="00703A83"/>
    <w:rsid w:val="00703C58"/>
    <w:rsid w:val="00705B0B"/>
    <w:rsid w:val="0071190A"/>
    <w:rsid w:val="00713C24"/>
    <w:rsid w:val="00714390"/>
    <w:rsid w:val="0071498B"/>
    <w:rsid w:val="00723696"/>
    <w:rsid w:val="00731589"/>
    <w:rsid w:val="00732CA2"/>
    <w:rsid w:val="007357E7"/>
    <w:rsid w:val="00737301"/>
    <w:rsid w:val="00754D1C"/>
    <w:rsid w:val="00757BC4"/>
    <w:rsid w:val="00764FB7"/>
    <w:rsid w:val="00777E32"/>
    <w:rsid w:val="00785BCA"/>
    <w:rsid w:val="0079549D"/>
    <w:rsid w:val="007A671C"/>
    <w:rsid w:val="007B1451"/>
    <w:rsid w:val="007B73D4"/>
    <w:rsid w:val="007B7433"/>
    <w:rsid w:val="007B7619"/>
    <w:rsid w:val="007C513F"/>
    <w:rsid w:val="007E73DF"/>
    <w:rsid w:val="00804692"/>
    <w:rsid w:val="00805C0F"/>
    <w:rsid w:val="00820EAF"/>
    <w:rsid w:val="00831687"/>
    <w:rsid w:val="0083719E"/>
    <w:rsid w:val="008517FB"/>
    <w:rsid w:val="00854DC1"/>
    <w:rsid w:val="0086026F"/>
    <w:rsid w:val="008609B6"/>
    <w:rsid w:val="008702B3"/>
    <w:rsid w:val="00871924"/>
    <w:rsid w:val="00874084"/>
    <w:rsid w:val="00875443"/>
    <w:rsid w:val="00882450"/>
    <w:rsid w:val="00885F2E"/>
    <w:rsid w:val="00893454"/>
    <w:rsid w:val="008A18EA"/>
    <w:rsid w:val="008A3A57"/>
    <w:rsid w:val="008C1268"/>
    <w:rsid w:val="008C2A76"/>
    <w:rsid w:val="008C2B23"/>
    <w:rsid w:val="008C3F98"/>
    <w:rsid w:val="008C6731"/>
    <w:rsid w:val="008E1F39"/>
    <w:rsid w:val="008E7DB3"/>
    <w:rsid w:val="008F4FE4"/>
    <w:rsid w:val="00901AC4"/>
    <w:rsid w:val="009137D9"/>
    <w:rsid w:val="00917851"/>
    <w:rsid w:val="00920EC4"/>
    <w:rsid w:val="00927982"/>
    <w:rsid w:val="009300FB"/>
    <w:rsid w:val="009311CE"/>
    <w:rsid w:val="009346F7"/>
    <w:rsid w:val="00936356"/>
    <w:rsid w:val="0094417D"/>
    <w:rsid w:val="00945538"/>
    <w:rsid w:val="00947259"/>
    <w:rsid w:val="009510B1"/>
    <w:rsid w:val="00970CA4"/>
    <w:rsid w:val="00994BF5"/>
    <w:rsid w:val="009A1A0D"/>
    <w:rsid w:val="009A6D83"/>
    <w:rsid w:val="009B0D5B"/>
    <w:rsid w:val="009B0DF4"/>
    <w:rsid w:val="009C0988"/>
    <w:rsid w:val="009C6A92"/>
    <w:rsid w:val="009D5E69"/>
    <w:rsid w:val="009D6786"/>
    <w:rsid w:val="009E08E9"/>
    <w:rsid w:val="009E14D8"/>
    <w:rsid w:val="009E5BF8"/>
    <w:rsid w:val="009E765C"/>
    <w:rsid w:val="009F2A7C"/>
    <w:rsid w:val="009F3395"/>
    <w:rsid w:val="00A112D4"/>
    <w:rsid w:val="00A1269A"/>
    <w:rsid w:val="00A174D4"/>
    <w:rsid w:val="00A177F8"/>
    <w:rsid w:val="00A2242B"/>
    <w:rsid w:val="00A26045"/>
    <w:rsid w:val="00A26F78"/>
    <w:rsid w:val="00A304FC"/>
    <w:rsid w:val="00A309C0"/>
    <w:rsid w:val="00A3756D"/>
    <w:rsid w:val="00A44FA4"/>
    <w:rsid w:val="00A55DA6"/>
    <w:rsid w:val="00A64979"/>
    <w:rsid w:val="00A72979"/>
    <w:rsid w:val="00A75261"/>
    <w:rsid w:val="00A75B8A"/>
    <w:rsid w:val="00AA7563"/>
    <w:rsid w:val="00AB13FC"/>
    <w:rsid w:val="00AB7B02"/>
    <w:rsid w:val="00AC4D1B"/>
    <w:rsid w:val="00AC7C51"/>
    <w:rsid w:val="00AD46D8"/>
    <w:rsid w:val="00AE4B8F"/>
    <w:rsid w:val="00AE5A92"/>
    <w:rsid w:val="00AE61A8"/>
    <w:rsid w:val="00AF1318"/>
    <w:rsid w:val="00AF2A33"/>
    <w:rsid w:val="00B02CD3"/>
    <w:rsid w:val="00B05FE5"/>
    <w:rsid w:val="00B1430C"/>
    <w:rsid w:val="00B1602C"/>
    <w:rsid w:val="00B1603C"/>
    <w:rsid w:val="00B40E86"/>
    <w:rsid w:val="00B45CF1"/>
    <w:rsid w:val="00B568B3"/>
    <w:rsid w:val="00B647D2"/>
    <w:rsid w:val="00B659C8"/>
    <w:rsid w:val="00B708DE"/>
    <w:rsid w:val="00B7694D"/>
    <w:rsid w:val="00B8010D"/>
    <w:rsid w:val="00B81D88"/>
    <w:rsid w:val="00B83CD1"/>
    <w:rsid w:val="00B855A8"/>
    <w:rsid w:val="00BA7FED"/>
    <w:rsid w:val="00BB7A2B"/>
    <w:rsid w:val="00BC3B47"/>
    <w:rsid w:val="00BD068B"/>
    <w:rsid w:val="00BD42E5"/>
    <w:rsid w:val="00BF04D3"/>
    <w:rsid w:val="00BF19CA"/>
    <w:rsid w:val="00BF5C25"/>
    <w:rsid w:val="00BF64A3"/>
    <w:rsid w:val="00C065F1"/>
    <w:rsid w:val="00C1339D"/>
    <w:rsid w:val="00C15106"/>
    <w:rsid w:val="00C362AA"/>
    <w:rsid w:val="00C379F9"/>
    <w:rsid w:val="00C42446"/>
    <w:rsid w:val="00C72320"/>
    <w:rsid w:val="00C76A88"/>
    <w:rsid w:val="00C85126"/>
    <w:rsid w:val="00C85E05"/>
    <w:rsid w:val="00C87E18"/>
    <w:rsid w:val="00C90872"/>
    <w:rsid w:val="00CB291E"/>
    <w:rsid w:val="00CD7A0A"/>
    <w:rsid w:val="00CE2489"/>
    <w:rsid w:val="00CF1335"/>
    <w:rsid w:val="00CF5D10"/>
    <w:rsid w:val="00D01AA9"/>
    <w:rsid w:val="00D03999"/>
    <w:rsid w:val="00D235F9"/>
    <w:rsid w:val="00D23AF6"/>
    <w:rsid w:val="00D25EB4"/>
    <w:rsid w:val="00D440B0"/>
    <w:rsid w:val="00D513B8"/>
    <w:rsid w:val="00D51EE3"/>
    <w:rsid w:val="00D753E8"/>
    <w:rsid w:val="00D76E5C"/>
    <w:rsid w:val="00D80D37"/>
    <w:rsid w:val="00D82958"/>
    <w:rsid w:val="00D9134A"/>
    <w:rsid w:val="00D935E9"/>
    <w:rsid w:val="00D94ACA"/>
    <w:rsid w:val="00DA253E"/>
    <w:rsid w:val="00DA3256"/>
    <w:rsid w:val="00DB2CF6"/>
    <w:rsid w:val="00DB6CA3"/>
    <w:rsid w:val="00DC0934"/>
    <w:rsid w:val="00DC56CC"/>
    <w:rsid w:val="00DC7BB3"/>
    <w:rsid w:val="00DD3B0D"/>
    <w:rsid w:val="00DE3EB6"/>
    <w:rsid w:val="00DE447D"/>
    <w:rsid w:val="00E05380"/>
    <w:rsid w:val="00E05EF3"/>
    <w:rsid w:val="00E11371"/>
    <w:rsid w:val="00E14275"/>
    <w:rsid w:val="00E3064D"/>
    <w:rsid w:val="00E325ED"/>
    <w:rsid w:val="00E40313"/>
    <w:rsid w:val="00E5345A"/>
    <w:rsid w:val="00E547CE"/>
    <w:rsid w:val="00E55436"/>
    <w:rsid w:val="00E57435"/>
    <w:rsid w:val="00E728F9"/>
    <w:rsid w:val="00E94022"/>
    <w:rsid w:val="00E959C3"/>
    <w:rsid w:val="00EA6E82"/>
    <w:rsid w:val="00EB3762"/>
    <w:rsid w:val="00EB715B"/>
    <w:rsid w:val="00EC000B"/>
    <w:rsid w:val="00EC3906"/>
    <w:rsid w:val="00ED00CD"/>
    <w:rsid w:val="00ED35B6"/>
    <w:rsid w:val="00ED6F1D"/>
    <w:rsid w:val="00EE21CB"/>
    <w:rsid w:val="00EF0C66"/>
    <w:rsid w:val="00EF0C6C"/>
    <w:rsid w:val="00EF2795"/>
    <w:rsid w:val="00EF2E65"/>
    <w:rsid w:val="00EF6FC6"/>
    <w:rsid w:val="00F10A21"/>
    <w:rsid w:val="00F174DA"/>
    <w:rsid w:val="00F17AB3"/>
    <w:rsid w:val="00F22276"/>
    <w:rsid w:val="00F24390"/>
    <w:rsid w:val="00F26CF2"/>
    <w:rsid w:val="00F27B57"/>
    <w:rsid w:val="00F61AFA"/>
    <w:rsid w:val="00F65A8F"/>
    <w:rsid w:val="00F65F0C"/>
    <w:rsid w:val="00F66315"/>
    <w:rsid w:val="00F66C9E"/>
    <w:rsid w:val="00F72BF4"/>
    <w:rsid w:val="00F7311E"/>
    <w:rsid w:val="00F74825"/>
    <w:rsid w:val="00F834A9"/>
    <w:rsid w:val="00F841E9"/>
    <w:rsid w:val="00F91BD3"/>
    <w:rsid w:val="00FA121E"/>
    <w:rsid w:val="00FA6B97"/>
    <w:rsid w:val="00FA70E7"/>
    <w:rsid w:val="00FB005D"/>
    <w:rsid w:val="00FB1A7E"/>
    <w:rsid w:val="00FB58D8"/>
    <w:rsid w:val="00FB6105"/>
    <w:rsid w:val="00FC3A3D"/>
    <w:rsid w:val="00FC4469"/>
    <w:rsid w:val="00FC50AE"/>
    <w:rsid w:val="00FD156E"/>
    <w:rsid w:val="00FD48C2"/>
    <w:rsid w:val="00FE2BA2"/>
    <w:rsid w:val="00FE4E40"/>
    <w:rsid w:val="00FF4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31D7"/>
  <w15:chartTrackingRefBased/>
  <w15:docId w15:val="{F1E997CD-7F38-47FA-9B01-D11DB47A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CF"/>
  </w:style>
  <w:style w:type="paragraph" w:styleId="Heading1">
    <w:name w:val="heading 1"/>
    <w:basedOn w:val="Normal"/>
    <w:next w:val="Normal"/>
    <w:link w:val="Heading1Char"/>
    <w:uiPriority w:val="9"/>
    <w:qFormat/>
    <w:rsid w:val="002577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24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6D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13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E2BA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2">
    <w:name w:val="Table 2"/>
    <w:basedOn w:val="Normal"/>
    <w:rsid w:val="00F10A21"/>
    <w:pPr>
      <w:spacing w:line="240" w:lineRule="auto"/>
    </w:pPr>
    <w:rPr>
      <w:rFonts w:ascii="Arial Narrow" w:eastAsia="Times New Roman" w:hAnsi="Arial Narrow" w:cs="Times New Roman"/>
      <w:b/>
      <w:snapToGrid w:val="0"/>
      <w:color w:val="808080"/>
      <w:sz w:val="16"/>
      <w:szCs w:val="32"/>
      <w:u w:color="0000EC"/>
      <w:lang w:val="en-US"/>
    </w:rPr>
  </w:style>
  <w:style w:type="paragraph" w:customStyle="1" w:styleId="1WFTableNormal">
    <w:name w:val="1 WF Table Normal"/>
    <w:basedOn w:val="Normal"/>
    <w:link w:val="1WFTableNormalChar"/>
    <w:rsid w:val="00F10A21"/>
    <w:pPr>
      <w:spacing w:line="240" w:lineRule="auto"/>
    </w:pPr>
    <w:rPr>
      <w:rFonts w:ascii="Calibri" w:eastAsia="Times New Roman" w:hAnsi="Calibri" w:cs="Times New Roman"/>
      <w:snapToGrid w:val="0"/>
      <w:color w:val="17365D"/>
      <w:sz w:val="18"/>
      <w:szCs w:val="20"/>
      <w:u w:color="0000EC"/>
    </w:rPr>
  </w:style>
  <w:style w:type="paragraph" w:customStyle="1" w:styleId="1WFTableHeader">
    <w:name w:val="1 WF Table Header"/>
    <w:basedOn w:val="1WFTableNormal"/>
    <w:rsid w:val="00F10A21"/>
    <w:rPr>
      <w:b/>
    </w:rPr>
  </w:style>
  <w:style w:type="character" w:customStyle="1" w:styleId="1WFTableNormalChar">
    <w:name w:val="1 WF Table Normal Char"/>
    <w:basedOn w:val="DefaultParagraphFont"/>
    <w:link w:val="1WFTableNormal"/>
    <w:rsid w:val="00F10A21"/>
    <w:rPr>
      <w:rFonts w:ascii="Calibri" w:eastAsia="Times New Roman" w:hAnsi="Calibri" w:cs="Times New Roman"/>
      <w:snapToGrid w:val="0"/>
      <w:color w:val="17365D"/>
      <w:sz w:val="18"/>
      <w:szCs w:val="20"/>
      <w:u w:color="0000EC"/>
    </w:rPr>
  </w:style>
  <w:style w:type="table" w:customStyle="1" w:styleId="LightGrid-Accent11">
    <w:name w:val="Light Grid - Accent 11"/>
    <w:basedOn w:val="TableNormal"/>
    <w:uiPriority w:val="62"/>
    <w:rsid w:val="00F10A21"/>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1Char">
    <w:name w:val="Heading 1 Char"/>
    <w:basedOn w:val="DefaultParagraphFont"/>
    <w:link w:val="Heading1"/>
    <w:uiPriority w:val="9"/>
    <w:rsid w:val="002577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244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325ED"/>
    <w:pPr>
      <w:ind w:left="720"/>
      <w:contextualSpacing/>
    </w:pPr>
  </w:style>
  <w:style w:type="character" w:customStyle="1" w:styleId="Heading3Char">
    <w:name w:val="Heading 3 Char"/>
    <w:basedOn w:val="DefaultParagraphFont"/>
    <w:link w:val="Heading3"/>
    <w:uiPriority w:val="9"/>
    <w:rsid w:val="006F6D48"/>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2677BC"/>
    <w:pPr>
      <w:outlineLvl w:val="9"/>
    </w:pPr>
    <w:rPr>
      <w:lang w:val="en-US"/>
    </w:rPr>
  </w:style>
  <w:style w:type="paragraph" w:styleId="TOC1">
    <w:name w:val="toc 1"/>
    <w:basedOn w:val="Normal"/>
    <w:next w:val="Normal"/>
    <w:autoRedefine/>
    <w:uiPriority w:val="39"/>
    <w:unhideWhenUsed/>
    <w:rsid w:val="00483205"/>
    <w:pPr>
      <w:tabs>
        <w:tab w:val="right" w:leader="dot" w:pos="9016"/>
      </w:tabs>
      <w:spacing w:before="240" w:after="0"/>
    </w:pPr>
  </w:style>
  <w:style w:type="paragraph" w:styleId="TOC2">
    <w:name w:val="toc 2"/>
    <w:basedOn w:val="Normal"/>
    <w:next w:val="Normal"/>
    <w:autoRedefine/>
    <w:uiPriority w:val="39"/>
    <w:unhideWhenUsed/>
    <w:rsid w:val="002677BC"/>
    <w:pPr>
      <w:spacing w:after="100"/>
      <w:ind w:left="220"/>
    </w:pPr>
  </w:style>
  <w:style w:type="paragraph" w:styleId="TOC3">
    <w:name w:val="toc 3"/>
    <w:basedOn w:val="Normal"/>
    <w:next w:val="Normal"/>
    <w:autoRedefine/>
    <w:uiPriority w:val="39"/>
    <w:unhideWhenUsed/>
    <w:rsid w:val="002677BC"/>
    <w:pPr>
      <w:spacing w:after="100"/>
      <w:ind w:left="440"/>
    </w:pPr>
  </w:style>
  <w:style w:type="character" w:styleId="Hyperlink">
    <w:name w:val="Hyperlink"/>
    <w:basedOn w:val="DefaultParagraphFont"/>
    <w:uiPriority w:val="99"/>
    <w:unhideWhenUsed/>
    <w:rsid w:val="002677BC"/>
    <w:rPr>
      <w:color w:val="0563C1" w:themeColor="hyperlink"/>
      <w:u w:val="single"/>
    </w:rPr>
  </w:style>
  <w:style w:type="paragraph" w:styleId="Header">
    <w:name w:val="header"/>
    <w:basedOn w:val="Normal"/>
    <w:link w:val="HeaderChar"/>
    <w:uiPriority w:val="99"/>
    <w:unhideWhenUsed/>
    <w:rsid w:val="00267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7BC"/>
  </w:style>
  <w:style w:type="paragraph" w:styleId="Footer">
    <w:name w:val="footer"/>
    <w:basedOn w:val="Normal"/>
    <w:link w:val="FooterChar"/>
    <w:uiPriority w:val="99"/>
    <w:unhideWhenUsed/>
    <w:rsid w:val="00267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7BC"/>
  </w:style>
  <w:style w:type="table" w:styleId="TableGrid">
    <w:name w:val="Table Grid"/>
    <w:basedOn w:val="TableNormal"/>
    <w:rsid w:val="00605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313CF"/>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AB1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3FC"/>
    <w:rPr>
      <w:rFonts w:ascii="Segoe UI" w:hAnsi="Segoe UI" w:cs="Segoe UI"/>
      <w:sz w:val="18"/>
      <w:szCs w:val="18"/>
    </w:rPr>
  </w:style>
  <w:style w:type="character" w:customStyle="1" w:styleId="UnresolvedMention1">
    <w:name w:val="Unresolved Mention1"/>
    <w:basedOn w:val="DefaultParagraphFont"/>
    <w:uiPriority w:val="99"/>
    <w:semiHidden/>
    <w:unhideWhenUsed/>
    <w:rsid w:val="00AF1318"/>
    <w:rPr>
      <w:color w:val="605E5C"/>
      <w:shd w:val="clear" w:color="auto" w:fill="E1DFDD"/>
    </w:rPr>
  </w:style>
  <w:style w:type="character" w:styleId="CommentReference">
    <w:name w:val="annotation reference"/>
    <w:basedOn w:val="DefaultParagraphFont"/>
    <w:uiPriority w:val="99"/>
    <w:semiHidden/>
    <w:unhideWhenUsed/>
    <w:rsid w:val="00B647D2"/>
    <w:rPr>
      <w:sz w:val="16"/>
      <w:szCs w:val="16"/>
    </w:rPr>
  </w:style>
  <w:style w:type="paragraph" w:styleId="CommentText">
    <w:name w:val="annotation text"/>
    <w:basedOn w:val="Normal"/>
    <w:link w:val="CommentTextChar"/>
    <w:uiPriority w:val="99"/>
    <w:semiHidden/>
    <w:unhideWhenUsed/>
    <w:rsid w:val="00B647D2"/>
    <w:pPr>
      <w:spacing w:line="240" w:lineRule="auto"/>
    </w:pPr>
    <w:rPr>
      <w:sz w:val="20"/>
      <w:szCs w:val="20"/>
    </w:rPr>
  </w:style>
  <w:style w:type="character" w:customStyle="1" w:styleId="CommentTextChar">
    <w:name w:val="Comment Text Char"/>
    <w:basedOn w:val="DefaultParagraphFont"/>
    <w:link w:val="CommentText"/>
    <w:uiPriority w:val="99"/>
    <w:semiHidden/>
    <w:rsid w:val="00B647D2"/>
    <w:rPr>
      <w:sz w:val="20"/>
      <w:szCs w:val="20"/>
    </w:rPr>
  </w:style>
  <w:style w:type="paragraph" w:styleId="CommentSubject">
    <w:name w:val="annotation subject"/>
    <w:basedOn w:val="CommentText"/>
    <w:next w:val="CommentText"/>
    <w:link w:val="CommentSubjectChar"/>
    <w:uiPriority w:val="99"/>
    <w:semiHidden/>
    <w:unhideWhenUsed/>
    <w:rsid w:val="00B647D2"/>
    <w:rPr>
      <w:b/>
      <w:bCs/>
    </w:rPr>
  </w:style>
  <w:style w:type="character" w:customStyle="1" w:styleId="CommentSubjectChar">
    <w:name w:val="Comment Subject Char"/>
    <w:basedOn w:val="CommentTextChar"/>
    <w:link w:val="CommentSubject"/>
    <w:uiPriority w:val="99"/>
    <w:semiHidden/>
    <w:rsid w:val="00B647D2"/>
    <w:rPr>
      <w:b/>
      <w:bCs/>
      <w:sz w:val="20"/>
      <w:szCs w:val="20"/>
    </w:rPr>
  </w:style>
  <w:style w:type="character" w:customStyle="1" w:styleId="Heading5Char">
    <w:name w:val="Heading 5 Char"/>
    <w:basedOn w:val="DefaultParagraphFont"/>
    <w:link w:val="Heading5"/>
    <w:uiPriority w:val="9"/>
    <w:rsid w:val="00FE2BA2"/>
    <w:rPr>
      <w:rFonts w:asciiTheme="majorHAnsi" w:eastAsiaTheme="majorEastAsia" w:hAnsiTheme="majorHAnsi" w:cstheme="majorBidi"/>
      <w:color w:val="2F5496" w:themeColor="accent1" w:themeShade="BF"/>
    </w:rPr>
  </w:style>
  <w:style w:type="paragraph" w:styleId="Revision">
    <w:name w:val="Revision"/>
    <w:hidden/>
    <w:uiPriority w:val="99"/>
    <w:semiHidden/>
    <w:rsid w:val="00426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58399.AF4DE3D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hmrc.gov.au/guidelinesforguidelines/develop/assessing-certainty-evidence" TargetMode="External"/><Relationship Id="rId2" Type="http://schemas.openxmlformats.org/officeDocument/2006/relationships/customXml" Target="../customXml/item2.xml"/><Relationship Id="rId16" Type="http://schemas.openxmlformats.org/officeDocument/2006/relationships/hyperlink" Target="https://casp-uk.net/casp-tools-checkli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hmrc.gov.au/guidelinesforguidelines/develop/assessing-risk-bia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f8499da-f70f-48c9-a6de-e578977a26c0">RESTRANS-1864802524-202709</_dlc_DocId>
    <_dlc_DocIdUrl xmlns="ef8499da-f70f-48c9-a6de-e578977a26c0">
      <Url>https://nhmrc.sharepoint.com/sites/restrans/_layouts/15/DocIdRedir.aspx?ID=RESTRANS-1864802524-202709</Url>
      <Description>RESTRANS-1864802524-202709</Description>
    </_dlc_DocIdUrl>
    <lcf76f155ced4ddcb4097134ff3c332f xmlns="f4994564-c68c-4417-8c9c-13eb9ecde3d6">
      <Terms xmlns="http://schemas.microsoft.com/office/infopath/2007/PartnerControls"/>
    </lcf76f155ced4ddcb4097134ff3c332f>
    <TaxCatchAll xmlns="ef8499da-f70f-48c9-a6de-e578977a26c0" xsi:nil="true"/>
    <_ip_UnifiedCompliancePolicyUIAction xmlns="http://schemas.microsoft.com/sharepoint/v3" xsi:nil="true"/>
    <Comments xmlns="f4994564-c68c-4417-8c9c-13eb9ecde3d6" xsi:nil="true"/>
    <_ip_UnifiedCompliancePolicyProperties xmlns="http://schemas.microsoft.com/sharepoint/v3" xsi:nil="true"/>
    <Status xmlns="f4994564-c68c-4417-8c9c-13eb9ecde3d6" xsi:nil="true"/>
    <person xmlns="f4994564-c68c-4417-8c9c-13eb9ecde3d6">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3" ma:contentTypeDescription="Create a new document." ma:contentTypeScope="" ma:versionID="b9e7766e9963014f8442b086c04e1683">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1bc9670c29d119932263ef1494a69450"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A2DF5-0C22-4F11-84EA-9F1372B8773F}">
  <ds:schemaRefs>
    <ds:schemaRef ds:uri="http://schemas.microsoft.com/sharepoint/events"/>
  </ds:schemaRefs>
</ds:datastoreItem>
</file>

<file path=customXml/itemProps2.xml><?xml version="1.0" encoding="utf-8"?>
<ds:datastoreItem xmlns:ds="http://schemas.openxmlformats.org/officeDocument/2006/customXml" ds:itemID="{E43DE396-C1F1-4FE4-A8BA-97244F49A41A}">
  <ds:schemaRefs>
    <ds:schemaRef ds:uri="http://schemas.microsoft.com/sharepoint/v3/contenttype/forms"/>
  </ds:schemaRefs>
</ds:datastoreItem>
</file>

<file path=customXml/itemProps3.xml><?xml version="1.0" encoding="utf-8"?>
<ds:datastoreItem xmlns:ds="http://schemas.openxmlformats.org/officeDocument/2006/customXml" ds:itemID="{2A39372A-9014-4F9C-AE4A-86761B2C715C}">
  <ds:schemaRefs>
    <ds:schemaRef ds:uri="http://schemas.microsoft.com/office/2006/metadata/properties"/>
    <ds:schemaRef ds:uri="http://schemas.microsoft.com/office/infopath/2007/PartnerControls"/>
    <ds:schemaRef ds:uri="ef8499da-f70f-48c9-a6de-e578977a26c0"/>
    <ds:schemaRef ds:uri="f4994564-c68c-4417-8c9c-13eb9ecde3d6"/>
    <ds:schemaRef ds:uri="http://schemas.microsoft.com/sharepoint/v3"/>
  </ds:schemaRefs>
</ds:datastoreItem>
</file>

<file path=customXml/itemProps4.xml><?xml version="1.0" encoding="utf-8"?>
<ds:datastoreItem xmlns:ds="http://schemas.openxmlformats.org/officeDocument/2006/customXml" ds:itemID="{29722C1D-1835-48D0-9987-6E01150435FA}">
  <ds:schemaRefs>
    <ds:schemaRef ds:uri="http://schemas.openxmlformats.org/officeDocument/2006/bibliography"/>
  </ds:schemaRefs>
</ds:datastoreItem>
</file>

<file path=customXml/itemProps5.xml><?xml version="1.0" encoding="utf-8"?>
<ds:datastoreItem xmlns:ds="http://schemas.openxmlformats.org/officeDocument/2006/customXml" ds:itemID="{3561DFD8-34A0-4D47-A634-956EFCEA8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32</Pages>
  <Words>10617</Words>
  <Characters>60942</Characters>
  <DocSecurity>2</DocSecurity>
  <Lines>2257</Lines>
  <Paragraphs>1135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2020-06-03T00:07:00Z</cp:lastPrinted>
  <dcterms:created xsi:type="dcterms:W3CDTF">2020-09-02T03:56:00Z</dcterms:created>
  <dcterms:modified xsi:type="dcterms:W3CDTF">2026-01-14T04:13:00Z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010021{"F":2,"I":"3691-02F8-F0D6-840D"}</vt:lpwstr>
  </property>
  <property fmtid="{D5CDD505-2E9C-101B-9397-08002B2CF9AE}" pid="3" name="ContentTypeId">
    <vt:lpwstr>0x01010018030A58EFCB05439C4C109195641468</vt:lpwstr>
  </property>
  <property fmtid="{D5CDD505-2E9C-101B-9397-08002B2CF9AE}" pid="4" name="Order">
    <vt:r8>8814800</vt:r8>
  </property>
  <property fmtid="{D5CDD505-2E9C-101B-9397-08002B2CF9AE}" pid="5" name="_dlc_DocIdItemGuid">
    <vt:lpwstr>50968224-4904-4c09-937d-a3b67af54988</vt:lpwstr>
  </property>
  <property fmtid="{D5CDD505-2E9C-101B-9397-08002B2CF9AE}" pid="6" name="MSIP_Label_9a5e7792-7543-4db2-bcc9-9caeff0b8eb1_Enabled">
    <vt:lpwstr>true</vt:lpwstr>
  </property>
  <property fmtid="{D5CDD505-2E9C-101B-9397-08002B2CF9AE}" pid="7" name="MSIP_Label_9a5e7792-7543-4db2-bcc9-9caeff0b8eb1_SetDate">
    <vt:lpwstr>2023-05-14T23:07:14Z</vt:lpwstr>
  </property>
  <property fmtid="{D5CDD505-2E9C-101B-9397-08002B2CF9AE}" pid="8" name="MSIP_Label_9a5e7792-7543-4db2-bcc9-9caeff0b8eb1_Method">
    <vt:lpwstr>Privileged</vt:lpwstr>
  </property>
  <property fmtid="{D5CDD505-2E9C-101B-9397-08002B2CF9AE}" pid="9" name="MSIP_Label_9a5e7792-7543-4db2-bcc9-9caeff0b8eb1_Name">
    <vt:lpwstr>OFFICIAL</vt:lpwstr>
  </property>
  <property fmtid="{D5CDD505-2E9C-101B-9397-08002B2CF9AE}" pid="10" name="MSIP_Label_9a5e7792-7543-4db2-bcc9-9caeff0b8eb1_SiteId">
    <vt:lpwstr>402fca06-dc9c-412f-9bf9-1a335a4671f7</vt:lpwstr>
  </property>
  <property fmtid="{D5CDD505-2E9C-101B-9397-08002B2CF9AE}" pid="11" name="MSIP_Label_9a5e7792-7543-4db2-bcc9-9caeff0b8eb1_ActionId">
    <vt:lpwstr>19ce10c5-1561-47e7-9d18-5c54e688a010</vt:lpwstr>
  </property>
  <property fmtid="{D5CDD505-2E9C-101B-9397-08002B2CF9AE}" pid="12" name="MSIP_Label_9a5e7792-7543-4db2-bcc9-9caeff0b8eb1_ContentBits">
    <vt:lpwstr>0</vt:lpwstr>
  </property>
  <property fmtid="{D5CDD505-2E9C-101B-9397-08002B2CF9AE}" pid="13" name="MediaServiceImageTags">
    <vt:lpwstr/>
  </property>
  <property fmtid="{D5CDD505-2E9C-101B-9397-08002B2CF9AE}" pid="15" name="docLang">
    <vt:lpwstr>en</vt:lpwstr>
  </property>
</Properties>
</file>