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D9DE78" w14:textId="53EC4D48" w:rsidR="00450DCF" w:rsidRPr="006D71EB" w:rsidRDefault="00267B0B" w:rsidP="00450DCF">
      <w:pPr>
        <w:pStyle w:val="CoverTitle"/>
      </w:pPr>
      <w:fldSimple w:instr=" TITLE   \* MERGEFORMAT ">
        <w:r>
          <w:t>Evidence Evaluations for Australian Drinking Water Guideline Chemical Fact Sheets</w:t>
        </w:r>
      </w:fldSimple>
    </w:p>
    <w:p w14:paraId="40386A33" w14:textId="41C14FC8" w:rsidR="00450DCF" w:rsidRDefault="00267B0B" w:rsidP="00450DCF">
      <w:pPr>
        <w:pStyle w:val="CoverSubtitle"/>
      </w:pPr>
      <w:fldSimple w:instr=" SUBJECT   \* MERGEFORMAT ">
        <w:r>
          <w:t>Ammonia</w:t>
        </w:r>
      </w:fldSimple>
    </w:p>
    <w:p w14:paraId="4F4F00BE" w14:textId="1F447BAE" w:rsidR="00450DCF" w:rsidRDefault="00267B0B" w:rsidP="00450DCF">
      <w:pPr>
        <w:pStyle w:val="CoverSubtitle"/>
        <w:spacing w:before="0"/>
      </w:pPr>
      <w:fldSimple w:instr=" DOCPROPERTY  RHATitleLine3  \* MERGEFORMAT ">
        <w:r>
          <w:t>Technical Report</w:t>
        </w:r>
      </w:fldSimple>
    </w:p>
    <w:p w14:paraId="24DC472D" w14:textId="1C9EB6CF" w:rsidR="0028498F" w:rsidRDefault="0028498F" w:rsidP="00450DCF">
      <w:pPr>
        <w:pStyle w:val="CoverSubtitle"/>
        <w:spacing w:before="0"/>
      </w:pPr>
      <w:r>
        <w:fldChar w:fldCharType="begin"/>
      </w:r>
      <w:r>
        <w:instrText xml:space="preserve"> DOCPROPERTY  RHATitleLine4  \* MERGEFORMAT </w:instrText>
      </w:r>
      <w:r>
        <w:fldChar w:fldCharType="end"/>
      </w:r>
    </w:p>
    <w:p w14:paraId="31A34E22" w14:textId="77777777" w:rsidR="00A333F2" w:rsidRPr="00A333F2" w:rsidRDefault="00450DCF" w:rsidP="00A333F2">
      <w:pPr>
        <w:pStyle w:val="PreparedFor"/>
        <w:spacing w:before="840"/>
        <w:rPr>
          <w:b/>
          <w:sz w:val="28"/>
        </w:rPr>
      </w:pPr>
      <w:r w:rsidRPr="00A333F2">
        <w:rPr>
          <w:b/>
          <w:sz w:val="28"/>
        </w:rPr>
        <w:t>Prepared for:</w:t>
      </w:r>
    </w:p>
    <w:p w14:paraId="60F93E73" w14:textId="65B563A1" w:rsidR="00450DCF" w:rsidRPr="00A333F2" w:rsidRDefault="00450DCF" w:rsidP="00A333F2">
      <w:pPr>
        <w:pStyle w:val="PreparedFor"/>
        <w:rPr>
          <w:sz w:val="28"/>
        </w:rPr>
      </w:pPr>
      <w:r w:rsidRPr="00A333F2">
        <w:rPr>
          <w:sz w:val="28"/>
        </w:rPr>
        <w:fldChar w:fldCharType="begin"/>
      </w:r>
      <w:r w:rsidRPr="00A333F2">
        <w:rPr>
          <w:sz w:val="28"/>
        </w:rPr>
        <w:instrText xml:space="preserve"> DOCPROPERTY  RHARecipientCompany  \* MERGEFORMAT </w:instrText>
      </w:r>
      <w:r w:rsidRPr="00A333F2">
        <w:rPr>
          <w:sz w:val="28"/>
        </w:rPr>
        <w:fldChar w:fldCharType="separate"/>
      </w:r>
      <w:r w:rsidR="00267B0B">
        <w:rPr>
          <w:sz w:val="28"/>
        </w:rPr>
        <w:t>National Health and Medical Research Council</w:t>
      </w:r>
      <w:r w:rsidRPr="00A333F2">
        <w:rPr>
          <w:sz w:val="28"/>
        </w:rPr>
        <w:fldChar w:fldCharType="end"/>
      </w:r>
    </w:p>
    <w:p w14:paraId="54DDA249" w14:textId="1C4D59D4" w:rsidR="007F625F" w:rsidRPr="00A333F2" w:rsidRDefault="007F625F" w:rsidP="004E23CB">
      <w:pPr>
        <w:pStyle w:val="PreparedFor"/>
        <w:spacing w:before="0"/>
        <w:rPr>
          <w:sz w:val="28"/>
        </w:rPr>
      </w:pPr>
      <w:r w:rsidRPr="00A333F2">
        <w:rPr>
          <w:sz w:val="28"/>
        </w:rPr>
        <w:fldChar w:fldCharType="begin"/>
      </w:r>
      <w:r w:rsidRPr="00A333F2">
        <w:rPr>
          <w:sz w:val="28"/>
        </w:rPr>
        <w:instrText xml:space="preserve"> DOCPROPERTY  RHARecipientAddress  \* MERGEFORMAT </w:instrText>
      </w:r>
      <w:r w:rsidRPr="00A333F2">
        <w:rPr>
          <w:sz w:val="28"/>
        </w:rPr>
        <w:fldChar w:fldCharType="end"/>
      </w:r>
    </w:p>
    <w:p w14:paraId="55A7A28F" w14:textId="77777777" w:rsidR="0048750A" w:rsidRDefault="0048750A" w:rsidP="00450DCF">
      <w:pPr>
        <w:pStyle w:val="Text"/>
      </w:pPr>
    </w:p>
    <w:p w14:paraId="1B143233" w14:textId="77777777" w:rsidR="00450DCF" w:rsidRPr="00E13F33" w:rsidRDefault="00450DCF" w:rsidP="00450DCF">
      <w:pPr>
        <w:pStyle w:val="Text"/>
      </w:pPr>
    </w:p>
    <w:p w14:paraId="70D697BB" w14:textId="77777777" w:rsidR="0048750A" w:rsidRPr="00E13F33" w:rsidRDefault="0048750A" w:rsidP="0048750A">
      <w:pPr>
        <w:jc w:val="center"/>
        <w:sectPr w:rsidR="0048750A" w:rsidRPr="00E13F33" w:rsidSect="00EB42C6">
          <w:headerReference w:type="even" r:id="rId12"/>
          <w:headerReference w:type="default" r:id="rId13"/>
          <w:footerReference w:type="even" r:id="rId14"/>
          <w:footerReference w:type="default" r:id="rId15"/>
          <w:headerReference w:type="first" r:id="rId16"/>
          <w:footerReference w:type="first" r:id="rId17"/>
          <w:pgSz w:w="11907" w:h="16840" w:code="9"/>
          <w:pgMar w:top="1843" w:right="992" w:bottom="1418" w:left="1418" w:header="709" w:footer="851" w:gutter="0"/>
          <w:cols w:space="720"/>
          <w:titlePg/>
        </w:sectPr>
      </w:pPr>
    </w:p>
    <w:p w14:paraId="7387CC87" w14:textId="77777777" w:rsidR="00261593" w:rsidRPr="00981735" w:rsidRDefault="00261593" w:rsidP="00261593">
      <w:pPr>
        <w:tabs>
          <w:tab w:val="right" w:leader="dot" w:pos="9356"/>
          <w:tab w:val="left" w:pos="9639"/>
          <w:tab w:val="left" w:pos="9923"/>
          <w:tab w:val="right" w:leader="dot" w:pos="10206"/>
        </w:tabs>
        <w:spacing w:after="240"/>
        <w:ind w:left="992" w:right="-6" w:hanging="992"/>
        <w:rPr>
          <w:rFonts w:ascii="Calibri Light" w:hAnsi="Calibri Light" w:cs="Arial"/>
          <w:bCs/>
          <w:caps/>
          <w:noProof/>
          <w:color w:val="00567E"/>
          <w:sz w:val="32"/>
          <w:szCs w:val="32"/>
          <w:lang w:val="en-GB" w:eastAsia="en-US"/>
        </w:rPr>
      </w:pPr>
      <w:r w:rsidRPr="00981735">
        <w:rPr>
          <w:rFonts w:ascii="Calibri Light" w:hAnsi="Calibri Light" w:cs="Arial"/>
          <w:bCs/>
          <w:caps/>
          <w:noProof/>
          <w:color w:val="00567E"/>
          <w:sz w:val="32"/>
          <w:szCs w:val="32"/>
          <w:lang w:val="en-GB" w:eastAsia="en-US"/>
        </w:rPr>
        <w:lastRenderedPageBreak/>
        <w:t>PREPARED BY</w:t>
      </w:r>
    </w:p>
    <w:p w14:paraId="3BBE50F4" w14:textId="0D1EB2AC" w:rsidR="00DD3CE9" w:rsidRPr="00261593" w:rsidRDefault="00DD3CE9" w:rsidP="00261593">
      <w:pPr>
        <w:pStyle w:val="TextIndent0"/>
        <w:tabs>
          <w:tab w:val="clear" w:pos="709"/>
        </w:tabs>
        <w:spacing w:before="0"/>
        <w:ind w:left="3402"/>
        <w:rPr>
          <w:sz w:val="18"/>
          <w:szCs w:val="18"/>
        </w:rPr>
      </w:pPr>
      <w:r w:rsidRPr="00261593">
        <w:rPr>
          <w:sz w:val="18"/>
          <w:szCs w:val="18"/>
        </w:rPr>
        <w:fldChar w:fldCharType="begin"/>
      </w:r>
      <w:r w:rsidRPr="00261593">
        <w:rPr>
          <w:sz w:val="18"/>
          <w:szCs w:val="18"/>
        </w:rPr>
        <w:instrText xml:space="preserve"> DOCPROPERTY  RHACompanyName  \* MERGEFORMAT </w:instrText>
      </w:r>
      <w:r w:rsidRPr="00261593">
        <w:rPr>
          <w:sz w:val="18"/>
          <w:szCs w:val="18"/>
        </w:rPr>
        <w:fldChar w:fldCharType="separate"/>
      </w:r>
      <w:r w:rsidR="00267B0B" w:rsidRPr="00267B0B">
        <w:rPr>
          <w:bCs/>
          <w:sz w:val="18"/>
          <w:szCs w:val="18"/>
        </w:rPr>
        <w:t>SLR Consulting Australia Pty</w:t>
      </w:r>
      <w:r w:rsidR="00267B0B">
        <w:rPr>
          <w:sz w:val="18"/>
          <w:szCs w:val="18"/>
        </w:rPr>
        <w:t xml:space="preserve"> Ltd</w:t>
      </w:r>
      <w:r w:rsidRPr="00261593">
        <w:rPr>
          <w:sz w:val="18"/>
          <w:szCs w:val="18"/>
        </w:rPr>
        <w:fldChar w:fldCharType="end"/>
      </w:r>
    </w:p>
    <w:p w14:paraId="0F346880" w14:textId="5FFA3FD9" w:rsidR="00DD3CE9" w:rsidRPr="00261593" w:rsidRDefault="00DD3CE9" w:rsidP="00261593">
      <w:pPr>
        <w:pStyle w:val="TextIndent0"/>
        <w:tabs>
          <w:tab w:val="clear" w:pos="709"/>
        </w:tabs>
        <w:spacing w:before="0"/>
        <w:ind w:left="3402"/>
        <w:rPr>
          <w:sz w:val="18"/>
          <w:szCs w:val="18"/>
        </w:rPr>
      </w:pPr>
      <w:r w:rsidRPr="00261593">
        <w:rPr>
          <w:sz w:val="18"/>
          <w:szCs w:val="18"/>
        </w:rPr>
        <w:fldChar w:fldCharType="begin"/>
      </w:r>
      <w:r w:rsidRPr="00261593">
        <w:rPr>
          <w:sz w:val="18"/>
          <w:szCs w:val="18"/>
        </w:rPr>
        <w:instrText xml:space="preserve"> DOCPROPERTY  RHACompanyNumber  \* MERGEFORMAT </w:instrText>
      </w:r>
      <w:r w:rsidRPr="00261593">
        <w:rPr>
          <w:sz w:val="18"/>
          <w:szCs w:val="18"/>
        </w:rPr>
        <w:fldChar w:fldCharType="separate"/>
      </w:r>
      <w:r w:rsidR="00267B0B" w:rsidRPr="00267B0B">
        <w:rPr>
          <w:bCs/>
          <w:sz w:val="18"/>
          <w:szCs w:val="18"/>
        </w:rPr>
        <w:t>ABN 29 001 584 612</w:t>
      </w:r>
      <w:r w:rsidRPr="00261593">
        <w:rPr>
          <w:sz w:val="18"/>
          <w:szCs w:val="18"/>
        </w:rPr>
        <w:fldChar w:fldCharType="end"/>
      </w:r>
    </w:p>
    <w:p w14:paraId="6899B164" w14:textId="5593DE23" w:rsidR="00DD3CE9" w:rsidRPr="00261593" w:rsidRDefault="00DD3CE9" w:rsidP="00261593">
      <w:pPr>
        <w:pStyle w:val="TextIndent0"/>
        <w:tabs>
          <w:tab w:val="clear" w:pos="709"/>
        </w:tabs>
        <w:spacing w:before="0"/>
        <w:ind w:left="3402"/>
        <w:rPr>
          <w:sz w:val="18"/>
          <w:szCs w:val="18"/>
        </w:rPr>
      </w:pPr>
      <w:r w:rsidRPr="00261593">
        <w:rPr>
          <w:sz w:val="18"/>
          <w:szCs w:val="18"/>
        </w:rPr>
        <w:fldChar w:fldCharType="begin"/>
      </w:r>
      <w:r w:rsidRPr="00261593">
        <w:rPr>
          <w:sz w:val="18"/>
          <w:szCs w:val="18"/>
        </w:rPr>
        <w:instrText xml:space="preserve"> DOCPROPERTY  RHACompanyAddress1  \* MERGEFORMAT </w:instrText>
      </w:r>
      <w:r w:rsidRPr="00261593">
        <w:rPr>
          <w:sz w:val="18"/>
          <w:szCs w:val="18"/>
        </w:rPr>
        <w:fldChar w:fldCharType="separate"/>
      </w:r>
      <w:r w:rsidR="00267B0B" w:rsidRPr="00267B0B">
        <w:rPr>
          <w:bCs/>
          <w:sz w:val="18"/>
          <w:szCs w:val="18"/>
        </w:rPr>
        <w:t>Level 11, 176</w:t>
      </w:r>
      <w:r w:rsidR="00267B0B">
        <w:rPr>
          <w:sz w:val="18"/>
          <w:szCs w:val="18"/>
        </w:rPr>
        <w:t xml:space="preserve"> Wellington Parade</w:t>
      </w:r>
      <w:r w:rsidRPr="00261593">
        <w:rPr>
          <w:sz w:val="18"/>
          <w:szCs w:val="18"/>
        </w:rPr>
        <w:fldChar w:fldCharType="end"/>
      </w:r>
    </w:p>
    <w:p w14:paraId="6B3740B0" w14:textId="1D80A80E" w:rsidR="00DD3CE9" w:rsidRPr="00261593" w:rsidRDefault="00DD3CE9" w:rsidP="00261593">
      <w:pPr>
        <w:pStyle w:val="TextIndent0"/>
        <w:tabs>
          <w:tab w:val="clear" w:pos="709"/>
        </w:tabs>
        <w:spacing w:before="0"/>
        <w:ind w:left="3402"/>
        <w:rPr>
          <w:sz w:val="18"/>
          <w:szCs w:val="18"/>
        </w:rPr>
      </w:pPr>
      <w:r w:rsidRPr="00261593">
        <w:rPr>
          <w:sz w:val="18"/>
          <w:szCs w:val="18"/>
        </w:rPr>
        <w:fldChar w:fldCharType="begin"/>
      </w:r>
      <w:r w:rsidRPr="00261593">
        <w:rPr>
          <w:sz w:val="18"/>
          <w:szCs w:val="18"/>
        </w:rPr>
        <w:instrText xml:space="preserve"> DOCPROPERTY  RHACompanyAddress2  \* MERGEFORMAT </w:instrText>
      </w:r>
      <w:r w:rsidRPr="00261593">
        <w:rPr>
          <w:sz w:val="18"/>
          <w:szCs w:val="18"/>
        </w:rPr>
        <w:fldChar w:fldCharType="separate"/>
      </w:r>
      <w:r w:rsidR="00267B0B" w:rsidRPr="00267B0B">
        <w:rPr>
          <w:bCs/>
          <w:sz w:val="18"/>
          <w:szCs w:val="18"/>
        </w:rPr>
        <w:t>East Melbourne VIC 3002</w:t>
      </w:r>
      <w:r w:rsidR="00267B0B">
        <w:rPr>
          <w:sz w:val="18"/>
          <w:szCs w:val="18"/>
        </w:rPr>
        <w:t xml:space="preserve"> Australia</w:t>
      </w:r>
      <w:r w:rsidRPr="00261593">
        <w:rPr>
          <w:sz w:val="18"/>
          <w:szCs w:val="18"/>
        </w:rPr>
        <w:fldChar w:fldCharType="end"/>
      </w:r>
    </w:p>
    <w:p w14:paraId="41B98757" w14:textId="665AF3A6" w:rsidR="00DD3CE9" w:rsidRPr="00261593" w:rsidRDefault="00DD3CE9" w:rsidP="00261593">
      <w:pPr>
        <w:pStyle w:val="TextIndent0"/>
        <w:tabs>
          <w:tab w:val="clear" w:pos="709"/>
        </w:tabs>
        <w:spacing w:before="0"/>
        <w:ind w:left="3402"/>
        <w:rPr>
          <w:sz w:val="18"/>
          <w:szCs w:val="18"/>
        </w:rPr>
      </w:pPr>
      <w:r w:rsidRPr="00261593">
        <w:rPr>
          <w:sz w:val="18"/>
          <w:szCs w:val="18"/>
        </w:rPr>
        <w:fldChar w:fldCharType="begin"/>
      </w:r>
      <w:r w:rsidRPr="00261593">
        <w:rPr>
          <w:sz w:val="18"/>
          <w:szCs w:val="18"/>
        </w:rPr>
        <w:instrText xml:space="preserve"> DOCPROPERTY  RHACompanyAddress3  \* MERGEFORMAT </w:instrText>
      </w:r>
      <w:r w:rsidRPr="00261593">
        <w:rPr>
          <w:sz w:val="18"/>
          <w:szCs w:val="18"/>
        </w:rPr>
        <w:fldChar w:fldCharType="end"/>
      </w:r>
    </w:p>
    <w:p w14:paraId="0589E190" w14:textId="6BBBDFCC" w:rsidR="00DD3CE9" w:rsidRPr="00261593" w:rsidRDefault="00275E44" w:rsidP="00261593">
      <w:pPr>
        <w:pStyle w:val="TextIndent0"/>
        <w:tabs>
          <w:tab w:val="clear" w:pos="709"/>
        </w:tabs>
        <w:spacing w:before="0"/>
        <w:ind w:left="3402"/>
        <w:rPr>
          <w:bCs/>
          <w:sz w:val="18"/>
          <w:szCs w:val="18"/>
        </w:rPr>
      </w:pPr>
      <w:r>
        <w:rPr>
          <w:sz w:val="18"/>
          <w:szCs w:val="18"/>
        </w:rPr>
        <w:t xml:space="preserve">T: </w:t>
      </w:r>
      <w:r w:rsidR="00DD3CE9" w:rsidRPr="00261593">
        <w:rPr>
          <w:sz w:val="18"/>
          <w:szCs w:val="18"/>
        </w:rPr>
        <w:fldChar w:fldCharType="begin"/>
      </w:r>
      <w:r w:rsidR="00DD3CE9" w:rsidRPr="00261593">
        <w:rPr>
          <w:sz w:val="18"/>
          <w:szCs w:val="18"/>
        </w:rPr>
        <w:instrText xml:space="preserve"> DOCPROPERTY  RHACompanyPhone  \* MERGEFORMAT </w:instrText>
      </w:r>
      <w:r w:rsidR="00DD3CE9" w:rsidRPr="00261593">
        <w:rPr>
          <w:sz w:val="18"/>
          <w:szCs w:val="18"/>
        </w:rPr>
        <w:fldChar w:fldCharType="separate"/>
      </w:r>
      <w:r w:rsidR="00267B0B" w:rsidRPr="00267B0B">
        <w:rPr>
          <w:bCs/>
          <w:sz w:val="18"/>
          <w:szCs w:val="18"/>
        </w:rPr>
        <w:t>+61 3 9249 9400</w:t>
      </w:r>
      <w:r w:rsidR="00DD3CE9" w:rsidRPr="00261593">
        <w:rPr>
          <w:sz w:val="18"/>
          <w:szCs w:val="18"/>
        </w:rPr>
        <w:fldChar w:fldCharType="end"/>
      </w:r>
    </w:p>
    <w:p w14:paraId="159EF355" w14:textId="104FE0D5" w:rsidR="00DD3CE9" w:rsidRPr="00261593" w:rsidRDefault="00275E44" w:rsidP="00261593">
      <w:pPr>
        <w:pStyle w:val="TextIndent0"/>
        <w:tabs>
          <w:tab w:val="clear" w:pos="709"/>
        </w:tabs>
        <w:spacing w:before="0"/>
        <w:ind w:left="3402"/>
        <w:rPr>
          <w:bCs/>
          <w:sz w:val="18"/>
          <w:szCs w:val="18"/>
        </w:rPr>
      </w:pPr>
      <w:r>
        <w:rPr>
          <w:sz w:val="18"/>
          <w:szCs w:val="18"/>
        </w:rPr>
        <w:t xml:space="preserve">E: </w:t>
      </w:r>
      <w:r w:rsidR="00DD3CE9" w:rsidRPr="00261593">
        <w:rPr>
          <w:sz w:val="18"/>
          <w:szCs w:val="18"/>
        </w:rPr>
        <w:fldChar w:fldCharType="begin"/>
      </w:r>
      <w:r w:rsidR="00DD3CE9" w:rsidRPr="00261593">
        <w:rPr>
          <w:sz w:val="18"/>
          <w:szCs w:val="18"/>
        </w:rPr>
        <w:instrText xml:space="preserve"> DOCPROPERTY  RHACompanyEmail  \* MERGEFORMAT </w:instrText>
      </w:r>
      <w:r w:rsidR="00DD3CE9" w:rsidRPr="00261593">
        <w:rPr>
          <w:sz w:val="18"/>
          <w:szCs w:val="18"/>
        </w:rPr>
        <w:fldChar w:fldCharType="separate"/>
      </w:r>
      <w:r w:rsidR="00267B0B" w:rsidRPr="00267B0B">
        <w:rPr>
          <w:bCs/>
          <w:sz w:val="18"/>
          <w:szCs w:val="18"/>
        </w:rPr>
        <w:t>melbourne@slrconsulting.com</w:t>
      </w:r>
      <w:r w:rsidR="00DD3CE9" w:rsidRPr="00261593">
        <w:rPr>
          <w:sz w:val="18"/>
          <w:szCs w:val="18"/>
        </w:rPr>
        <w:fldChar w:fldCharType="end"/>
      </w:r>
      <w:r w:rsidR="00DD3CE9" w:rsidRPr="00261593">
        <w:rPr>
          <w:sz w:val="18"/>
          <w:szCs w:val="18"/>
        </w:rPr>
        <w:t xml:space="preserve">   </w:t>
      </w:r>
      <w:r w:rsidR="00DD3CE9" w:rsidRPr="00261593">
        <w:rPr>
          <w:sz w:val="18"/>
          <w:szCs w:val="18"/>
        </w:rPr>
        <w:fldChar w:fldCharType="begin"/>
      </w:r>
      <w:r w:rsidR="00DD3CE9" w:rsidRPr="00261593">
        <w:rPr>
          <w:sz w:val="18"/>
          <w:szCs w:val="18"/>
        </w:rPr>
        <w:instrText xml:space="preserve"> DOCPROPERTY  RHACompanyWeb  \* MERGEFORMAT </w:instrText>
      </w:r>
      <w:r w:rsidR="00DD3CE9" w:rsidRPr="00261593">
        <w:rPr>
          <w:sz w:val="18"/>
          <w:szCs w:val="18"/>
        </w:rPr>
        <w:fldChar w:fldCharType="separate"/>
      </w:r>
      <w:r w:rsidR="00267B0B" w:rsidRPr="00267B0B">
        <w:rPr>
          <w:bCs/>
          <w:sz w:val="18"/>
          <w:szCs w:val="18"/>
        </w:rPr>
        <w:t>www.slrconsulting.com</w:t>
      </w:r>
      <w:r w:rsidR="00DD3CE9" w:rsidRPr="00261593">
        <w:rPr>
          <w:bCs/>
          <w:sz w:val="18"/>
          <w:szCs w:val="18"/>
        </w:rPr>
        <w:fldChar w:fldCharType="end"/>
      </w:r>
    </w:p>
    <w:p w14:paraId="0DE9C931" w14:textId="77777777" w:rsidR="00261593" w:rsidRPr="00981735" w:rsidRDefault="00261593" w:rsidP="00261593">
      <w:pPr>
        <w:tabs>
          <w:tab w:val="right" w:leader="dot" w:pos="9356"/>
          <w:tab w:val="left" w:pos="9639"/>
          <w:tab w:val="left" w:pos="9923"/>
          <w:tab w:val="right" w:leader="dot" w:pos="10206"/>
        </w:tabs>
        <w:spacing w:before="480" w:after="240"/>
        <w:ind w:left="993" w:right="-6" w:hanging="993"/>
        <w:rPr>
          <w:rFonts w:ascii="Calibri Light" w:hAnsi="Calibri Light" w:cs="Arial"/>
          <w:bCs/>
          <w:caps/>
          <w:noProof/>
          <w:color w:val="00567E"/>
          <w:sz w:val="32"/>
          <w:szCs w:val="32"/>
          <w:lang w:val="en-GB" w:eastAsia="en-US"/>
        </w:rPr>
      </w:pPr>
      <w:r w:rsidRPr="00981735">
        <w:rPr>
          <w:rFonts w:ascii="Calibri Light" w:hAnsi="Calibri Light" w:cs="Arial"/>
          <w:bCs/>
          <w:caps/>
          <w:noProof/>
          <w:color w:val="00567E"/>
          <w:sz w:val="32"/>
          <w:szCs w:val="32"/>
          <w:lang w:val="en-GB" w:eastAsia="en-US"/>
        </w:rPr>
        <w:t>Basis of Report</w:t>
      </w:r>
    </w:p>
    <w:p w14:paraId="5CD810F3" w14:textId="0DDD995E" w:rsidR="00261593" w:rsidRPr="00261593" w:rsidRDefault="00261593" w:rsidP="00261593">
      <w:pPr>
        <w:pStyle w:val="TextIndent0"/>
        <w:tabs>
          <w:tab w:val="clear" w:pos="709"/>
        </w:tabs>
        <w:ind w:left="3402"/>
        <w:rPr>
          <w:sz w:val="18"/>
          <w:szCs w:val="18"/>
          <w:lang w:eastAsia="en-US"/>
        </w:rPr>
      </w:pPr>
      <w:r w:rsidRPr="00261593">
        <w:rPr>
          <w:sz w:val="18"/>
          <w:szCs w:val="18"/>
          <w:lang w:eastAsia="en-US"/>
        </w:rPr>
        <w:t>This re</w:t>
      </w:r>
      <w:r w:rsidR="00B12734">
        <w:rPr>
          <w:sz w:val="18"/>
          <w:szCs w:val="18"/>
          <w:lang w:eastAsia="en-US"/>
        </w:rPr>
        <w:t>p</w:t>
      </w:r>
      <w:r w:rsidRPr="00261593">
        <w:rPr>
          <w:sz w:val="18"/>
          <w:szCs w:val="18"/>
          <w:lang w:eastAsia="en-US"/>
        </w:rPr>
        <w:t xml:space="preserve">ort has been prepared by </w:t>
      </w:r>
      <w:r w:rsidRPr="00261593">
        <w:rPr>
          <w:noProof/>
          <w:sz w:val="18"/>
          <w:szCs w:val="18"/>
        </w:rPr>
        <w:fldChar w:fldCharType="begin"/>
      </w:r>
      <w:r w:rsidRPr="00261593">
        <w:rPr>
          <w:noProof/>
          <w:sz w:val="18"/>
          <w:szCs w:val="18"/>
        </w:rPr>
        <w:instrText xml:space="preserve"> DOCPROPERTY  RHACompanyName  \* MERGEFORMAT </w:instrText>
      </w:r>
      <w:r w:rsidRPr="00261593">
        <w:rPr>
          <w:noProof/>
          <w:sz w:val="18"/>
          <w:szCs w:val="18"/>
        </w:rPr>
        <w:fldChar w:fldCharType="separate"/>
      </w:r>
      <w:r w:rsidR="00267B0B">
        <w:rPr>
          <w:noProof/>
          <w:sz w:val="18"/>
          <w:szCs w:val="18"/>
        </w:rPr>
        <w:t>SLR Consulting Australia Pty Ltd</w:t>
      </w:r>
      <w:r w:rsidRPr="00261593">
        <w:rPr>
          <w:noProof/>
          <w:sz w:val="18"/>
          <w:szCs w:val="18"/>
        </w:rPr>
        <w:fldChar w:fldCharType="end"/>
      </w:r>
      <w:r w:rsidRPr="00261593">
        <w:rPr>
          <w:sz w:val="18"/>
          <w:szCs w:val="18"/>
          <w:lang w:eastAsia="en-US"/>
        </w:rPr>
        <w:t xml:space="preserve"> </w:t>
      </w:r>
      <w:r w:rsidR="00655B6A">
        <w:rPr>
          <w:sz w:val="18"/>
          <w:szCs w:val="18"/>
          <w:lang w:eastAsia="en-US"/>
        </w:rPr>
        <w:t xml:space="preserve">(SLR) </w:t>
      </w:r>
      <w:r w:rsidRPr="00261593">
        <w:rPr>
          <w:sz w:val="18"/>
          <w:szCs w:val="18"/>
          <w:lang w:eastAsia="en-US"/>
        </w:rPr>
        <w:t>with all reasonable skill, care and diligence, and taking account of the timescale and resources allocated to it by agreement with</w:t>
      </w:r>
      <w:r w:rsidR="00A50457">
        <w:rPr>
          <w:sz w:val="18"/>
          <w:szCs w:val="18"/>
          <w:lang w:eastAsia="en-US"/>
        </w:rPr>
        <w:t xml:space="preserve"> </w:t>
      </w:r>
      <w:r w:rsidR="004A51E4">
        <w:rPr>
          <w:sz w:val="18"/>
          <w:szCs w:val="18"/>
          <w:lang w:eastAsia="en-US"/>
        </w:rPr>
        <w:fldChar w:fldCharType="begin"/>
      </w:r>
      <w:r w:rsidR="004A51E4">
        <w:rPr>
          <w:sz w:val="18"/>
          <w:szCs w:val="18"/>
          <w:lang w:eastAsia="en-US"/>
        </w:rPr>
        <w:instrText xml:space="preserve"> DOCPROPERTY  RHARecipientCompany  \* MERGEFORMAT </w:instrText>
      </w:r>
      <w:r w:rsidR="004A51E4">
        <w:rPr>
          <w:sz w:val="18"/>
          <w:szCs w:val="18"/>
          <w:lang w:eastAsia="en-US"/>
        </w:rPr>
        <w:fldChar w:fldCharType="separate"/>
      </w:r>
      <w:r w:rsidR="00267B0B">
        <w:rPr>
          <w:sz w:val="18"/>
          <w:szCs w:val="18"/>
          <w:lang w:eastAsia="en-US"/>
        </w:rPr>
        <w:t>National Health and Medical Research Council</w:t>
      </w:r>
      <w:r w:rsidR="004A51E4">
        <w:rPr>
          <w:sz w:val="18"/>
          <w:szCs w:val="18"/>
          <w:lang w:eastAsia="en-US"/>
        </w:rPr>
        <w:fldChar w:fldCharType="end"/>
      </w:r>
      <w:r w:rsidR="004A51E4">
        <w:rPr>
          <w:sz w:val="18"/>
          <w:szCs w:val="18"/>
          <w:lang w:eastAsia="en-US"/>
        </w:rPr>
        <w:t xml:space="preserve"> (</w:t>
      </w:r>
      <w:r w:rsidR="00A50457">
        <w:rPr>
          <w:sz w:val="18"/>
          <w:szCs w:val="18"/>
          <w:lang w:eastAsia="en-US"/>
        </w:rPr>
        <w:t>the Client</w:t>
      </w:r>
      <w:r w:rsidR="004A51E4">
        <w:rPr>
          <w:sz w:val="18"/>
          <w:szCs w:val="18"/>
          <w:lang w:eastAsia="en-US"/>
        </w:rPr>
        <w:t>)</w:t>
      </w:r>
      <w:r w:rsidRPr="00261593">
        <w:rPr>
          <w:sz w:val="18"/>
          <w:szCs w:val="18"/>
          <w:lang w:eastAsia="en-US"/>
        </w:rPr>
        <w:t>.  Information reported herein is based on the interpretation of data collected, which has been accepted in good faith as being accurate and valid.</w:t>
      </w:r>
    </w:p>
    <w:p w14:paraId="680F244C" w14:textId="77777777" w:rsidR="00261593" w:rsidRPr="00261593" w:rsidRDefault="00261593" w:rsidP="00261593">
      <w:pPr>
        <w:pStyle w:val="TextIndent0"/>
        <w:tabs>
          <w:tab w:val="clear" w:pos="709"/>
        </w:tabs>
        <w:ind w:left="3402"/>
        <w:rPr>
          <w:sz w:val="18"/>
          <w:szCs w:val="18"/>
          <w:lang w:eastAsia="en-US"/>
        </w:rPr>
      </w:pPr>
      <w:r w:rsidRPr="00261593">
        <w:rPr>
          <w:sz w:val="18"/>
          <w:szCs w:val="18"/>
          <w:lang w:eastAsia="en-US"/>
        </w:rPr>
        <w:t>This report is for the exclusive use of</w:t>
      </w:r>
      <w:r w:rsidR="004A51E4">
        <w:rPr>
          <w:sz w:val="18"/>
          <w:szCs w:val="18"/>
          <w:lang w:eastAsia="en-US"/>
        </w:rPr>
        <w:t xml:space="preserve"> the Client</w:t>
      </w:r>
      <w:r w:rsidR="00FD4300">
        <w:rPr>
          <w:sz w:val="18"/>
          <w:szCs w:val="18"/>
          <w:lang w:eastAsia="en-US"/>
        </w:rPr>
        <w:t xml:space="preserve">. </w:t>
      </w:r>
      <w:r w:rsidRPr="00261593">
        <w:rPr>
          <w:sz w:val="18"/>
          <w:szCs w:val="18"/>
          <w:lang w:eastAsia="en-US"/>
        </w:rPr>
        <w:t xml:space="preserve"> No warranties or guarantees are expressed or should be inferred by any third parties.  This report may not be relied upon by other parties without written consent from SLR</w:t>
      </w:r>
      <w:r w:rsidR="00655B6A">
        <w:rPr>
          <w:sz w:val="18"/>
          <w:szCs w:val="18"/>
          <w:lang w:eastAsia="en-US"/>
        </w:rPr>
        <w:t>.</w:t>
      </w:r>
    </w:p>
    <w:p w14:paraId="27F078A3" w14:textId="77777777" w:rsidR="00261593" w:rsidRPr="00261593" w:rsidRDefault="00261593" w:rsidP="00261593">
      <w:pPr>
        <w:pStyle w:val="TextIndent0"/>
        <w:tabs>
          <w:tab w:val="clear" w:pos="709"/>
        </w:tabs>
        <w:ind w:left="3402"/>
        <w:rPr>
          <w:sz w:val="18"/>
          <w:szCs w:val="18"/>
          <w:lang w:eastAsia="en-US"/>
        </w:rPr>
      </w:pPr>
      <w:r w:rsidRPr="00261593">
        <w:rPr>
          <w:sz w:val="18"/>
          <w:szCs w:val="18"/>
          <w:lang w:eastAsia="en-US"/>
        </w:rPr>
        <w:t>SLR disclaims any responsibility to the Client and others in respect of any matters outside the agreed scope of the work.</w:t>
      </w:r>
    </w:p>
    <w:p w14:paraId="4F50D6D0" w14:textId="77777777" w:rsidR="0048750A" w:rsidRPr="00981735" w:rsidRDefault="0048750A" w:rsidP="00261593">
      <w:pPr>
        <w:tabs>
          <w:tab w:val="right" w:leader="dot" w:pos="9356"/>
          <w:tab w:val="left" w:pos="9639"/>
          <w:tab w:val="left" w:pos="9923"/>
          <w:tab w:val="right" w:leader="dot" w:pos="10206"/>
        </w:tabs>
        <w:spacing w:before="480" w:after="240"/>
        <w:ind w:left="992" w:right="-6" w:hanging="992"/>
        <w:rPr>
          <w:rFonts w:ascii="Calibri Light" w:hAnsi="Calibri Light" w:cs="Arial"/>
          <w:bCs/>
          <w:caps/>
          <w:noProof/>
          <w:color w:val="00567E"/>
          <w:sz w:val="32"/>
          <w:szCs w:val="32"/>
          <w:lang w:val="en-GB" w:eastAsia="en-US"/>
        </w:rPr>
      </w:pPr>
      <w:r w:rsidRPr="00981735">
        <w:rPr>
          <w:rFonts w:ascii="Calibri Light" w:hAnsi="Calibri Light" w:cs="Arial"/>
          <w:bCs/>
          <w:caps/>
          <w:noProof/>
          <w:color w:val="00567E"/>
          <w:sz w:val="32"/>
          <w:szCs w:val="32"/>
          <w:lang w:val="en-GB" w:eastAsia="en-US"/>
        </w:rPr>
        <w:t>DOCUMENT CONTROL</w:t>
      </w:r>
    </w:p>
    <w:tbl>
      <w:tblPr>
        <w:tblStyle w:val="SLRTable"/>
        <w:tblW w:w="4909" w:type="pct"/>
        <w:tblLook w:val="0020" w:firstRow="1" w:lastRow="0" w:firstColumn="0" w:lastColumn="0" w:noHBand="0" w:noVBand="0"/>
        <w:tblCaption w:val="Document Control"/>
        <w:tblDescription w:val="Document Control"/>
      </w:tblPr>
      <w:tblGrid>
        <w:gridCol w:w="1725"/>
        <w:gridCol w:w="1276"/>
        <w:gridCol w:w="2975"/>
        <w:gridCol w:w="2549"/>
        <w:gridCol w:w="1198"/>
      </w:tblGrid>
      <w:tr w:rsidR="005335F6" w:rsidRPr="00E13F33" w14:paraId="4A9BEFD3" w14:textId="77777777" w:rsidTr="00FC2A84">
        <w:trPr>
          <w:cnfStyle w:val="100000000000" w:firstRow="1" w:lastRow="0" w:firstColumn="0" w:lastColumn="0" w:oddVBand="0" w:evenVBand="0" w:oddHBand="0" w:evenHBand="0" w:firstRowFirstColumn="0" w:firstRowLastColumn="0" w:lastRowFirstColumn="0" w:lastRowLastColumn="0"/>
        </w:trPr>
        <w:tc>
          <w:tcPr>
            <w:tcW w:w="887" w:type="pct"/>
          </w:tcPr>
          <w:p w14:paraId="6B4DBBFB" w14:textId="77777777" w:rsidR="005335F6" w:rsidRPr="00981735" w:rsidRDefault="005335F6" w:rsidP="00DC7F54">
            <w:pPr>
              <w:pStyle w:val="TableCellNarrow"/>
              <w:rPr>
                <w:color w:val="404040" w:themeColor="text1" w:themeTint="BF"/>
              </w:rPr>
            </w:pPr>
            <w:bookmarkStart w:id="0" w:name="DocumentControlTable"/>
            <w:r w:rsidRPr="00981735">
              <w:rPr>
                <w:color w:val="404040" w:themeColor="text1" w:themeTint="BF"/>
              </w:rPr>
              <w:t>Reference</w:t>
            </w:r>
          </w:p>
        </w:tc>
        <w:tc>
          <w:tcPr>
            <w:tcW w:w="656" w:type="pct"/>
          </w:tcPr>
          <w:p w14:paraId="203184E5" w14:textId="77777777" w:rsidR="005335F6" w:rsidRPr="00981735" w:rsidRDefault="005335F6" w:rsidP="00DC7F54">
            <w:pPr>
              <w:pStyle w:val="TableCellNarrow"/>
              <w:rPr>
                <w:color w:val="262626" w:themeColor="text1" w:themeTint="D9"/>
              </w:rPr>
            </w:pPr>
            <w:r w:rsidRPr="00981735">
              <w:rPr>
                <w:color w:val="262626" w:themeColor="text1" w:themeTint="D9"/>
              </w:rPr>
              <w:t>Date</w:t>
            </w:r>
          </w:p>
        </w:tc>
        <w:tc>
          <w:tcPr>
            <w:tcW w:w="1530" w:type="pct"/>
          </w:tcPr>
          <w:p w14:paraId="26C410A5" w14:textId="77777777" w:rsidR="005335F6" w:rsidRPr="00981735" w:rsidRDefault="005335F6" w:rsidP="00DC7F54">
            <w:pPr>
              <w:pStyle w:val="TableCellNarrow"/>
              <w:rPr>
                <w:color w:val="262626" w:themeColor="text1" w:themeTint="D9"/>
              </w:rPr>
            </w:pPr>
            <w:r w:rsidRPr="00981735">
              <w:rPr>
                <w:color w:val="262626" w:themeColor="text1" w:themeTint="D9"/>
              </w:rPr>
              <w:t>Prepared</w:t>
            </w:r>
          </w:p>
        </w:tc>
        <w:tc>
          <w:tcPr>
            <w:tcW w:w="1311" w:type="pct"/>
          </w:tcPr>
          <w:p w14:paraId="4ABF6069" w14:textId="77777777" w:rsidR="005335F6" w:rsidRPr="00981735" w:rsidRDefault="005335F6" w:rsidP="00DC7F54">
            <w:pPr>
              <w:pStyle w:val="TableCellNarrow"/>
              <w:rPr>
                <w:color w:val="262626" w:themeColor="text1" w:themeTint="D9"/>
              </w:rPr>
            </w:pPr>
            <w:r w:rsidRPr="00981735">
              <w:rPr>
                <w:color w:val="262626" w:themeColor="text1" w:themeTint="D9"/>
              </w:rPr>
              <w:t>Checked</w:t>
            </w:r>
          </w:p>
        </w:tc>
        <w:tc>
          <w:tcPr>
            <w:tcW w:w="616" w:type="pct"/>
          </w:tcPr>
          <w:p w14:paraId="2AE26726" w14:textId="77777777" w:rsidR="005335F6" w:rsidRPr="00981735" w:rsidRDefault="005335F6" w:rsidP="00DC7F54">
            <w:pPr>
              <w:pStyle w:val="TableCellNarrow"/>
              <w:rPr>
                <w:color w:val="262626" w:themeColor="text1" w:themeTint="D9"/>
              </w:rPr>
            </w:pPr>
            <w:r w:rsidRPr="00981735">
              <w:rPr>
                <w:color w:val="262626" w:themeColor="text1" w:themeTint="D9"/>
              </w:rPr>
              <w:t>Authorised</w:t>
            </w:r>
          </w:p>
        </w:tc>
      </w:tr>
      <w:tr w:rsidR="005335F6" w:rsidRPr="00CB3038" w14:paraId="0CCCE04F" w14:textId="77777777" w:rsidTr="00FC2A84">
        <w:tc>
          <w:tcPr>
            <w:tcW w:w="887" w:type="pct"/>
          </w:tcPr>
          <w:p w14:paraId="5B4C5561" w14:textId="6370F99C" w:rsidR="005335F6" w:rsidRPr="00CB3038" w:rsidRDefault="00267B0B" w:rsidP="003A3986">
            <w:pPr>
              <w:pStyle w:val="TableCellNarrow"/>
            </w:pPr>
            <w:fldSimple w:instr=" DOCPROPERTY  RHAReportNumber  \* MERGEFORMAT ">
              <w:r>
                <w:t>640.30242</w:t>
              </w:r>
            </w:fldSimple>
            <w:r w:rsidR="00A11047">
              <w:fldChar w:fldCharType="begin"/>
            </w:r>
            <w:r w:rsidR="00A11047">
              <w:instrText xml:space="preserve"> DOCPROPERTY  </w:instrText>
            </w:r>
            <w:r w:rsidR="005F3FD8">
              <w:instrText>RHA</w:instrText>
            </w:r>
            <w:r w:rsidR="00A11047">
              <w:instrText xml:space="preserve">ReportUniqueNumber  \* MERGEFORMAT </w:instrText>
            </w:r>
            <w:r w:rsidR="00A11047">
              <w:fldChar w:fldCharType="separate"/>
            </w:r>
            <w:r>
              <w:t>-R01</w:t>
            </w:r>
            <w:r w:rsidR="00A11047">
              <w:fldChar w:fldCharType="end"/>
            </w:r>
            <w:fldSimple w:instr=" DOCPROPERTY  RHAReportStatus  \* MERGEFORMAT ">
              <w:r>
                <w:t>-v4.0</w:t>
              </w:r>
            </w:fldSimple>
          </w:p>
        </w:tc>
        <w:tc>
          <w:tcPr>
            <w:tcW w:w="656" w:type="pct"/>
          </w:tcPr>
          <w:p w14:paraId="1A746160" w14:textId="0024B24A" w:rsidR="005335F6" w:rsidRPr="00CB3038" w:rsidRDefault="0094746B" w:rsidP="005335F6">
            <w:pPr>
              <w:pStyle w:val="TableCellNarrow"/>
            </w:pPr>
            <w:r>
              <w:t>20 June 2022</w:t>
            </w:r>
          </w:p>
        </w:tc>
        <w:tc>
          <w:tcPr>
            <w:tcW w:w="1530" w:type="pct"/>
          </w:tcPr>
          <w:p w14:paraId="7DC8725E" w14:textId="03DED098" w:rsidR="005335F6" w:rsidRPr="00CB3038" w:rsidRDefault="00267B0B" w:rsidP="005335F6">
            <w:pPr>
              <w:pStyle w:val="TableCellNarrow"/>
            </w:pPr>
            <w:fldSimple w:instr=" DOCPROPERTY  RHAPreparedBy  \* MERGEFORMAT ">
              <w:r>
                <w:t>Tarah Hagen, MSc, DABT, RACTRA</w:t>
              </w:r>
            </w:fldSimple>
          </w:p>
        </w:tc>
        <w:tc>
          <w:tcPr>
            <w:tcW w:w="1311" w:type="pct"/>
          </w:tcPr>
          <w:p w14:paraId="0DD87FD4" w14:textId="73FBA818" w:rsidR="005335F6" w:rsidRPr="00CB3038" w:rsidRDefault="00267B0B" w:rsidP="005335F6">
            <w:pPr>
              <w:pStyle w:val="TableCellNarrow"/>
            </w:pPr>
            <w:fldSimple w:instr=" DOCPROPERTY  RHACheckedBy  \* MERGEFORMAT ">
              <w:r>
                <w:t>Giorgio De Nola, MSc, RACTRA</w:t>
              </w:r>
            </w:fldSimple>
          </w:p>
        </w:tc>
        <w:tc>
          <w:tcPr>
            <w:tcW w:w="616" w:type="pct"/>
          </w:tcPr>
          <w:p w14:paraId="45ACAF46" w14:textId="1AD8617B" w:rsidR="005335F6" w:rsidRPr="00CB3038" w:rsidRDefault="0094746B" w:rsidP="005335F6">
            <w:pPr>
              <w:pStyle w:val="TableCellNarrow"/>
            </w:pPr>
            <w:r>
              <w:t>Tarah Hagen</w:t>
            </w:r>
          </w:p>
        </w:tc>
      </w:tr>
      <w:tr w:rsidR="005335F6" w:rsidRPr="00E13F33" w14:paraId="1490D191" w14:textId="77777777" w:rsidTr="00FC2A84">
        <w:tc>
          <w:tcPr>
            <w:tcW w:w="887" w:type="pct"/>
          </w:tcPr>
          <w:p w14:paraId="4477206D" w14:textId="7A205FAF" w:rsidR="005335F6" w:rsidRPr="00E13F33" w:rsidRDefault="0094746B" w:rsidP="005335F6">
            <w:pPr>
              <w:pStyle w:val="TableCellNarrow"/>
            </w:pPr>
            <w:r>
              <w:t>640.30242-R01-v3.1</w:t>
            </w:r>
          </w:p>
        </w:tc>
        <w:tc>
          <w:tcPr>
            <w:tcW w:w="656" w:type="pct"/>
          </w:tcPr>
          <w:p w14:paraId="2923D056" w14:textId="4703A70C" w:rsidR="005335F6" w:rsidRPr="00E13F33" w:rsidRDefault="0094746B" w:rsidP="005335F6">
            <w:pPr>
              <w:pStyle w:val="TableCellNarrow"/>
            </w:pPr>
            <w:r>
              <w:t>16 June 2022</w:t>
            </w:r>
          </w:p>
        </w:tc>
        <w:tc>
          <w:tcPr>
            <w:tcW w:w="1530" w:type="pct"/>
          </w:tcPr>
          <w:p w14:paraId="5DFC4BCE" w14:textId="722C558B" w:rsidR="005335F6" w:rsidRPr="00E13F33" w:rsidRDefault="0094746B" w:rsidP="005335F6">
            <w:pPr>
              <w:pStyle w:val="TableCellNarrow"/>
            </w:pPr>
            <w:r>
              <w:t>Tarah Hagen, MSc, DABT, RACTRA</w:t>
            </w:r>
          </w:p>
        </w:tc>
        <w:tc>
          <w:tcPr>
            <w:tcW w:w="1311" w:type="pct"/>
          </w:tcPr>
          <w:p w14:paraId="32F51280" w14:textId="29DA9BB3" w:rsidR="005335F6" w:rsidRPr="00E13F33" w:rsidRDefault="0094746B" w:rsidP="005335F6">
            <w:pPr>
              <w:pStyle w:val="TableCellNarrow"/>
            </w:pPr>
            <w:r>
              <w:t>Giorgio De Nola, MSc, RACTRA</w:t>
            </w:r>
          </w:p>
        </w:tc>
        <w:tc>
          <w:tcPr>
            <w:tcW w:w="616" w:type="pct"/>
          </w:tcPr>
          <w:p w14:paraId="7ED38B38" w14:textId="4293F293" w:rsidR="005335F6" w:rsidRPr="00E13F33" w:rsidRDefault="0094746B" w:rsidP="005335F6">
            <w:pPr>
              <w:pStyle w:val="TableCellNarrow"/>
            </w:pPr>
            <w:r>
              <w:t>Tarah Hagen</w:t>
            </w:r>
          </w:p>
        </w:tc>
      </w:tr>
      <w:tr w:rsidR="005335F6" w:rsidRPr="00E13F33" w14:paraId="13891EC2" w14:textId="77777777" w:rsidTr="00FC2A84">
        <w:tc>
          <w:tcPr>
            <w:tcW w:w="887" w:type="pct"/>
          </w:tcPr>
          <w:p w14:paraId="12C462A6" w14:textId="40CDD55B" w:rsidR="005335F6" w:rsidRPr="00E13F33" w:rsidRDefault="0094746B" w:rsidP="005335F6">
            <w:pPr>
              <w:pStyle w:val="TableCellNarrow"/>
            </w:pPr>
            <w:r>
              <w:t>640.30242-R01-v3.0</w:t>
            </w:r>
          </w:p>
        </w:tc>
        <w:tc>
          <w:tcPr>
            <w:tcW w:w="656" w:type="pct"/>
          </w:tcPr>
          <w:p w14:paraId="13092BE9" w14:textId="337EE9BD" w:rsidR="005335F6" w:rsidRPr="00E13F33" w:rsidRDefault="0094746B" w:rsidP="005335F6">
            <w:pPr>
              <w:pStyle w:val="TableCellNarrow"/>
            </w:pPr>
            <w:r>
              <w:t>25 May 2022</w:t>
            </w:r>
          </w:p>
        </w:tc>
        <w:tc>
          <w:tcPr>
            <w:tcW w:w="1530" w:type="pct"/>
          </w:tcPr>
          <w:p w14:paraId="61E6468F" w14:textId="26D9BDCB" w:rsidR="005335F6" w:rsidRPr="00E13F33" w:rsidRDefault="0094746B" w:rsidP="005335F6">
            <w:pPr>
              <w:pStyle w:val="TableCellNarrow"/>
            </w:pPr>
            <w:r>
              <w:t>Tarah Hagen</w:t>
            </w:r>
          </w:p>
        </w:tc>
        <w:tc>
          <w:tcPr>
            <w:tcW w:w="1311" w:type="pct"/>
          </w:tcPr>
          <w:p w14:paraId="5A2DCFA3" w14:textId="0A52EF30" w:rsidR="005335F6" w:rsidRPr="00E13F33" w:rsidRDefault="0094746B" w:rsidP="005335F6">
            <w:pPr>
              <w:pStyle w:val="TableCellNarrow"/>
            </w:pPr>
            <w:r>
              <w:t>Giorgio De Nola</w:t>
            </w:r>
          </w:p>
        </w:tc>
        <w:tc>
          <w:tcPr>
            <w:tcW w:w="616" w:type="pct"/>
          </w:tcPr>
          <w:p w14:paraId="2A838B70" w14:textId="2AAEC122" w:rsidR="005335F6" w:rsidRPr="00E13F33" w:rsidRDefault="0094746B" w:rsidP="005335F6">
            <w:pPr>
              <w:pStyle w:val="TableCellNarrow"/>
            </w:pPr>
            <w:r>
              <w:t>Tarah Hagen</w:t>
            </w:r>
          </w:p>
        </w:tc>
      </w:tr>
      <w:tr w:rsidR="005335F6" w:rsidRPr="00E13F33" w14:paraId="349838B7" w14:textId="77777777" w:rsidTr="00FC2A84">
        <w:tc>
          <w:tcPr>
            <w:tcW w:w="887" w:type="pct"/>
          </w:tcPr>
          <w:p w14:paraId="0E6DAE81" w14:textId="0D33EDC7" w:rsidR="005335F6" w:rsidRPr="00E13F33" w:rsidRDefault="0094746B" w:rsidP="005335F6">
            <w:pPr>
              <w:pStyle w:val="TableCellNarrow"/>
            </w:pPr>
            <w:r>
              <w:t>640.30242-R01-v2.1</w:t>
            </w:r>
          </w:p>
        </w:tc>
        <w:tc>
          <w:tcPr>
            <w:tcW w:w="656" w:type="pct"/>
          </w:tcPr>
          <w:p w14:paraId="20CC3CEB" w14:textId="1C359628" w:rsidR="005335F6" w:rsidRPr="00E13F33" w:rsidRDefault="0094746B" w:rsidP="005335F6">
            <w:pPr>
              <w:pStyle w:val="TableCellNarrow"/>
            </w:pPr>
            <w:r>
              <w:t>25 May 2022</w:t>
            </w:r>
          </w:p>
        </w:tc>
        <w:tc>
          <w:tcPr>
            <w:tcW w:w="1530" w:type="pct"/>
          </w:tcPr>
          <w:p w14:paraId="5649C3BC" w14:textId="4ECE2C1C" w:rsidR="005335F6" w:rsidRPr="00E13F33" w:rsidRDefault="0094746B" w:rsidP="005335F6">
            <w:pPr>
              <w:pStyle w:val="TableCellNarrow"/>
            </w:pPr>
            <w:r>
              <w:t>Tarah Hagen</w:t>
            </w:r>
          </w:p>
        </w:tc>
        <w:tc>
          <w:tcPr>
            <w:tcW w:w="1311" w:type="pct"/>
          </w:tcPr>
          <w:p w14:paraId="66E6DE42" w14:textId="567F151F" w:rsidR="005335F6" w:rsidRPr="00E13F33" w:rsidRDefault="0094746B" w:rsidP="005335F6">
            <w:pPr>
              <w:pStyle w:val="TableCellNarrow"/>
            </w:pPr>
            <w:r>
              <w:t>Giorgio De Nola</w:t>
            </w:r>
          </w:p>
        </w:tc>
        <w:tc>
          <w:tcPr>
            <w:tcW w:w="616" w:type="pct"/>
          </w:tcPr>
          <w:p w14:paraId="41E97772" w14:textId="645A3621" w:rsidR="005335F6" w:rsidRPr="00E13F33" w:rsidRDefault="0094746B" w:rsidP="005335F6">
            <w:pPr>
              <w:pStyle w:val="TableCellNarrow"/>
            </w:pPr>
            <w:r>
              <w:t>Tarah Hagen</w:t>
            </w:r>
          </w:p>
        </w:tc>
      </w:tr>
      <w:tr w:rsidR="0098158E" w:rsidRPr="00E13F33" w14:paraId="17059899" w14:textId="77777777" w:rsidTr="00FC2A84">
        <w:tc>
          <w:tcPr>
            <w:tcW w:w="887" w:type="pct"/>
          </w:tcPr>
          <w:p w14:paraId="136DB0EA" w14:textId="73DB7118" w:rsidR="0098158E" w:rsidRDefault="0094746B" w:rsidP="0098158E">
            <w:pPr>
              <w:pStyle w:val="TableCellNarrow"/>
            </w:pPr>
            <w:r>
              <w:t>640.30242-R01-v2.0</w:t>
            </w:r>
          </w:p>
        </w:tc>
        <w:tc>
          <w:tcPr>
            <w:tcW w:w="656" w:type="pct"/>
          </w:tcPr>
          <w:p w14:paraId="7228B8E7" w14:textId="448E8F25" w:rsidR="0098158E" w:rsidRDefault="0094746B" w:rsidP="0098158E">
            <w:pPr>
              <w:pStyle w:val="TableCellNarrow"/>
            </w:pPr>
            <w:r>
              <w:t>8 April 2022</w:t>
            </w:r>
          </w:p>
        </w:tc>
        <w:tc>
          <w:tcPr>
            <w:tcW w:w="1530" w:type="pct"/>
          </w:tcPr>
          <w:p w14:paraId="1F4A6317" w14:textId="2C1647CC" w:rsidR="0098158E" w:rsidRDefault="0094746B" w:rsidP="0098158E">
            <w:pPr>
              <w:pStyle w:val="TableCellNarrow"/>
            </w:pPr>
            <w:r>
              <w:t>Tarah Hagen, MSc, DABT, RACTRA</w:t>
            </w:r>
          </w:p>
        </w:tc>
        <w:tc>
          <w:tcPr>
            <w:tcW w:w="1311" w:type="pct"/>
          </w:tcPr>
          <w:p w14:paraId="03C835DC" w14:textId="6DCD3047" w:rsidR="0098158E" w:rsidRDefault="0094746B" w:rsidP="0098158E">
            <w:pPr>
              <w:pStyle w:val="TableCellNarrow"/>
            </w:pPr>
            <w:r>
              <w:t>Giorgio De Nola, MSc, RACTRA</w:t>
            </w:r>
          </w:p>
        </w:tc>
        <w:tc>
          <w:tcPr>
            <w:tcW w:w="616" w:type="pct"/>
          </w:tcPr>
          <w:p w14:paraId="32C6FDDB" w14:textId="73C20575" w:rsidR="0098158E" w:rsidRDefault="0094746B" w:rsidP="0098158E">
            <w:pPr>
              <w:pStyle w:val="TableCellNarrow"/>
            </w:pPr>
            <w:r>
              <w:t>Tarah Hagen</w:t>
            </w:r>
          </w:p>
        </w:tc>
      </w:tr>
      <w:tr w:rsidR="00D36B8F" w:rsidRPr="00E13F33" w14:paraId="7838B538" w14:textId="77777777" w:rsidTr="00FC2A84">
        <w:tc>
          <w:tcPr>
            <w:tcW w:w="887" w:type="pct"/>
          </w:tcPr>
          <w:p w14:paraId="58F0FFFE" w14:textId="75584878" w:rsidR="00D36B8F" w:rsidRDefault="0094746B" w:rsidP="00D36B8F">
            <w:pPr>
              <w:pStyle w:val="TableCellNarrow"/>
            </w:pPr>
            <w:r>
              <w:t>640.30242-R01-v1.3</w:t>
            </w:r>
          </w:p>
        </w:tc>
        <w:tc>
          <w:tcPr>
            <w:tcW w:w="656" w:type="pct"/>
          </w:tcPr>
          <w:p w14:paraId="30999B80" w14:textId="56E1243F" w:rsidR="00D36B8F" w:rsidRDefault="0094746B" w:rsidP="00D36B8F">
            <w:pPr>
              <w:pStyle w:val="TableCellNarrow"/>
            </w:pPr>
            <w:r>
              <w:t>8 April 2022</w:t>
            </w:r>
          </w:p>
        </w:tc>
        <w:tc>
          <w:tcPr>
            <w:tcW w:w="1530" w:type="pct"/>
          </w:tcPr>
          <w:p w14:paraId="0FEF4A61" w14:textId="16385A15" w:rsidR="00D36B8F" w:rsidRDefault="0094746B" w:rsidP="00D36B8F">
            <w:pPr>
              <w:pStyle w:val="TableCellNarrow"/>
            </w:pPr>
            <w:r>
              <w:t>Tarah Hagen, MSc, DABT, RACTRA</w:t>
            </w:r>
          </w:p>
        </w:tc>
        <w:tc>
          <w:tcPr>
            <w:tcW w:w="1311" w:type="pct"/>
          </w:tcPr>
          <w:p w14:paraId="6A052CA6" w14:textId="0AE49F44" w:rsidR="00D36B8F" w:rsidRDefault="0094746B" w:rsidP="00D36B8F">
            <w:pPr>
              <w:pStyle w:val="TableCellNarrow"/>
            </w:pPr>
            <w:r>
              <w:t>Giorgio De Nola, MSc, RACTRA</w:t>
            </w:r>
          </w:p>
        </w:tc>
        <w:tc>
          <w:tcPr>
            <w:tcW w:w="616" w:type="pct"/>
          </w:tcPr>
          <w:p w14:paraId="638ECC19" w14:textId="7FBE99B0" w:rsidR="00D36B8F" w:rsidRDefault="0094746B" w:rsidP="00D36B8F">
            <w:pPr>
              <w:pStyle w:val="TableCellNarrow"/>
            </w:pPr>
            <w:r>
              <w:t>Tarah Hagen</w:t>
            </w:r>
          </w:p>
        </w:tc>
      </w:tr>
      <w:tr w:rsidR="00385A71" w:rsidRPr="00E13F33" w14:paraId="6CE943C2" w14:textId="77777777" w:rsidTr="00FC2A84">
        <w:tc>
          <w:tcPr>
            <w:tcW w:w="887" w:type="pct"/>
          </w:tcPr>
          <w:p w14:paraId="2A3FE4FB" w14:textId="71277ECB" w:rsidR="00385A71" w:rsidRDefault="00385A71" w:rsidP="00385A71">
            <w:pPr>
              <w:pStyle w:val="TableCellNarrow"/>
            </w:pPr>
            <w:r>
              <w:t>640.30242-R01-v1.0</w:t>
            </w:r>
          </w:p>
        </w:tc>
        <w:tc>
          <w:tcPr>
            <w:tcW w:w="656" w:type="pct"/>
          </w:tcPr>
          <w:p w14:paraId="7040413E" w14:textId="133828E3" w:rsidR="00385A71" w:rsidRDefault="00385A71" w:rsidP="00385A71">
            <w:pPr>
              <w:pStyle w:val="TableCellNarrow"/>
            </w:pPr>
            <w:r>
              <w:t>20 October 2021</w:t>
            </w:r>
          </w:p>
        </w:tc>
        <w:tc>
          <w:tcPr>
            <w:tcW w:w="1530" w:type="pct"/>
          </w:tcPr>
          <w:p w14:paraId="6C13D7BA" w14:textId="6C8538BF" w:rsidR="00385A71" w:rsidRDefault="00385A71" w:rsidP="00385A71">
            <w:pPr>
              <w:pStyle w:val="TableCellNarrow"/>
            </w:pPr>
            <w:r>
              <w:t>Tarah Hagen, MSc, DABT, RACTRA</w:t>
            </w:r>
          </w:p>
        </w:tc>
        <w:tc>
          <w:tcPr>
            <w:tcW w:w="1311" w:type="pct"/>
          </w:tcPr>
          <w:p w14:paraId="5047E7E4" w14:textId="4DDEDEA3" w:rsidR="00385A71" w:rsidRDefault="00385A71" w:rsidP="00385A71">
            <w:pPr>
              <w:pStyle w:val="TableCellNarrow"/>
            </w:pPr>
            <w:r>
              <w:t>Giorgio De Nola, MSc, RACTRA</w:t>
            </w:r>
          </w:p>
        </w:tc>
        <w:tc>
          <w:tcPr>
            <w:tcW w:w="616" w:type="pct"/>
          </w:tcPr>
          <w:p w14:paraId="7197F044" w14:textId="7A0FF8BD" w:rsidR="00385A71" w:rsidRDefault="00385A71" w:rsidP="00385A71">
            <w:pPr>
              <w:pStyle w:val="TableCellNarrow"/>
            </w:pPr>
            <w:r>
              <w:t>Tarah Hagen</w:t>
            </w:r>
          </w:p>
        </w:tc>
      </w:tr>
      <w:bookmarkEnd w:id="0"/>
    </w:tbl>
    <w:p w14:paraId="67148BCE" w14:textId="77777777" w:rsidR="0048750A" w:rsidRPr="00E13F33" w:rsidRDefault="0048750A" w:rsidP="0048750A">
      <w:pPr>
        <w:sectPr w:rsidR="0048750A" w:rsidRPr="00E13F33" w:rsidSect="00FB7AAD">
          <w:headerReference w:type="even" r:id="rId18"/>
          <w:headerReference w:type="default" r:id="rId19"/>
          <w:headerReference w:type="first" r:id="rId20"/>
          <w:pgSz w:w="11907" w:h="16840" w:code="9"/>
          <w:pgMar w:top="5103" w:right="992" w:bottom="1418" w:left="992" w:header="709" w:footer="709" w:gutter="0"/>
          <w:cols w:space="720"/>
        </w:sectPr>
      </w:pPr>
    </w:p>
    <w:p w14:paraId="0972EF84" w14:textId="2D2C7935" w:rsidR="00B41714" w:rsidRPr="00B41714" w:rsidRDefault="00B41714" w:rsidP="00B41714">
      <w:pPr>
        <w:pStyle w:val="TOCHEAD"/>
        <w:rPr>
          <w:b/>
          <w:bCs/>
          <w:sz w:val="32"/>
          <w:szCs w:val="32"/>
        </w:rPr>
      </w:pPr>
      <w:bookmarkStart w:id="1" w:name="_Toc511020595"/>
      <w:bookmarkStart w:id="2" w:name="_Toc524169535"/>
      <w:bookmarkStart w:id="3" w:name="_Toc51491674"/>
      <w:bookmarkStart w:id="4" w:name="_Toc51492148"/>
      <w:bookmarkStart w:id="5" w:name="_Toc52091183"/>
      <w:bookmarkStart w:id="6" w:name="_Toc52617853"/>
      <w:bookmarkStart w:id="7" w:name="_Toc52618085"/>
      <w:bookmarkStart w:id="8" w:name="_Toc52618222"/>
      <w:bookmarkStart w:id="9" w:name="_Toc52618278"/>
      <w:bookmarkStart w:id="10" w:name="_Toc52618363"/>
      <w:bookmarkStart w:id="11" w:name="_Toc52618610"/>
      <w:bookmarkStart w:id="12" w:name="_Toc52618802"/>
      <w:bookmarkStart w:id="13" w:name="_Toc52618898"/>
      <w:bookmarkStart w:id="14" w:name="_Toc52618934"/>
      <w:bookmarkEnd w:id="1"/>
      <w:r w:rsidRPr="00981735">
        <w:rPr>
          <w:b/>
          <w:bCs/>
          <w:color w:val="215868" w:themeColor="accent5" w:themeShade="80"/>
          <w:sz w:val="32"/>
          <w:szCs w:val="32"/>
        </w:rPr>
        <w:lastRenderedPageBreak/>
        <w:t>Contents</w:t>
      </w:r>
    </w:p>
    <w:p w14:paraId="1E329FE0" w14:textId="77777777" w:rsidR="00B41714" w:rsidRDefault="00B41714" w:rsidP="00E4312F">
      <w:pPr>
        <w:pStyle w:val="TOC1"/>
      </w:pPr>
    </w:p>
    <w:p w14:paraId="17C64EF9" w14:textId="3338D1EF" w:rsidR="00267B0B" w:rsidRDefault="009347B8">
      <w:pPr>
        <w:pStyle w:val="TOC1"/>
        <w:rPr>
          <w:rFonts w:asciiTheme="minorHAnsi" w:eastAsiaTheme="minorEastAsia" w:hAnsiTheme="minorHAnsi" w:cstheme="minorBidi"/>
          <w:b w:val="0"/>
          <w:caps w:val="0"/>
          <w:lang w:eastAsia="en-AU"/>
        </w:rPr>
      </w:pPr>
      <w:r>
        <w:fldChar w:fldCharType="begin"/>
      </w:r>
      <w:r>
        <w:instrText xml:space="preserve"> TOC \o "1-5" \h \z \t "Heading 1,1,EXECUTIVE SUMMARY PAGE,1" </w:instrText>
      </w:r>
      <w:r>
        <w:fldChar w:fldCharType="separate"/>
      </w:r>
      <w:hyperlink w:anchor="_Toc106607669" w:history="1">
        <w:r w:rsidR="00267B0B" w:rsidRPr="00862501">
          <w:rPr>
            <w:rStyle w:val="Hyperlink"/>
          </w:rPr>
          <w:t>Abbreviations/Definitions</w:t>
        </w:r>
        <w:r w:rsidR="00267B0B">
          <w:rPr>
            <w:webHidden/>
          </w:rPr>
          <w:tab/>
        </w:r>
        <w:r w:rsidR="00267B0B">
          <w:rPr>
            <w:webHidden/>
          </w:rPr>
          <w:fldChar w:fldCharType="begin"/>
        </w:r>
        <w:r w:rsidR="00267B0B">
          <w:rPr>
            <w:webHidden/>
          </w:rPr>
          <w:instrText xml:space="preserve"> PAGEREF _Toc106607669 \h </w:instrText>
        </w:r>
        <w:r w:rsidR="00267B0B">
          <w:rPr>
            <w:webHidden/>
          </w:rPr>
        </w:r>
        <w:r w:rsidR="00267B0B">
          <w:rPr>
            <w:webHidden/>
          </w:rPr>
          <w:fldChar w:fldCharType="separate"/>
        </w:r>
        <w:r w:rsidR="00C779A7">
          <w:rPr>
            <w:webHidden/>
          </w:rPr>
          <w:t>1</w:t>
        </w:r>
        <w:r w:rsidR="00267B0B">
          <w:rPr>
            <w:webHidden/>
          </w:rPr>
          <w:fldChar w:fldCharType="end"/>
        </w:r>
      </w:hyperlink>
    </w:p>
    <w:p w14:paraId="2DD05849" w14:textId="149EB635" w:rsidR="00267B0B" w:rsidRDefault="00267B0B">
      <w:pPr>
        <w:pStyle w:val="TOC1"/>
        <w:rPr>
          <w:rFonts w:asciiTheme="minorHAnsi" w:eastAsiaTheme="minorEastAsia" w:hAnsiTheme="minorHAnsi" w:cstheme="minorBidi"/>
          <w:b w:val="0"/>
          <w:caps w:val="0"/>
          <w:lang w:eastAsia="en-AU"/>
        </w:rPr>
      </w:pPr>
      <w:hyperlink w:anchor="_Toc106607670" w:history="1">
        <w:r w:rsidRPr="00862501">
          <w:rPr>
            <w:rStyle w:val="Hyperlink"/>
          </w:rPr>
          <w:t>1</w:t>
        </w:r>
        <w:r>
          <w:rPr>
            <w:rFonts w:asciiTheme="minorHAnsi" w:eastAsiaTheme="minorEastAsia" w:hAnsiTheme="minorHAnsi" w:cstheme="minorBidi"/>
            <w:b w:val="0"/>
            <w:caps w:val="0"/>
            <w:lang w:eastAsia="en-AU"/>
          </w:rPr>
          <w:tab/>
        </w:r>
        <w:r w:rsidRPr="00862501">
          <w:rPr>
            <w:rStyle w:val="Hyperlink"/>
          </w:rPr>
          <w:t>Introduction and Background</w:t>
        </w:r>
        <w:r>
          <w:rPr>
            <w:webHidden/>
          </w:rPr>
          <w:tab/>
        </w:r>
        <w:r>
          <w:rPr>
            <w:webHidden/>
          </w:rPr>
          <w:fldChar w:fldCharType="begin"/>
        </w:r>
        <w:r>
          <w:rPr>
            <w:webHidden/>
          </w:rPr>
          <w:instrText xml:space="preserve"> PAGEREF _Toc106607670 \h </w:instrText>
        </w:r>
        <w:r>
          <w:rPr>
            <w:webHidden/>
          </w:rPr>
        </w:r>
        <w:r>
          <w:rPr>
            <w:webHidden/>
          </w:rPr>
          <w:fldChar w:fldCharType="separate"/>
        </w:r>
        <w:r w:rsidR="00C779A7">
          <w:rPr>
            <w:webHidden/>
          </w:rPr>
          <w:t>2</w:t>
        </w:r>
        <w:r>
          <w:rPr>
            <w:webHidden/>
          </w:rPr>
          <w:fldChar w:fldCharType="end"/>
        </w:r>
      </w:hyperlink>
    </w:p>
    <w:p w14:paraId="2CD7BA58" w14:textId="29D00809" w:rsidR="00267B0B" w:rsidRDefault="00267B0B">
      <w:pPr>
        <w:pStyle w:val="TOC1"/>
        <w:rPr>
          <w:rFonts w:asciiTheme="minorHAnsi" w:eastAsiaTheme="minorEastAsia" w:hAnsiTheme="minorHAnsi" w:cstheme="minorBidi"/>
          <w:b w:val="0"/>
          <w:caps w:val="0"/>
          <w:lang w:eastAsia="en-AU"/>
        </w:rPr>
      </w:pPr>
      <w:hyperlink w:anchor="_Toc106607671" w:history="1">
        <w:r w:rsidRPr="00862501">
          <w:rPr>
            <w:rStyle w:val="Hyperlink"/>
          </w:rPr>
          <w:t>2</w:t>
        </w:r>
        <w:r>
          <w:rPr>
            <w:rFonts w:asciiTheme="minorHAnsi" w:eastAsiaTheme="minorEastAsia" w:hAnsiTheme="minorHAnsi" w:cstheme="minorBidi"/>
            <w:b w:val="0"/>
            <w:caps w:val="0"/>
            <w:lang w:eastAsia="en-AU"/>
          </w:rPr>
          <w:tab/>
        </w:r>
        <w:r w:rsidRPr="00862501">
          <w:rPr>
            <w:rStyle w:val="Hyperlink"/>
          </w:rPr>
          <w:t>Research Questions</w:t>
        </w:r>
        <w:r>
          <w:rPr>
            <w:webHidden/>
          </w:rPr>
          <w:tab/>
        </w:r>
        <w:r>
          <w:rPr>
            <w:webHidden/>
          </w:rPr>
          <w:fldChar w:fldCharType="begin"/>
        </w:r>
        <w:r>
          <w:rPr>
            <w:webHidden/>
          </w:rPr>
          <w:instrText xml:space="preserve"> PAGEREF _Toc106607671 \h </w:instrText>
        </w:r>
        <w:r>
          <w:rPr>
            <w:webHidden/>
          </w:rPr>
        </w:r>
        <w:r>
          <w:rPr>
            <w:webHidden/>
          </w:rPr>
          <w:fldChar w:fldCharType="separate"/>
        </w:r>
        <w:r w:rsidR="00C779A7">
          <w:rPr>
            <w:webHidden/>
          </w:rPr>
          <w:t>2</w:t>
        </w:r>
        <w:r>
          <w:rPr>
            <w:webHidden/>
          </w:rPr>
          <w:fldChar w:fldCharType="end"/>
        </w:r>
      </w:hyperlink>
    </w:p>
    <w:p w14:paraId="6B1482EE" w14:textId="6D435041" w:rsidR="00267B0B" w:rsidRDefault="00267B0B">
      <w:pPr>
        <w:pStyle w:val="TOC1"/>
        <w:rPr>
          <w:rFonts w:asciiTheme="minorHAnsi" w:eastAsiaTheme="minorEastAsia" w:hAnsiTheme="minorHAnsi" w:cstheme="minorBidi"/>
          <w:b w:val="0"/>
          <w:caps w:val="0"/>
          <w:lang w:eastAsia="en-AU"/>
        </w:rPr>
      </w:pPr>
      <w:hyperlink w:anchor="_Toc106607672" w:history="1">
        <w:r w:rsidRPr="00862501">
          <w:rPr>
            <w:rStyle w:val="Hyperlink"/>
          </w:rPr>
          <w:t>3</w:t>
        </w:r>
        <w:r>
          <w:rPr>
            <w:rFonts w:asciiTheme="minorHAnsi" w:eastAsiaTheme="minorEastAsia" w:hAnsiTheme="minorHAnsi" w:cstheme="minorBidi"/>
            <w:b w:val="0"/>
            <w:caps w:val="0"/>
            <w:lang w:eastAsia="en-AU"/>
          </w:rPr>
          <w:tab/>
        </w:r>
        <w:r w:rsidRPr="00862501">
          <w:rPr>
            <w:rStyle w:val="Hyperlink"/>
          </w:rPr>
          <w:t>Evidence Evaluation Methods</w:t>
        </w:r>
        <w:r>
          <w:rPr>
            <w:webHidden/>
          </w:rPr>
          <w:tab/>
        </w:r>
        <w:r>
          <w:rPr>
            <w:webHidden/>
          </w:rPr>
          <w:fldChar w:fldCharType="begin"/>
        </w:r>
        <w:r>
          <w:rPr>
            <w:webHidden/>
          </w:rPr>
          <w:instrText xml:space="preserve"> PAGEREF _Toc106607672 \h </w:instrText>
        </w:r>
        <w:r>
          <w:rPr>
            <w:webHidden/>
          </w:rPr>
        </w:r>
        <w:r>
          <w:rPr>
            <w:webHidden/>
          </w:rPr>
          <w:fldChar w:fldCharType="separate"/>
        </w:r>
        <w:r w:rsidR="00C779A7">
          <w:rPr>
            <w:webHidden/>
          </w:rPr>
          <w:t>3</w:t>
        </w:r>
        <w:r>
          <w:rPr>
            <w:webHidden/>
          </w:rPr>
          <w:fldChar w:fldCharType="end"/>
        </w:r>
      </w:hyperlink>
    </w:p>
    <w:p w14:paraId="0CEFD0D0" w14:textId="7D7AE746" w:rsidR="00267B0B" w:rsidRDefault="00267B0B">
      <w:pPr>
        <w:pStyle w:val="TOC2"/>
        <w:rPr>
          <w:rFonts w:asciiTheme="minorHAnsi" w:eastAsiaTheme="minorEastAsia" w:hAnsiTheme="minorHAnsi" w:cstheme="minorBidi"/>
          <w:lang w:eastAsia="en-AU"/>
        </w:rPr>
      </w:pPr>
      <w:hyperlink w:anchor="_Toc106607673" w:history="1">
        <w:r w:rsidRPr="00862501">
          <w:rPr>
            <w:rStyle w:val="Hyperlink"/>
          </w:rPr>
          <w:t>3.1</w:t>
        </w:r>
        <w:r>
          <w:rPr>
            <w:rFonts w:asciiTheme="minorHAnsi" w:eastAsiaTheme="minorEastAsia" w:hAnsiTheme="minorHAnsi" w:cstheme="minorBidi"/>
            <w:lang w:eastAsia="en-AU"/>
          </w:rPr>
          <w:tab/>
        </w:r>
        <w:r w:rsidRPr="00862501">
          <w:rPr>
            <w:rStyle w:val="Hyperlink"/>
          </w:rPr>
          <w:t>Overview</w:t>
        </w:r>
        <w:r>
          <w:rPr>
            <w:webHidden/>
          </w:rPr>
          <w:tab/>
        </w:r>
        <w:r>
          <w:rPr>
            <w:webHidden/>
          </w:rPr>
          <w:fldChar w:fldCharType="begin"/>
        </w:r>
        <w:r>
          <w:rPr>
            <w:webHidden/>
          </w:rPr>
          <w:instrText xml:space="preserve"> PAGEREF _Toc106607673 \h </w:instrText>
        </w:r>
        <w:r>
          <w:rPr>
            <w:webHidden/>
          </w:rPr>
        </w:r>
        <w:r>
          <w:rPr>
            <w:webHidden/>
          </w:rPr>
          <w:fldChar w:fldCharType="separate"/>
        </w:r>
        <w:r w:rsidR="00C779A7">
          <w:rPr>
            <w:webHidden/>
          </w:rPr>
          <w:t>3</w:t>
        </w:r>
        <w:r>
          <w:rPr>
            <w:webHidden/>
          </w:rPr>
          <w:fldChar w:fldCharType="end"/>
        </w:r>
      </w:hyperlink>
    </w:p>
    <w:p w14:paraId="672A61D9" w14:textId="0A2641F3" w:rsidR="00267B0B" w:rsidRDefault="00267B0B">
      <w:pPr>
        <w:pStyle w:val="TOC2"/>
        <w:rPr>
          <w:rFonts w:asciiTheme="minorHAnsi" w:eastAsiaTheme="minorEastAsia" w:hAnsiTheme="minorHAnsi" w:cstheme="minorBidi"/>
          <w:lang w:eastAsia="en-AU"/>
        </w:rPr>
      </w:pPr>
      <w:hyperlink w:anchor="_Toc106607674" w:history="1">
        <w:r w:rsidRPr="00862501">
          <w:rPr>
            <w:rStyle w:val="Hyperlink"/>
          </w:rPr>
          <w:t>3.2</w:t>
        </w:r>
        <w:r>
          <w:rPr>
            <w:rFonts w:asciiTheme="minorHAnsi" w:eastAsiaTheme="minorEastAsia" w:hAnsiTheme="minorHAnsi" w:cstheme="minorBidi"/>
            <w:lang w:eastAsia="en-AU"/>
          </w:rPr>
          <w:tab/>
        </w:r>
        <w:r w:rsidRPr="00862501">
          <w:rPr>
            <w:rStyle w:val="Hyperlink"/>
          </w:rPr>
          <w:t>Targeted screening of existing health-based guidance</w:t>
        </w:r>
        <w:r>
          <w:rPr>
            <w:webHidden/>
          </w:rPr>
          <w:tab/>
        </w:r>
        <w:r>
          <w:rPr>
            <w:webHidden/>
          </w:rPr>
          <w:fldChar w:fldCharType="begin"/>
        </w:r>
        <w:r>
          <w:rPr>
            <w:webHidden/>
          </w:rPr>
          <w:instrText xml:space="preserve"> PAGEREF _Toc106607674 \h </w:instrText>
        </w:r>
        <w:r>
          <w:rPr>
            <w:webHidden/>
          </w:rPr>
        </w:r>
        <w:r>
          <w:rPr>
            <w:webHidden/>
          </w:rPr>
          <w:fldChar w:fldCharType="separate"/>
        </w:r>
        <w:r w:rsidR="00C779A7">
          <w:rPr>
            <w:webHidden/>
          </w:rPr>
          <w:t>4</w:t>
        </w:r>
        <w:r>
          <w:rPr>
            <w:webHidden/>
          </w:rPr>
          <w:fldChar w:fldCharType="end"/>
        </w:r>
      </w:hyperlink>
    </w:p>
    <w:p w14:paraId="5FF8BB10" w14:textId="7C524467" w:rsidR="00267B0B" w:rsidRDefault="00267B0B">
      <w:pPr>
        <w:pStyle w:val="TOC2"/>
        <w:rPr>
          <w:rFonts w:asciiTheme="minorHAnsi" w:eastAsiaTheme="minorEastAsia" w:hAnsiTheme="minorHAnsi" w:cstheme="minorBidi"/>
          <w:lang w:eastAsia="en-AU"/>
        </w:rPr>
      </w:pPr>
      <w:hyperlink w:anchor="_Toc106607675" w:history="1">
        <w:r w:rsidRPr="00862501">
          <w:rPr>
            <w:rStyle w:val="Hyperlink"/>
          </w:rPr>
          <w:t>3.3</w:t>
        </w:r>
        <w:r>
          <w:rPr>
            <w:rFonts w:asciiTheme="minorHAnsi" w:eastAsiaTheme="minorEastAsia" w:hAnsiTheme="minorHAnsi" w:cstheme="minorBidi"/>
            <w:lang w:eastAsia="en-AU"/>
          </w:rPr>
          <w:tab/>
        </w:r>
        <w:r w:rsidRPr="00862501">
          <w:rPr>
            <w:rStyle w:val="Hyperlink"/>
          </w:rPr>
          <w:t>Evidence scan for recent studies</w:t>
        </w:r>
        <w:r>
          <w:rPr>
            <w:webHidden/>
          </w:rPr>
          <w:tab/>
        </w:r>
        <w:r>
          <w:rPr>
            <w:webHidden/>
          </w:rPr>
          <w:fldChar w:fldCharType="begin"/>
        </w:r>
        <w:r>
          <w:rPr>
            <w:webHidden/>
          </w:rPr>
          <w:instrText xml:space="preserve"> PAGEREF _Toc106607675 \h </w:instrText>
        </w:r>
        <w:r>
          <w:rPr>
            <w:webHidden/>
          </w:rPr>
        </w:r>
        <w:r>
          <w:rPr>
            <w:webHidden/>
          </w:rPr>
          <w:fldChar w:fldCharType="separate"/>
        </w:r>
        <w:r w:rsidR="00C779A7">
          <w:rPr>
            <w:webHidden/>
          </w:rPr>
          <w:t>9</w:t>
        </w:r>
        <w:r>
          <w:rPr>
            <w:webHidden/>
          </w:rPr>
          <w:fldChar w:fldCharType="end"/>
        </w:r>
      </w:hyperlink>
    </w:p>
    <w:p w14:paraId="642D50F7" w14:textId="3F17FB08" w:rsidR="00267B0B" w:rsidRDefault="00267B0B">
      <w:pPr>
        <w:pStyle w:val="TOC2"/>
        <w:rPr>
          <w:rFonts w:asciiTheme="minorHAnsi" w:eastAsiaTheme="minorEastAsia" w:hAnsiTheme="minorHAnsi" w:cstheme="minorBidi"/>
          <w:lang w:eastAsia="en-AU"/>
        </w:rPr>
      </w:pPr>
      <w:hyperlink w:anchor="_Toc106607676" w:history="1">
        <w:r w:rsidRPr="00862501">
          <w:rPr>
            <w:rStyle w:val="Hyperlink"/>
          </w:rPr>
          <w:t>3.4</w:t>
        </w:r>
        <w:r>
          <w:rPr>
            <w:rFonts w:asciiTheme="minorHAnsi" w:eastAsiaTheme="minorEastAsia" w:hAnsiTheme="minorHAnsi" w:cstheme="minorBidi"/>
            <w:lang w:eastAsia="en-AU"/>
          </w:rPr>
          <w:tab/>
        </w:r>
        <w:r w:rsidRPr="00862501">
          <w:rPr>
            <w:rStyle w:val="Hyperlink"/>
          </w:rPr>
          <w:t>Supporting information in factsheet</w:t>
        </w:r>
        <w:r>
          <w:rPr>
            <w:webHidden/>
          </w:rPr>
          <w:tab/>
        </w:r>
        <w:r>
          <w:rPr>
            <w:webHidden/>
          </w:rPr>
          <w:fldChar w:fldCharType="begin"/>
        </w:r>
        <w:r>
          <w:rPr>
            <w:webHidden/>
          </w:rPr>
          <w:instrText xml:space="preserve"> PAGEREF _Toc106607676 \h </w:instrText>
        </w:r>
        <w:r>
          <w:rPr>
            <w:webHidden/>
          </w:rPr>
        </w:r>
        <w:r>
          <w:rPr>
            <w:webHidden/>
          </w:rPr>
          <w:fldChar w:fldCharType="separate"/>
        </w:r>
        <w:r w:rsidR="00C779A7">
          <w:rPr>
            <w:webHidden/>
          </w:rPr>
          <w:t>12</w:t>
        </w:r>
        <w:r>
          <w:rPr>
            <w:webHidden/>
          </w:rPr>
          <w:fldChar w:fldCharType="end"/>
        </w:r>
      </w:hyperlink>
    </w:p>
    <w:p w14:paraId="3988131C" w14:textId="05717F9E" w:rsidR="00267B0B" w:rsidRDefault="00267B0B">
      <w:pPr>
        <w:pStyle w:val="TOC1"/>
        <w:rPr>
          <w:rFonts w:asciiTheme="minorHAnsi" w:eastAsiaTheme="minorEastAsia" w:hAnsiTheme="minorHAnsi" w:cstheme="minorBidi"/>
          <w:b w:val="0"/>
          <w:caps w:val="0"/>
          <w:lang w:eastAsia="en-AU"/>
        </w:rPr>
      </w:pPr>
      <w:hyperlink w:anchor="_Toc106607677" w:history="1">
        <w:r w:rsidRPr="00862501">
          <w:rPr>
            <w:rStyle w:val="Hyperlink"/>
          </w:rPr>
          <w:t>4</w:t>
        </w:r>
        <w:r>
          <w:rPr>
            <w:rFonts w:asciiTheme="minorHAnsi" w:eastAsiaTheme="minorEastAsia" w:hAnsiTheme="minorHAnsi" w:cstheme="minorBidi"/>
            <w:b w:val="0"/>
            <w:caps w:val="0"/>
            <w:lang w:eastAsia="en-AU"/>
          </w:rPr>
          <w:tab/>
        </w:r>
        <w:r w:rsidRPr="00862501">
          <w:rPr>
            <w:rStyle w:val="Hyperlink"/>
          </w:rPr>
          <w:t>Results</w:t>
        </w:r>
        <w:r>
          <w:rPr>
            <w:webHidden/>
          </w:rPr>
          <w:tab/>
        </w:r>
        <w:r>
          <w:rPr>
            <w:webHidden/>
          </w:rPr>
          <w:fldChar w:fldCharType="begin"/>
        </w:r>
        <w:r>
          <w:rPr>
            <w:webHidden/>
          </w:rPr>
          <w:instrText xml:space="preserve"> PAGEREF _Toc106607677 \h </w:instrText>
        </w:r>
        <w:r>
          <w:rPr>
            <w:webHidden/>
          </w:rPr>
        </w:r>
        <w:r>
          <w:rPr>
            <w:webHidden/>
          </w:rPr>
          <w:fldChar w:fldCharType="separate"/>
        </w:r>
        <w:r w:rsidR="00C779A7">
          <w:rPr>
            <w:webHidden/>
          </w:rPr>
          <w:t>15</w:t>
        </w:r>
        <w:r>
          <w:rPr>
            <w:webHidden/>
          </w:rPr>
          <w:fldChar w:fldCharType="end"/>
        </w:r>
      </w:hyperlink>
    </w:p>
    <w:p w14:paraId="3451EAEB" w14:textId="30AA2CDB" w:rsidR="00267B0B" w:rsidRDefault="00267B0B">
      <w:pPr>
        <w:pStyle w:val="TOC2"/>
        <w:rPr>
          <w:rFonts w:asciiTheme="minorHAnsi" w:eastAsiaTheme="minorEastAsia" w:hAnsiTheme="minorHAnsi" w:cstheme="minorBidi"/>
          <w:lang w:eastAsia="en-AU"/>
        </w:rPr>
      </w:pPr>
      <w:hyperlink w:anchor="_Toc106607678" w:history="1">
        <w:r w:rsidRPr="00862501">
          <w:rPr>
            <w:rStyle w:val="Hyperlink"/>
          </w:rPr>
          <w:t>4.1</w:t>
        </w:r>
        <w:r>
          <w:rPr>
            <w:rFonts w:asciiTheme="minorHAnsi" w:eastAsiaTheme="minorEastAsia" w:hAnsiTheme="minorHAnsi" w:cstheme="minorBidi"/>
            <w:lang w:eastAsia="en-AU"/>
          </w:rPr>
          <w:tab/>
        </w:r>
        <w:r w:rsidRPr="00862501">
          <w:rPr>
            <w:rStyle w:val="Hyperlink"/>
          </w:rPr>
          <w:t>Health-based research question analysis</w:t>
        </w:r>
        <w:r>
          <w:rPr>
            <w:webHidden/>
          </w:rPr>
          <w:tab/>
        </w:r>
        <w:r>
          <w:rPr>
            <w:webHidden/>
          </w:rPr>
          <w:fldChar w:fldCharType="begin"/>
        </w:r>
        <w:r>
          <w:rPr>
            <w:webHidden/>
          </w:rPr>
          <w:instrText xml:space="preserve"> PAGEREF _Toc106607678 \h </w:instrText>
        </w:r>
        <w:r>
          <w:rPr>
            <w:webHidden/>
          </w:rPr>
        </w:r>
        <w:r>
          <w:rPr>
            <w:webHidden/>
          </w:rPr>
          <w:fldChar w:fldCharType="separate"/>
        </w:r>
        <w:r w:rsidR="00C779A7">
          <w:rPr>
            <w:webHidden/>
          </w:rPr>
          <w:t>15</w:t>
        </w:r>
        <w:r>
          <w:rPr>
            <w:webHidden/>
          </w:rPr>
          <w:fldChar w:fldCharType="end"/>
        </w:r>
      </w:hyperlink>
    </w:p>
    <w:p w14:paraId="45AE19BB" w14:textId="6E5BC3A8" w:rsidR="00267B0B" w:rsidRDefault="00267B0B">
      <w:pPr>
        <w:pStyle w:val="TOC2"/>
        <w:rPr>
          <w:rFonts w:asciiTheme="minorHAnsi" w:eastAsiaTheme="minorEastAsia" w:hAnsiTheme="minorHAnsi" w:cstheme="minorBidi"/>
          <w:lang w:eastAsia="en-AU"/>
        </w:rPr>
      </w:pPr>
      <w:hyperlink w:anchor="_Toc106607679" w:history="1">
        <w:r w:rsidRPr="00862501">
          <w:rPr>
            <w:rStyle w:val="Hyperlink"/>
          </w:rPr>
          <w:t>4.2</w:t>
        </w:r>
        <w:r>
          <w:rPr>
            <w:rFonts w:asciiTheme="minorHAnsi" w:eastAsiaTheme="minorEastAsia" w:hAnsiTheme="minorHAnsi" w:cstheme="minorBidi"/>
            <w:lang w:eastAsia="en-AU"/>
          </w:rPr>
          <w:tab/>
        </w:r>
        <w:r w:rsidRPr="00862501">
          <w:rPr>
            <w:rStyle w:val="Hyperlink"/>
          </w:rPr>
          <w:t>Exposure-related research question analysis</w:t>
        </w:r>
        <w:r>
          <w:rPr>
            <w:webHidden/>
          </w:rPr>
          <w:tab/>
        </w:r>
        <w:r>
          <w:rPr>
            <w:webHidden/>
          </w:rPr>
          <w:fldChar w:fldCharType="begin"/>
        </w:r>
        <w:r>
          <w:rPr>
            <w:webHidden/>
          </w:rPr>
          <w:instrText xml:space="preserve"> PAGEREF _Toc106607679 \h </w:instrText>
        </w:r>
        <w:r>
          <w:rPr>
            <w:webHidden/>
          </w:rPr>
        </w:r>
        <w:r>
          <w:rPr>
            <w:webHidden/>
          </w:rPr>
          <w:fldChar w:fldCharType="separate"/>
        </w:r>
        <w:r w:rsidR="00C779A7">
          <w:rPr>
            <w:webHidden/>
          </w:rPr>
          <w:t>19</w:t>
        </w:r>
        <w:r>
          <w:rPr>
            <w:webHidden/>
          </w:rPr>
          <w:fldChar w:fldCharType="end"/>
        </w:r>
      </w:hyperlink>
    </w:p>
    <w:p w14:paraId="431DE50A" w14:textId="007233EA" w:rsidR="00267B0B" w:rsidRDefault="00267B0B">
      <w:pPr>
        <w:pStyle w:val="TOC2"/>
        <w:rPr>
          <w:rFonts w:asciiTheme="minorHAnsi" w:eastAsiaTheme="minorEastAsia" w:hAnsiTheme="minorHAnsi" w:cstheme="minorBidi"/>
          <w:lang w:eastAsia="en-AU"/>
        </w:rPr>
      </w:pPr>
      <w:hyperlink w:anchor="_Toc106607680" w:history="1">
        <w:r w:rsidRPr="00862501">
          <w:rPr>
            <w:rStyle w:val="Hyperlink"/>
          </w:rPr>
          <w:t>4.3</w:t>
        </w:r>
        <w:r>
          <w:rPr>
            <w:rFonts w:asciiTheme="minorHAnsi" w:eastAsiaTheme="minorEastAsia" w:hAnsiTheme="minorHAnsi" w:cstheme="minorBidi"/>
            <w:lang w:eastAsia="en-AU"/>
          </w:rPr>
          <w:tab/>
        </w:r>
        <w:r w:rsidRPr="00862501">
          <w:rPr>
            <w:rStyle w:val="Hyperlink"/>
          </w:rPr>
          <w:t>Risk-based research question analysis</w:t>
        </w:r>
        <w:r>
          <w:rPr>
            <w:webHidden/>
          </w:rPr>
          <w:tab/>
        </w:r>
        <w:r>
          <w:rPr>
            <w:webHidden/>
          </w:rPr>
          <w:fldChar w:fldCharType="begin"/>
        </w:r>
        <w:r>
          <w:rPr>
            <w:webHidden/>
          </w:rPr>
          <w:instrText xml:space="preserve"> PAGEREF _Toc106607680 \h </w:instrText>
        </w:r>
        <w:r>
          <w:rPr>
            <w:webHidden/>
          </w:rPr>
        </w:r>
        <w:r>
          <w:rPr>
            <w:webHidden/>
          </w:rPr>
          <w:fldChar w:fldCharType="separate"/>
        </w:r>
        <w:r w:rsidR="00C779A7">
          <w:rPr>
            <w:webHidden/>
          </w:rPr>
          <w:t>21</w:t>
        </w:r>
        <w:r>
          <w:rPr>
            <w:webHidden/>
          </w:rPr>
          <w:fldChar w:fldCharType="end"/>
        </w:r>
      </w:hyperlink>
    </w:p>
    <w:p w14:paraId="6CE87CC2" w14:textId="4ADF6ED4" w:rsidR="00267B0B" w:rsidRDefault="00267B0B">
      <w:pPr>
        <w:pStyle w:val="TOC2"/>
        <w:rPr>
          <w:rFonts w:asciiTheme="minorHAnsi" w:eastAsiaTheme="minorEastAsia" w:hAnsiTheme="minorHAnsi" w:cstheme="minorBidi"/>
          <w:lang w:eastAsia="en-AU"/>
        </w:rPr>
      </w:pPr>
      <w:hyperlink w:anchor="_Toc106607681" w:history="1">
        <w:r w:rsidRPr="00862501">
          <w:rPr>
            <w:rStyle w:val="Hyperlink"/>
          </w:rPr>
          <w:t>4.4</w:t>
        </w:r>
        <w:r>
          <w:rPr>
            <w:rFonts w:asciiTheme="minorHAnsi" w:eastAsiaTheme="minorEastAsia" w:hAnsiTheme="minorHAnsi" w:cstheme="minorBidi"/>
            <w:lang w:eastAsia="en-AU"/>
          </w:rPr>
          <w:tab/>
        </w:r>
        <w:r w:rsidRPr="00862501">
          <w:rPr>
            <w:rStyle w:val="Hyperlink"/>
          </w:rPr>
          <w:t>Supporting factsheet information research question analysis</w:t>
        </w:r>
        <w:r>
          <w:rPr>
            <w:webHidden/>
          </w:rPr>
          <w:tab/>
        </w:r>
        <w:r>
          <w:rPr>
            <w:webHidden/>
          </w:rPr>
          <w:fldChar w:fldCharType="begin"/>
        </w:r>
        <w:r>
          <w:rPr>
            <w:webHidden/>
          </w:rPr>
          <w:instrText xml:space="preserve"> PAGEREF _Toc106607681 \h </w:instrText>
        </w:r>
        <w:r>
          <w:rPr>
            <w:webHidden/>
          </w:rPr>
        </w:r>
        <w:r>
          <w:rPr>
            <w:webHidden/>
          </w:rPr>
          <w:fldChar w:fldCharType="separate"/>
        </w:r>
        <w:r w:rsidR="00C779A7">
          <w:rPr>
            <w:webHidden/>
          </w:rPr>
          <w:t>22</w:t>
        </w:r>
        <w:r>
          <w:rPr>
            <w:webHidden/>
          </w:rPr>
          <w:fldChar w:fldCharType="end"/>
        </w:r>
      </w:hyperlink>
    </w:p>
    <w:p w14:paraId="2E070D4C" w14:textId="6B0CD51F" w:rsidR="00267B0B" w:rsidRDefault="00267B0B">
      <w:pPr>
        <w:pStyle w:val="TOC1"/>
        <w:rPr>
          <w:rFonts w:asciiTheme="minorHAnsi" w:eastAsiaTheme="minorEastAsia" w:hAnsiTheme="minorHAnsi" w:cstheme="minorBidi"/>
          <w:b w:val="0"/>
          <w:caps w:val="0"/>
          <w:lang w:eastAsia="en-AU"/>
        </w:rPr>
      </w:pPr>
      <w:hyperlink w:anchor="_Toc106607682" w:history="1">
        <w:r w:rsidRPr="00862501">
          <w:rPr>
            <w:rStyle w:val="Hyperlink"/>
          </w:rPr>
          <w:t>5</w:t>
        </w:r>
        <w:r>
          <w:rPr>
            <w:rFonts w:asciiTheme="minorHAnsi" w:eastAsiaTheme="minorEastAsia" w:hAnsiTheme="minorHAnsi" w:cstheme="minorBidi"/>
            <w:b w:val="0"/>
            <w:caps w:val="0"/>
            <w:lang w:eastAsia="en-AU"/>
          </w:rPr>
          <w:tab/>
        </w:r>
        <w:r w:rsidRPr="00862501">
          <w:rPr>
            <w:rStyle w:val="Hyperlink"/>
          </w:rPr>
          <w:t>References</w:t>
        </w:r>
        <w:r>
          <w:rPr>
            <w:webHidden/>
          </w:rPr>
          <w:tab/>
        </w:r>
        <w:r>
          <w:rPr>
            <w:webHidden/>
          </w:rPr>
          <w:fldChar w:fldCharType="begin"/>
        </w:r>
        <w:r>
          <w:rPr>
            <w:webHidden/>
          </w:rPr>
          <w:instrText xml:space="preserve"> PAGEREF _Toc106607682 \h </w:instrText>
        </w:r>
        <w:r>
          <w:rPr>
            <w:webHidden/>
          </w:rPr>
        </w:r>
        <w:r>
          <w:rPr>
            <w:webHidden/>
          </w:rPr>
          <w:fldChar w:fldCharType="separate"/>
        </w:r>
        <w:r w:rsidR="00C779A7">
          <w:rPr>
            <w:webHidden/>
          </w:rPr>
          <w:t>29</w:t>
        </w:r>
        <w:r>
          <w:rPr>
            <w:webHidden/>
          </w:rPr>
          <w:fldChar w:fldCharType="end"/>
        </w:r>
      </w:hyperlink>
    </w:p>
    <w:p w14:paraId="53066E5C" w14:textId="4746CD81" w:rsidR="00C9289C" w:rsidRDefault="009347B8" w:rsidP="00E4312F">
      <w:pPr>
        <w:pStyle w:val="TOC1"/>
      </w:pPr>
      <w:r>
        <w:fldChar w:fldCharType="end"/>
      </w:r>
    </w:p>
    <w:p w14:paraId="38C4960A" w14:textId="77777777" w:rsidR="003B4F73" w:rsidRPr="00981735" w:rsidRDefault="003B4F73" w:rsidP="001E5310">
      <w:pPr>
        <w:pStyle w:val="TOCHEAD"/>
        <w:ind w:left="567"/>
        <w:rPr>
          <w:color w:val="00567E"/>
          <w:sz w:val="32"/>
          <w:szCs w:val="32"/>
        </w:rPr>
      </w:pPr>
      <w:r w:rsidRPr="00981735">
        <w:rPr>
          <w:color w:val="00567E"/>
          <w:sz w:val="32"/>
          <w:szCs w:val="32"/>
        </w:rPr>
        <w:t>document references</w:t>
      </w:r>
    </w:p>
    <w:p w14:paraId="68BCD692" w14:textId="77777777" w:rsidR="003B4F73" w:rsidRPr="00981735" w:rsidRDefault="003B4F73" w:rsidP="001E5310">
      <w:pPr>
        <w:pStyle w:val="TOCHEAD"/>
        <w:ind w:left="567"/>
        <w:rPr>
          <w:color w:val="00567E"/>
        </w:rPr>
      </w:pPr>
      <w:r w:rsidRPr="00981735">
        <w:rPr>
          <w:color w:val="00567E"/>
        </w:rPr>
        <w:t>TABLES</w:t>
      </w:r>
    </w:p>
    <w:p w14:paraId="6007791B" w14:textId="597E0F40" w:rsidR="00267B0B" w:rsidRDefault="009347B8">
      <w:pPr>
        <w:pStyle w:val="TableofFigures"/>
        <w:rPr>
          <w:rFonts w:asciiTheme="minorHAnsi" w:eastAsiaTheme="minorEastAsia" w:hAnsiTheme="minorHAnsi" w:cstheme="minorBidi"/>
          <w:lang w:eastAsia="en-AU"/>
        </w:rPr>
      </w:pPr>
      <w:r>
        <w:fldChar w:fldCharType="begin"/>
      </w:r>
      <w:r>
        <w:instrText xml:space="preserve"> TOC \h \z \c "Table" </w:instrText>
      </w:r>
      <w:r>
        <w:fldChar w:fldCharType="separate"/>
      </w:r>
      <w:hyperlink w:anchor="_Toc106607719" w:history="1">
        <w:r w:rsidR="00267B0B" w:rsidRPr="0010530C">
          <w:rPr>
            <w:rStyle w:val="Hyperlink"/>
          </w:rPr>
          <w:t>Table 1</w:t>
        </w:r>
        <w:r w:rsidR="00267B0B">
          <w:rPr>
            <w:rFonts w:asciiTheme="minorHAnsi" w:eastAsiaTheme="minorEastAsia" w:hAnsiTheme="minorHAnsi" w:cstheme="minorBidi"/>
            <w:lang w:eastAsia="en-AU"/>
          </w:rPr>
          <w:tab/>
        </w:r>
        <w:r w:rsidR="00267B0B" w:rsidRPr="0010530C">
          <w:rPr>
            <w:rStyle w:val="Hyperlink"/>
          </w:rPr>
          <w:t>Research Questions for Evidence Evaluation of Ammonia Factsheet Review</w:t>
        </w:r>
        <w:r w:rsidR="00267B0B">
          <w:rPr>
            <w:webHidden/>
          </w:rPr>
          <w:tab/>
        </w:r>
        <w:r w:rsidR="00267B0B">
          <w:rPr>
            <w:webHidden/>
          </w:rPr>
          <w:fldChar w:fldCharType="begin"/>
        </w:r>
        <w:r w:rsidR="00267B0B">
          <w:rPr>
            <w:webHidden/>
          </w:rPr>
          <w:instrText xml:space="preserve"> PAGEREF _Toc106607719 \h </w:instrText>
        </w:r>
        <w:r w:rsidR="00267B0B">
          <w:rPr>
            <w:webHidden/>
          </w:rPr>
        </w:r>
        <w:r w:rsidR="00267B0B">
          <w:rPr>
            <w:webHidden/>
          </w:rPr>
          <w:fldChar w:fldCharType="separate"/>
        </w:r>
        <w:r w:rsidR="00C779A7">
          <w:rPr>
            <w:webHidden/>
          </w:rPr>
          <w:t>2</w:t>
        </w:r>
        <w:r w:rsidR="00267B0B">
          <w:rPr>
            <w:webHidden/>
          </w:rPr>
          <w:fldChar w:fldCharType="end"/>
        </w:r>
      </w:hyperlink>
    </w:p>
    <w:p w14:paraId="19BDE058" w14:textId="4C99FD12" w:rsidR="00267B0B" w:rsidRDefault="00267B0B">
      <w:pPr>
        <w:pStyle w:val="TableofFigures"/>
        <w:rPr>
          <w:rFonts w:asciiTheme="minorHAnsi" w:eastAsiaTheme="minorEastAsia" w:hAnsiTheme="minorHAnsi" w:cstheme="minorBidi"/>
          <w:lang w:eastAsia="en-AU"/>
        </w:rPr>
      </w:pPr>
      <w:hyperlink w:anchor="_Toc106607720" w:history="1">
        <w:r w:rsidRPr="0010530C">
          <w:rPr>
            <w:rStyle w:val="Hyperlink"/>
          </w:rPr>
          <w:t>Table 2</w:t>
        </w:r>
        <w:r>
          <w:rPr>
            <w:rFonts w:asciiTheme="minorHAnsi" w:eastAsiaTheme="minorEastAsia" w:hAnsiTheme="minorHAnsi" w:cstheme="minorBidi"/>
            <w:lang w:eastAsia="en-AU"/>
          </w:rPr>
          <w:tab/>
        </w:r>
        <w:r w:rsidRPr="0010530C">
          <w:rPr>
            <w:rStyle w:val="Hyperlink"/>
          </w:rPr>
          <w:t>Search strategy for Existing Guidance/Guidelines</w:t>
        </w:r>
        <w:r>
          <w:rPr>
            <w:webHidden/>
          </w:rPr>
          <w:tab/>
        </w:r>
        <w:r>
          <w:rPr>
            <w:webHidden/>
          </w:rPr>
          <w:fldChar w:fldCharType="begin"/>
        </w:r>
        <w:r>
          <w:rPr>
            <w:webHidden/>
          </w:rPr>
          <w:instrText xml:space="preserve"> PAGEREF _Toc106607720 \h </w:instrText>
        </w:r>
        <w:r>
          <w:rPr>
            <w:webHidden/>
          </w:rPr>
        </w:r>
        <w:r>
          <w:rPr>
            <w:webHidden/>
          </w:rPr>
          <w:fldChar w:fldCharType="separate"/>
        </w:r>
        <w:r w:rsidR="00C779A7">
          <w:rPr>
            <w:webHidden/>
          </w:rPr>
          <w:t>5</w:t>
        </w:r>
        <w:r>
          <w:rPr>
            <w:webHidden/>
          </w:rPr>
          <w:fldChar w:fldCharType="end"/>
        </w:r>
      </w:hyperlink>
    </w:p>
    <w:p w14:paraId="24545A26" w14:textId="573F7024" w:rsidR="00267B0B" w:rsidRDefault="00267B0B">
      <w:pPr>
        <w:pStyle w:val="TableofFigures"/>
        <w:rPr>
          <w:rFonts w:asciiTheme="minorHAnsi" w:eastAsiaTheme="minorEastAsia" w:hAnsiTheme="minorHAnsi" w:cstheme="minorBidi"/>
          <w:lang w:eastAsia="en-AU"/>
        </w:rPr>
      </w:pPr>
      <w:hyperlink w:anchor="_Toc106607721" w:history="1">
        <w:r w:rsidRPr="0010530C">
          <w:rPr>
            <w:rStyle w:val="Hyperlink"/>
          </w:rPr>
          <w:t>Table 3</w:t>
        </w:r>
        <w:r>
          <w:rPr>
            <w:rFonts w:asciiTheme="minorHAnsi" w:eastAsiaTheme="minorEastAsia" w:hAnsiTheme="minorHAnsi" w:cstheme="minorBidi"/>
            <w:lang w:eastAsia="en-AU"/>
          </w:rPr>
          <w:tab/>
        </w:r>
        <w:r w:rsidRPr="0010530C">
          <w:rPr>
            <w:rStyle w:val="Hyperlink"/>
          </w:rPr>
          <w:t>Example of data extraction table format for existing health-based guidance</w:t>
        </w:r>
        <w:r>
          <w:rPr>
            <w:webHidden/>
          </w:rPr>
          <w:tab/>
        </w:r>
        <w:r>
          <w:rPr>
            <w:webHidden/>
          </w:rPr>
          <w:fldChar w:fldCharType="begin"/>
        </w:r>
        <w:r>
          <w:rPr>
            <w:webHidden/>
          </w:rPr>
          <w:instrText xml:space="preserve"> PAGEREF _Toc106607721 \h </w:instrText>
        </w:r>
        <w:r>
          <w:rPr>
            <w:webHidden/>
          </w:rPr>
        </w:r>
        <w:r>
          <w:rPr>
            <w:webHidden/>
          </w:rPr>
          <w:fldChar w:fldCharType="separate"/>
        </w:r>
        <w:r w:rsidR="00C779A7">
          <w:rPr>
            <w:webHidden/>
          </w:rPr>
          <w:t>7</w:t>
        </w:r>
        <w:r>
          <w:rPr>
            <w:webHidden/>
          </w:rPr>
          <w:fldChar w:fldCharType="end"/>
        </w:r>
      </w:hyperlink>
    </w:p>
    <w:p w14:paraId="531336E6" w14:textId="0DBCD0F3" w:rsidR="00267B0B" w:rsidRDefault="00267B0B">
      <w:pPr>
        <w:pStyle w:val="TableofFigures"/>
        <w:rPr>
          <w:rFonts w:asciiTheme="minorHAnsi" w:eastAsiaTheme="minorEastAsia" w:hAnsiTheme="minorHAnsi" w:cstheme="minorBidi"/>
          <w:lang w:eastAsia="en-AU"/>
        </w:rPr>
      </w:pPr>
      <w:hyperlink w:anchor="_Toc106607722" w:history="1">
        <w:r w:rsidRPr="0010530C">
          <w:rPr>
            <w:rStyle w:val="Hyperlink"/>
          </w:rPr>
          <w:t>Table 4</w:t>
        </w:r>
        <w:r>
          <w:rPr>
            <w:rFonts w:asciiTheme="minorHAnsi" w:eastAsiaTheme="minorEastAsia" w:hAnsiTheme="minorHAnsi" w:cstheme="minorBidi"/>
            <w:lang w:eastAsia="en-AU"/>
          </w:rPr>
          <w:tab/>
        </w:r>
        <w:r w:rsidRPr="0010530C">
          <w:rPr>
            <w:rStyle w:val="Hyperlink"/>
          </w:rPr>
          <w:t>Search strategy for evidence scan of recent health-based studies</w:t>
        </w:r>
        <w:r>
          <w:rPr>
            <w:webHidden/>
          </w:rPr>
          <w:tab/>
        </w:r>
        <w:r>
          <w:rPr>
            <w:webHidden/>
          </w:rPr>
          <w:fldChar w:fldCharType="begin"/>
        </w:r>
        <w:r>
          <w:rPr>
            <w:webHidden/>
          </w:rPr>
          <w:instrText xml:space="preserve"> PAGEREF _Toc106607722 \h </w:instrText>
        </w:r>
        <w:r>
          <w:rPr>
            <w:webHidden/>
          </w:rPr>
        </w:r>
        <w:r>
          <w:rPr>
            <w:webHidden/>
          </w:rPr>
          <w:fldChar w:fldCharType="separate"/>
        </w:r>
        <w:r w:rsidR="00C779A7">
          <w:rPr>
            <w:webHidden/>
          </w:rPr>
          <w:t>9</w:t>
        </w:r>
        <w:r>
          <w:rPr>
            <w:webHidden/>
          </w:rPr>
          <w:fldChar w:fldCharType="end"/>
        </w:r>
      </w:hyperlink>
    </w:p>
    <w:p w14:paraId="232E0041" w14:textId="26B9A44B" w:rsidR="00267B0B" w:rsidRDefault="00267B0B">
      <w:pPr>
        <w:pStyle w:val="TableofFigures"/>
        <w:rPr>
          <w:rFonts w:asciiTheme="minorHAnsi" w:eastAsiaTheme="minorEastAsia" w:hAnsiTheme="minorHAnsi" w:cstheme="minorBidi"/>
          <w:lang w:eastAsia="en-AU"/>
        </w:rPr>
      </w:pPr>
      <w:hyperlink w:anchor="_Toc106607723" w:history="1">
        <w:r w:rsidRPr="0010530C">
          <w:rPr>
            <w:rStyle w:val="Hyperlink"/>
          </w:rPr>
          <w:t>Table 5</w:t>
        </w:r>
        <w:r>
          <w:rPr>
            <w:rFonts w:asciiTheme="minorHAnsi" w:eastAsiaTheme="minorEastAsia" w:hAnsiTheme="minorHAnsi" w:cstheme="minorBidi"/>
            <w:lang w:eastAsia="en-AU"/>
          </w:rPr>
          <w:tab/>
        </w:r>
        <w:r w:rsidRPr="0010530C">
          <w:rPr>
            <w:rStyle w:val="Hyperlink"/>
          </w:rPr>
          <w:t>Example of data extraction table format for evidence scan of recent health-based studies</w:t>
        </w:r>
        <w:r>
          <w:rPr>
            <w:webHidden/>
          </w:rPr>
          <w:tab/>
        </w:r>
        <w:r>
          <w:rPr>
            <w:webHidden/>
          </w:rPr>
          <w:fldChar w:fldCharType="begin"/>
        </w:r>
        <w:r>
          <w:rPr>
            <w:webHidden/>
          </w:rPr>
          <w:instrText xml:space="preserve"> PAGEREF _Toc106607723 \h </w:instrText>
        </w:r>
        <w:r>
          <w:rPr>
            <w:webHidden/>
          </w:rPr>
        </w:r>
        <w:r>
          <w:rPr>
            <w:webHidden/>
          </w:rPr>
          <w:fldChar w:fldCharType="separate"/>
        </w:r>
        <w:r w:rsidR="00C779A7">
          <w:rPr>
            <w:webHidden/>
          </w:rPr>
          <w:t>10</w:t>
        </w:r>
        <w:r>
          <w:rPr>
            <w:webHidden/>
          </w:rPr>
          <w:fldChar w:fldCharType="end"/>
        </w:r>
      </w:hyperlink>
    </w:p>
    <w:p w14:paraId="36CC8A44" w14:textId="55EB355D" w:rsidR="00267B0B" w:rsidRDefault="00267B0B">
      <w:pPr>
        <w:pStyle w:val="TableofFigures"/>
        <w:rPr>
          <w:rFonts w:asciiTheme="minorHAnsi" w:eastAsiaTheme="minorEastAsia" w:hAnsiTheme="minorHAnsi" w:cstheme="minorBidi"/>
          <w:lang w:eastAsia="en-AU"/>
        </w:rPr>
      </w:pPr>
      <w:hyperlink w:anchor="_Toc106607724" w:history="1">
        <w:r w:rsidRPr="0010530C">
          <w:rPr>
            <w:rStyle w:val="Hyperlink"/>
          </w:rPr>
          <w:t>Table 6</w:t>
        </w:r>
        <w:r>
          <w:rPr>
            <w:rFonts w:asciiTheme="minorHAnsi" w:eastAsiaTheme="minorEastAsia" w:hAnsiTheme="minorHAnsi" w:cstheme="minorBidi"/>
            <w:lang w:eastAsia="en-AU"/>
          </w:rPr>
          <w:tab/>
        </w:r>
        <w:r w:rsidRPr="0010530C">
          <w:rPr>
            <w:rStyle w:val="Hyperlink"/>
          </w:rPr>
          <w:t>Example of data extraction table format for supporting information in factsheet</w:t>
        </w:r>
        <w:r>
          <w:rPr>
            <w:webHidden/>
          </w:rPr>
          <w:tab/>
        </w:r>
        <w:r>
          <w:rPr>
            <w:webHidden/>
          </w:rPr>
          <w:fldChar w:fldCharType="begin"/>
        </w:r>
        <w:r>
          <w:rPr>
            <w:webHidden/>
          </w:rPr>
          <w:instrText xml:space="preserve"> PAGEREF _Toc106607724 \h </w:instrText>
        </w:r>
        <w:r>
          <w:rPr>
            <w:webHidden/>
          </w:rPr>
        </w:r>
        <w:r>
          <w:rPr>
            <w:webHidden/>
          </w:rPr>
          <w:fldChar w:fldCharType="separate"/>
        </w:r>
        <w:r w:rsidR="00C779A7">
          <w:rPr>
            <w:webHidden/>
          </w:rPr>
          <w:t>12</w:t>
        </w:r>
        <w:r>
          <w:rPr>
            <w:webHidden/>
          </w:rPr>
          <w:fldChar w:fldCharType="end"/>
        </w:r>
      </w:hyperlink>
    </w:p>
    <w:p w14:paraId="5FE12592" w14:textId="176BEC4E" w:rsidR="00267B0B" w:rsidRDefault="00267B0B">
      <w:pPr>
        <w:pStyle w:val="TableofFigures"/>
        <w:rPr>
          <w:rFonts w:asciiTheme="minorHAnsi" w:eastAsiaTheme="minorEastAsia" w:hAnsiTheme="minorHAnsi" w:cstheme="minorBidi"/>
          <w:lang w:eastAsia="en-AU"/>
        </w:rPr>
      </w:pPr>
      <w:hyperlink w:anchor="_Toc106607725" w:history="1">
        <w:r w:rsidRPr="0010530C">
          <w:rPr>
            <w:rStyle w:val="Hyperlink"/>
          </w:rPr>
          <w:t>Table 7</w:t>
        </w:r>
        <w:r>
          <w:rPr>
            <w:rFonts w:asciiTheme="minorHAnsi" w:eastAsiaTheme="minorEastAsia" w:hAnsiTheme="minorHAnsi" w:cstheme="minorBidi"/>
            <w:lang w:eastAsia="en-AU"/>
          </w:rPr>
          <w:tab/>
        </w:r>
        <w:r w:rsidRPr="0010530C">
          <w:rPr>
            <w:rStyle w:val="Hyperlink"/>
          </w:rPr>
          <w:t>Search strategy for evidence scan of supporting information in factsheet</w:t>
        </w:r>
        <w:r>
          <w:rPr>
            <w:webHidden/>
          </w:rPr>
          <w:tab/>
        </w:r>
        <w:r>
          <w:rPr>
            <w:webHidden/>
          </w:rPr>
          <w:fldChar w:fldCharType="begin"/>
        </w:r>
        <w:r>
          <w:rPr>
            <w:webHidden/>
          </w:rPr>
          <w:instrText xml:space="preserve"> PAGEREF _Toc106607725 \h </w:instrText>
        </w:r>
        <w:r>
          <w:rPr>
            <w:webHidden/>
          </w:rPr>
        </w:r>
        <w:r>
          <w:rPr>
            <w:webHidden/>
          </w:rPr>
          <w:fldChar w:fldCharType="separate"/>
        </w:r>
        <w:r w:rsidR="00C779A7">
          <w:rPr>
            <w:webHidden/>
          </w:rPr>
          <w:t>13</w:t>
        </w:r>
        <w:r>
          <w:rPr>
            <w:webHidden/>
          </w:rPr>
          <w:fldChar w:fldCharType="end"/>
        </w:r>
      </w:hyperlink>
    </w:p>
    <w:p w14:paraId="5B6B4E32" w14:textId="37A6953E" w:rsidR="00267B0B" w:rsidRDefault="00267B0B">
      <w:pPr>
        <w:pStyle w:val="TableofFigures"/>
        <w:rPr>
          <w:rFonts w:asciiTheme="minorHAnsi" w:eastAsiaTheme="minorEastAsia" w:hAnsiTheme="minorHAnsi" w:cstheme="minorBidi"/>
          <w:lang w:eastAsia="en-AU"/>
        </w:rPr>
      </w:pPr>
      <w:hyperlink w:anchor="_Toc106607726" w:history="1">
        <w:r w:rsidRPr="0010530C">
          <w:rPr>
            <w:rStyle w:val="Hyperlink"/>
          </w:rPr>
          <w:t>Table 8</w:t>
        </w:r>
        <w:r>
          <w:rPr>
            <w:rFonts w:asciiTheme="minorHAnsi" w:eastAsiaTheme="minorEastAsia" w:hAnsiTheme="minorHAnsi" w:cstheme="minorBidi"/>
            <w:lang w:eastAsia="en-AU"/>
          </w:rPr>
          <w:tab/>
        </w:r>
        <w:r w:rsidRPr="0010530C">
          <w:rPr>
            <w:rStyle w:val="Hyperlink"/>
          </w:rPr>
          <w:t>Synthesis of extracted data for health-based research questions</w:t>
        </w:r>
        <w:r>
          <w:rPr>
            <w:webHidden/>
          </w:rPr>
          <w:tab/>
        </w:r>
        <w:r>
          <w:rPr>
            <w:webHidden/>
          </w:rPr>
          <w:fldChar w:fldCharType="begin"/>
        </w:r>
        <w:r>
          <w:rPr>
            <w:webHidden/>
          </w:rPr>
          <w:instrText xml:space="preserve"> PAGEREF _Toc106607726 \h </w:instrText>
        </w:r>
        <w:r>
          <w:rPr>
            <w:webHidden/>
          </w:rPr>
        </w:r>
        <w:r>
          <w:rPr>
            <w:webHidden/>
          </w:rPr>
          <w:fldChar w:fldCharType="separate"/>
        </w:r>
        <w:r w:rsidR="00C779A7">
          <w:rPr>
            <w:webHidden/>
          </w:rPr>
          <w:t>15</w:t>
        </w:r>
        <w:r>
          <w:rPr>
            <w:webHidden/>
          </w:rPr>
          <w:fldChar w:fldCharType="end"/>
        </w:r>
      </w:hyperlink>
    </w:p>
    <w:p w14:paraId="3EA3AD2E" w14:textId="1377FBE7" w:rsidR="00267B0B" w:rsidRDefault="00267B0B">
      <w:pPr>
        <w:pStyle w:val="TableofFigures"/>
        <w:rPr>
          <w:rFonts w:asciiTheme="minorHAnsi" w:eastAsiaTheme="minorEastAsia" w:hAnsiTheme="minorHAnsi" w:cstheme="minorBidi"/>
          <w:lang w:eastAsia="en-AU"/>
        </w:rPr>
      </w:pPr>
      <w:hyperlink w:anchor="_Toc106607727" w:history="1">
        <w:r w:rsidRPr="0010530C">
          <w:rPr>
            <w:rStyle w:val="Hyperlink"/>
          </w:rPr>
          <w:t>Table 9</w:t>
        </w:r>
        <w:r>
          <w:rPr>
            <w:rFonts w:asciiTheme="minorHAnsi" w:eastAsiaTheme="minorEastAsia" w:hAnsiTheme="minorHAnsi" w:cstheme="minorBidi"/>
            <w:lang w:eastAsia="en-AU"/>
          </w:rPr>
          <w:tab/>
        </w:r>
        <w:r w:rsidRPr="0010530C">
          <w:rPr>
            <w:rStyle w:val="Hyperlink"/>
          </w:rPr>
          <w:t>Synthesis of extracted data for exposure-related research questions – Water Corporations</w:t>
        </w:r>
        <w:r>
          <w:rPr>
            <w:webHidden/>
          </w:rPr>
          <w:tab/>
        </w:r>
        <w:r>
          <w:rPr>
            <w:webHidden/>
          </w:rPr>
          <w:fldChar w:fldCharType="begin"/>
        </w:r>
        <w:r>
          <w:rPr>
            <w:webHidden/>
          </w:rPr>
          <w:instrText xml:space="preserve"> PAGEREF _Toc106607727 \h </w:instrText>
        </w:r>
        <w:r>
          <w:rPr>
            <w:webHidden/>
          </w:rPr>
        </w:r>
        <w:r>
          <w:rPr>
            <w:webHidden/>
          </w:rPr>
          <w:fldChar w:fldCharType="separate"/>
        </w:r>
        <w:r w:rsidR="00C779A7">
          <w:rPr>
            <w:webHidden/>
          </w:rPr>
          <w:t>19</w:t>
        </w:r>
        <w:r>
          <w:rPr>
            <w:webHidden/>
          </w:rPr>
          <w:fldChar w:fldCharType="end"/>
        </w:r>
      </w:hyperlink>
    </w:p>
    <w:p w14:paraId="28378F76" w14:textId="22DB5F9E" w:rsidR="00267B0B" w:rsidRDefault="00267B0B">
      <w:pPr>
        <w:pStyle w:val="TableofFigures"/>
        <w:rPr>
          <w:rFonts w:asciiTheme="minorHAnsi" w:eastAsiaTheme="minorEastAsia" w:hAnsiTheme="minorHAnsi" w:cstheme="minorBidi"/>
          <w:lang w:eastAsia="en-AU"/>
        </w:rPr>
      </w:pPr>
      <w:hyperlink w:anchor="_Toc106607728" w:history="1">
        <w:r w:rsidRPr="0010530C">
          <w:rPr>
            <w:rStyle w:val="Hyperlink"/>
          </w:rPr>
          <w:t>Table 10</w:t>
        </w:r>
        <w:r>
          <w:rPr>
            <w:rFonts w:asciiTheme="minorHAnsi" w:eastAsiaTheme="minorEastAsia" w:hAnsiTheme="minorHAnsi" w:cstheme="minorBidi"/>
            <w:lang w:eastAsia="en-AU"/>
          </w:rPr>
          <w:tab/>
        </w:r>
        <w:r w:rsidRPr="0010530C">
          <w:rPr>
            <w:rStyle w:val="Hyperlink"/>
          </w:rPr>
          <w:t>Synthesis of extracted data for other exposure-related research questions</w:t>
        </w:r>
        <w:r>
          <w:rPr>
            <w:webHidden/>
          </w:rPr>
          <w:tab/>
        </w:r>
        <w:r>
          <w:rPr>
            <w:webHidden/>
          </w:rPr>
          <w:fldChar w:fldCharType="begin"/>
        </w:r>
        <w:r>
          <w:rPr>
            <w:webHidden/>
          </w:rPr>
          <w:instrText xml:space="preserve"> PAGEREF _Toc106607728 \h </w:instrText>
        </w:r>
        <w:r>
          <w:rPr>
            <w:webHidden/>
          </w:rPr>
        </w:r>
        <w:r>
          <w:rPr>
            <w:webHidden/>
          </w:rPr>
          <w:fldChar w:fldCharType="separate"/>
        </w:r>
        <w:r w:rsidR="00C779A7">
          <w:rPr>
            <w:webHidden/>
          </w:rPr>
          <w:t>20</w:t>
        </w:r>
        <w:r>
          <w:rPr>
            <w:webHidden/>
          </w:rPr>
          <w:fldChar w:fldCharType="end"/>
        </w:r>
      </w:hyperlink>
    </w:p>
    <w:p w14:paraId="76875BDC" w14:textId="13F443CE" w:rsidR="00267B0B" w:rsidRDefault="00267B0B">
      <w:pPr>
        <w:pStyle w:val="TableofFigures"/>
        <w:rPr>
          <w:rFonts w:asciiTheme="minorHAnsi" w:eastAsiaTheme="minorEastAsia" w:hAnsiTheme="minorHAnsi" w:cstheme="minorBidi"/>
          <w:lang w:eastAsia="en-AU"/>
        </w:rPr>
      </w:pPr>
      <w:hyperlink w:anchor="_Toc106607729" w:history="1">
        <w:r w:rsidRPr="0010530C">
          <w:rPr>
            <w:rStyle w:val="Hyperlink"/>
          </w:rPr>
          <w:t>Table 11</w:t>
        </w:r>
        <w:r>
          <w:rPr>
            <w:rFonts w:asciiTheme="minorHAnsi" w:eastAsiaTheme="minorEastAsia" w:hAnsiTheme="minorHAnsi" w:cstheme="minorBidi"/>
            <w:lang w:eastAsia="en-AU"/>
          </w:rPr>
          <w:tab/>
        </w:r>
        <w:r w:rsidRPr="0010530C">
          <w:rPr>
            <w:rStyle w:val="Hyperlink"/>
          </w:rPr>
          <w:t>Synthesis of extracted data for risk-associated research questions</w:t>
        </w:r>
        <w:r>
          <w:rPr>
            <w:webHidden/>
          </w:rPr>
          <w:tab/>
        </w:r>
        <w:r>
          <w:rPr>
            <w:webHidden/>
          </w:rPr>
          <w:fldChar w:fldCharType="begin"/>
        </w:r>
        <w:r>
          <w:rPr>
            <w:webHidden/>
          </w:rPr>
          <w:instrText xml:space="preserve"> PAGEREF _Toc106607729 \h </w:instrText>
        </w:r>
        <w:r>
          <w:rPr>
            <w:webHidden/>
          </w:rPr>
        </w:r>
        <w:r>
          <w:rPr>
            <w:webHidden/>
          </w:rPr>
          <w:fldChar w:fldCharType="separate"/>
        </w:r>
        <w:r w:rsidR="00C779A7">
          <w:rPr>
            <w:webHidden/>
          </w:rPr>
          <w:t>21</w:t>
        </w:r>
        <w:r>
          <w:rPr>
            <w:webHidden/>
          </w:rPr>
          <w:fldChar w:fldCharType="end"/>
        </w:r>
      </w:hyperlink>
    </w:p>
    <w:p w14:paraId="41DBF764" w14:textId="71C991D9" w:rsidR="00267B0B" w:rsidRDefault="00267B0B">
      <w:pPr>
        <w:pStyle w:val="TableofFigures"/>
        <w:rPr>
          <w:rFonts w:asciiTheme="minorHAnsi" w:eastAsiaTheme="minorEastAsia" w:hAnsiTheme="minorHAnsi" w:cstheme="minorBidi"/>
          <w:lang w:eastAsia="en-AU"/>
        </w:rPr>
      </w:pPr>
      <w:hyperlink w:anchor="_Toc106607730" w:history="1">
        <w:r w:rsidRPr="0010530C">
          <w:rPr>
            <w:rStyle w:val="Hyperlink"/>
          </w:rPr>
          <w:t>Table 12</w:t>
        </w:r>
        <w:r>
          <w:rPr>
            <w:rFonts w:asciiTheme="minorHAnsi" w:eastAsiaTheme="minorEastAsia" w:hAnsiTheme="minorHAnsi" w:cstheme="minorBidi"/>
            <w:lang w:eastAsia="en-AU"/>
          </w:rPr>
          <w:tab/>
        </w:r>
        <w:r w:rsidRPr="0010530C">
          <w:rPr>
            <w:rStyle w:val="Hyperlink"/>
          </w:rPr>
          <w:t>Synthesis of extracted data for research questions relevant to supporting factsheet information – Agency reviews</w:t>
        </w:r>
        <w:r>
          <w:rPr>
            <w:webHidden/>
          </w:rPr>
          <w:tab/>
        </w:r>
        <w:r>
          <w:rPr>
            <w:webHidden/>
          </w:rPr>
          <w:fldChar w:fldCharType="begin"/>
        </w:r>
        <w:r>
          <w:rPr>
            <w:webHidden/>
          </w:rPr>
          <w:instrText xml:space="preserve"> PAGEREF _Toc106607730 \h </w:instrText>
        </w:r>
        <w:r>
          <w:rPr>
            <w:webHidden/>
          </w:rPr>
        </w:r>
        <w:r>
          <w:rPr>
            <w:webHidden/>
          </w:rPr>
          <w:fldChar w:fldCharType="separate"/>
        </w:r>
        <w:r w:rsidR="00C779A7">
          <w:rPr>
            <w:webHidden/>
          </w:rPr>
          <w:t>23</w:t>
        </w:r>
        <w:r>
          <w:rPr>
            <w:webHidden/>
          </w:rPr>
          <w:fldChar w:fldCharType="end"/>
        </w:r>
      </w:hyperlink>
    </w:p>
    <w:p w14:paraId="2EAE8388" w14:textId="11BF5F5E" w:rsidR="00267B0B" w:rsidRDefault="00267B0B">
      <w:pPr>
        <w:pStyle w:val="TableofFigures"/>
        <w:rPr>
          <w:rFonts w:asciiTheme="minorHAnsi" w:eastAsiaTheme="minorEastAsia" w:hAnsiTheme="minorHAnsi" w:cstheme="minorBidi"/>
          <w:lang w:eastAsia="en-AU"/>
        </w:rPr>
      </w:pPr>
      <w:hyperlink w:anchor="_Toc106607731" w:history="1">
        <w:r w:rsidRPr="0010530C">
          <w:rPr>
            <w:rStyle w:val="Hyperlink"/>
          </w:rPr>
          <w:t>Table 13</w:t>
        </w:r>
        <w:r>
          <w:rPr>
            <w:rFonts w:asciiTheme="minorHAnsi" w:eastAsiaTheme="minorEastAsia" w:hAnsiTheme="minorHAnsi" w:cstheme="minorBidi"/>
            <w:lang w:eastAsia="en-AU"/>
          </w:rPr>
          <w:tab/>
        </w:r>
        <w:r w:rsidRPr="0010530C">
          <w:rPr>
            <w:rStyle w:val="Hyperlink"/>
          </w:rPr>
          <w:t>Synthesis of extracted data for research questions relevant to supporting factsheet information – Other sources</w:t>
        </w:r>
        <w:r>
          <w:rPr>
            <w:webHidden/>
          </w:rPr>
          <w:tab/>
        </w:r>
        <w:r>
          <w:rPr>
            <w:webHidden/>
          </w:rPr>
          <w:fldChar w:fldCharType="begin"/>
        </w:r>
        <w:r>
          <w:rPr>
            <w:webHidden/>
          </w:rPr>
          <w:instrText xml:space="preserve"> PAGEREF _Toc106607731 \h </w:instrText>
        </w:r>
        <w:r>
          <w:rPr>
            <w:webHidden/>
          </w:rPr>
        </w:r>
        <w:r>
          <w:rPr>
            <w:webHidden/>
          </w:rPr>
          <w:fldChar w:fldCharType="separate"/>
        </w:r>
        <w:r w:rsidR="00C779A7">
          <w:rPr>
            <w:webHidden/>
          </w:rPr>
          <w:t>24</w:t>
        </w:r>
        <w:r>
          <w:rPr>
            <w:webHidden/>
          </w:rPr>
          <w:fldChar w:fldCharType="end"/>
        </w:r>
      </w:hyperlink>
    </w:p>
    <w:p w14:paraId="2F80902F" w14:textId="44FDAECB" w:rsidR="00F93CC1" w:rsidRPr="00F93CC1" w:rsidRDefault="009347B8" w:rsidP="00E4312F">
      <w:pPr>
        <w:pStyle w:val="TableofFigures"/>
      </w:pPr>
      <w:r>
        <w:lastRenderedPageBreak/>
        <w:fldChar w:fldCharType="end"/>
      </w:r>
    </w:p>
    <w:p w14:paraId="72281930" w14:textId="77777777" w:rsidR="00C9289C" w:rsidRPr="00981735" w:rsidRDefault="003B4F73" w:rsidP="001E5310">
      <w:pPr>
        <w:pStyle w:val="TOCHEAD"/>
        <w:ind w:left="567"/>
        <w:rPr>
          <w:color w:val="00567E"/>
        </w:rPr>
      </w:pPr>
      <w:r w:rsidRPr="00981735">
        <w:rPr>
          <w:color w:val="00567E"/>
        </w:rPr>
        <w:t>fIGURES</w:t>
      </w:r>
    </w:p>
    <w:p w14:paraId="2574A82A" w14:textId="05BE9773" w:rsidR="00267B0B" w:rsidRDefault="009347B8">
      <w:pPr>
        <w:pStyle w:val="TableofFigures"/>
        <w:rPr>
          <w:rFonts w:asciiTheme="minorHAnsi" w:eastAsiaTheme="minorEastAsia" w:hAnsiTheme="minorHAnsi" w:cstheme="minorBidi"/>
          <w:lang w:eastAsia="en-AU"/>
        </w:rPr>
      </w:pPr>
      <w:r>
        <w:fldChar w:fldCharType="begin"/>
      </w:r>
      <w:r>
        <w:instrText xml:space="preserve"> TOC \h \z \c "Figure" </w:instrText>
      </w:r>
      <w:r>
        <w:fldChar w:fldCharType="separate"/>
      </w:r>
      <w:hyperlink w:anchor="_Toc106607732" w:history="1">
        <w:r w:rsidR="00267B0B" w:rsidRPr="00604060">
          <w:rPr>
            <w:rStyle w:val="Hyperlink"/>
          </w:rPr>
          <w:t>Figure 1</w:t>
        </w:r>
        <w:r w:rsidR="00267B0B">
          <w:rPr>
            <w:rFonts w:asciiTheme="minorHAnsi" w:eastAsiaTheme="minorEastAsia" w:hAnsiTheme="minorHAnsi" w:cstheme="minorBidi"/>
            <w:lang w:eastAsia="en-AU"/>
          </w:rPr>
          <w:tab/>
        </w:r>
        <w:r w:rsidR="00267B0B" w:rsidRPr="00604060">
          <w:rPr>
            <w:rStyle w:val="Hyperlink"/>
          </w:rPr>
          <w:t>Overview of literature search process followed for ammonia</w:t>
        </w:r>
        <w:r w:rsidR="00267B0B">
          <w:rPr>
            <w:webHidden/>
          </w:rPr>
          <w:tab/>
        </w:r>
        <w:r w:rsidR="00267B0B">
          <w:rPr>
            <w:webHidden/>
          </w:rPr>
          <w:fldChar w:fldCharType="begin"/>
        </w:r>
        <w:r w:rsidR="00267B0B">
          <w:rPr>
            <w:webHidden/>
          </w:rPr>
          <w:instrText xml:space="preserve"> PAGEREF _Toc106607732 \h </w:instrText>
        </w:r>
        <w:r w:rsidR="00267B0B">
          <w:rPr>
            <w:webHidden/>
          </w:rPr>
        </w:r>
        <w:r w:rsidR="00267B0B">
          <w:rPr>
            <w:webHidden/>
          </w:rPr>
          <w:fldChar w:fldCharType="separate"/>
        </w:r>
        <w:r w:rsidR="00C779A7">
          <w:rPr>
            <w:webHidden/>
          </w:rPr>
          <w:t>4</w:t>
        </w:r>
        <w:r w:rsidR="00267B0B">
          <w:rPr>
            <w:webHidden/>
          </w:rPr>
          <w:fldChar w:fldCharType="end"/>
        </w:r>
      </w:hyperlink>
    </w:p>
    <w:p w14:paraId="075B3689" w14:textId="22FDFB64" w:rsidR="00F93CC1" w:rsidRPr="00F93CC1" w:rsidRDefault="009347B8" w:rsidP="00E4312F">
      <w:pPr>
        <w:pStyle w:val="TableofFigures"/>
      </w:pPr>
      <w:r>
        <w:fldChar w:fldCharType="end"/>
      </w:r>
    </w:p>
    <w:p w14:paraId="6E3A6135" w14:textId="77777777" w:rsidR="003B4F73" w:rsidRPr="00981735" w:rsidRDefault="003B4F73" w:rsidP="001E5310">
      <w:pPr>
        <w:pStyle w:val="TOCHEAD"/>
        <w:ind w:left="567"/>
        <w:rPr>
          <w:b/>
          <w:color w:val="00567E"/>
        </w:rPr>
      </w:pPr>
      <w:r w:rsidRPr="00981735">
        <w:rPr>
          <w:color w:val="00567E"/>
        </w:rPr>
        <w:t>APPENDICES</w:t>
      </w:r>
    </w:p>
    <w:p w14:paraId="50B01641" w14:textId="329336BB" w:rsidR="003B4F73" w:rsidRPr="003C402A" w:rsidRDefault="003B4F73" w:rsidP="00E4312F">
      <w:pPr>
        <w:pStyle w:val="TOCAppendix"/>
      </w:pPr>
      <w:r w:rsidRPr="003C402A">
        <w:t>Appendix A</w:t>
      </w:r>
      <w:r w:rsidR="009347B8">
        <w:tab/>
        <w:t>Literature search screening outcome spreadsheets</w:t>
      </w:r>
    </w:p>
    <w:p w14:paraId="0E5299F4" w14:textId="1119FA47" w:rsidR="003B4F73" w:rsidRDefault="003B4F73" w:rsidP="00E4312F">
      <w:pPr>
        <w:pStyle w:val="TOCAppendix"/>
      </w:pPr>
      <w:r w:rsidRPr="003C402A">
        <w:t>Appendix B</w:t>
      </w:r>
      <w:r w:rsidRPr="003C402A">
        <w:tab/>
      </w:r>
      <w:r w:rsidR="009347B8">
        <w:t>Data extraction tables – Health-based guidance/guidelines</w:t>
      </w:r>
    </w:p>
    <w:p w14:paraId="03A13FFF" w14:textId="77777777" w:rsidR="009347B8" w:rsidRPr="009347B8" w:rsidRDefault="000972C9" w:rsidP="00E4312F">
      <w:pPr>
        <w:pStyle w:val="TOCAppendix"/>
      </w:pPr>
      <w:r w:rsidRPr="00C9289C">
        <w:t>Appendix</w:t>
      </w:r>
      <w:r>
        <w:t xml:space="preserve"> C</w:t>
      </w:r>
      <w:r w:rsidR="00C9289C">
        <w:tab/>
      </w:r>
      <w:r w:rsidR="009347B8" w:rsidRPr="009347B8">
        <w:t>Existing guideline/guidance assessment tables</w:t>
      </w:r>
    </w:p>
    <w:p w14:paraId="0F06CA52" w14:textId="18F177BC" w:rsidR="009347B8" w:rsidRDefault="009347B8" w:rsidP="00E4312F">
      <w:pPr>
        <w:pStyle w:val="TOCAppendix"/>
      </w:pPr>
      <w:r>
        <w:t>Appendix D</w:t>
      </w:r>
      <w:r>
        <w:tab/>
      </w:r>
      <w:r w:rsidRPr="009347B8">
        <w:t>Data extraction tables – Supporting Information in Factsheet</w:t>
      </w:r>
    </w:p>
    <w:p w14:paraId="028B324E" w14:textId="6A7460A3" w:rsidR="004515CD" w:rsidRPr="009347B8" w:rsidRDefault="004515CD" w:rsidP="00E4312F">
      <w:pPr>
        <w:pStyle w:val="TOCAppendix"/>
        <w:rPr>
          <w:b/>
        </w:rPr>
      </w:pPr>
      <w:r>
        <w:t>Appendix E</w:t>
      </w:r>
      <w:r>
        <w:tab/>
        <w:t>Data extraction tables – Evidence Scan for Recent (Health-based) Studies</w:t>
      </w:r>
    </w:p>
    <w:p w14:paraId="11E8CD0E" w14:textId="128C6A95" w:rsidR="003B4F73" w:rsidRDefault="003B4F73" w:rsidP="00E4312F">
      <w:pPr>
        <w:pStyle w:val="TOCAppendix"/>
      </w:pPr>
    </w:p>
    <w:p w14:paraId="070B9309" w14:textId="11A6BE78" w:rsidR="002158D1" w:rsidRDefault="002158D1" w:rsidP="002158D1">
      <w:pPr>
        <w:pStyle w:val="Text"/>
      </w:pPr>
    </w:p>
    <w:p w14:paraId="66985088" w14:textId="77777777" w:rsidR="00B73D2B" w:rsidRDefault="00B73D2B">
      <w:pPr>
        <w:spacing w:after="200" w:line="276" w:lineRule="auto"/>
        <w:jc w:val="left"/>
        <w:rPr>
          <w:lang w:eastAsia="en-US"/>
        </w:rPr>
      </w:pPr>
      <w:r>
        <w:br w:type="page"/>
      </w:r>
    </w:p>
    <w:p w14:paraId="19032538" w14:textId="77777777" w:rsidR="00B76226" w:rsidRDefault="00B76226" w:rsidP="002158D1">
      <w:pPr>
        <w:pStyle w:val="Text"/>
        <w:sectPr w:rsidR="00B76226" w:rsidSect="008E4F3A">
          <w:headerReference w:type="even" r:id="rId21"/>
          <w:headerReference w:type="default" r:id="rId22"/>
          <w:headerReference w:type="first" r:id="rId23"/>
          <w:pgSz w:w="11907" w:h="16840" w:code="9"/>
          <w:pgMar w:top="1418" w:right="992" w:bottom="1418" w:left="992" w:header="709" w:footer="709" w:gutter="0"/>
          <w:cols w:space="720"/>
        </w:sectPr>
      </w:pPr>
    </w:p>
    <w:p w14:paraId="17B5153C" w14:textId="77777777" w:rsidR="00F82EAD" w:rsidRDefault="00F82EAD" w:rsidP="00F82EAD">
      <w:pPr>
        <w:pStyle w:val="Heading1"/>
        <w:numPr>
          <w:ilvl w:val="0"/>
          <w:numId w:val="0"/>
        </w:numPr>
        <w:ind w:left="851" w:hanging="851"/>
      </w:pPr>
      <w:bookmarkStart w:id="15" w:name="_Toc106607669"/>
      <w:bookmarkStart w:id="16" w:name="_Hlk85977594"/>
      <w:r>
        <w:lastRenderedPageBreak/>
        <w:t>Abbreviations/Definitions</w:t>
      </w:r>
      <w:bookmarkEnd w:id="15"/>
    </w:p>
    <w:tbl>
      <w:tblPr>
        <w:tblStyle w:val="SLRTable"/>
        <w:tblW w:w="9658" w:type="dxa"/>
        <w:tblLook w:val="04A0" w:firstRow="1" w:lastRow="0" w:firstColumn="1" w:lastColumn="0" w:noHBand="0" w:noVBand="1"/>
      </w:tblPr>
      <w:tblGrid>
        <w:gridCol w:w="1207"/>
        <w:gridCol w:w="8451"/>
      </w:tblGrid>
      <w:tr w:rsidR="00F82EAD" w:rsidRPr="002A30A4" w14:paraId="24680266" w14:textId="77777777" w:rsidTr="00AF1047">
        <w:trPr>
          <w:cnfStyle w:val="100000000000" w:firstRow="1" w:lastRow="0" w:firstColumn="0" w:lastColumn="0" w:oddVBand="0" w:evenVBand="0" w:oddHBand="0" w:evenHBand="0" w:firstRowFirstColumn="0" w:firstRowLastColumn="0" w:lastRowFirstColumn="0" w:lastRowLastColumn="0"/>
        </w:trPr>
        <w:tc>
          <w:tcPr>
            <w:tcW w:w="1207" w:type="dxa"/>
          </w:tcPr>
          <w:p w14:paraId="18FC4DC8" w14:textId="77777777" w:rsidR="00F82EAD" w:rsidRPr="00981735" w:rsidRDefault="00F82EAD" w:rsidP="00C24027">
            <w:pPr>
              <w:pStyle w:val="TableHead"/>
              <w:rPr>
                <w:b/>
                <w:color w:val="404040" w:themeColor="text1" w:themeTint="BF"/>
              </w:rPr>
            </w:pPr>
            <w:bookmarkStart w:id="17" w:name="_Hlk85977603"/>
            <w:bookmarkEnd w:id="16"/>
            <w:r w:rsidRPr="00981735">
              <w:rPr>
                <w:b/>
                <w:color w:val="404040" w:themeColor="text1" w:themeTint="BF"/>
              </w:rPr>
              <w:t>Acronym</w:t>
            </w:r>
          </w:p>
        </w:tc>
        <w:tc>
          <w:tcPr>
            <w:tcW w:w="8451" w:type="dxa"/>
          </w:tcPr>
          <w:p w14:paraId="2240A0DD" w14:textId="77777777" w:rsidR="00F82EAD" w:rsidRPr="00981735" w:rsidRDefault="00F82EAD" w:rsidP="00C24027">
            <w:pPr>
              <w:pStyle w:val="TableHead"/>
              <w:rPr>
                <w:b/>
                <w:color w:val="262626" w:themeColor="text1" w:themeTint="D9"/>
              </w:rPr>
            </w:pPr>
            <w:r w:rsidRPr="00981735">
              <w:rPr>
                <w:b/>
                <w:color w:val="262626" w:themeColor="text1" w:themeTint="D9"/>
              </w:rPr>
              <w:t>Definition</w:t>
            </w:r>
          </w:p>
        </w:tc>
      </w:tr>
      <w:tr w:rsidR="00F82EAD" w14:paraId="04FBD96D" w14:textId="77777777" w:rsidTr="00AF1047">
        <w:tc>
          <w:tcPr>
            <w:tcW w:w="1207" w:type="dxa"/>
          </w:tcPr>
          <w:p w14:paraId="4530BACD" w14:textId="77777777" w:rsidR="00F82EAD" w:rsidRDefault="00F82EAD" w:rsidP="00C24027">
            <w:pPr>
              <w:pStyle w:val="TableCell"/>
            </w:pPr>
            <w:r>
              <w:t>ADD</w:t>
            </w:r>
          </w:p>
        </w:tc>
        <w:tc>
          <w:tcPr>
            <w:tcW w:w="8451" w:type="dxa"/>
          </w:tcPr>
          <w:p w14:paraId="797B29B4" w14:textId="77777777" w:rsidR="00F82EAD" w:rsidRDefault="00F82EAD" w:rsidP="00C24027">
            <w:pPr>
              <w:pStyle w:val="TableCell"/>
            </w:pPr>
            <w:r>
              <w:t>Acceptable Daily Dose (OEHHA terminology)</w:t>
            </w:r>
          </w:p>
        </w:tc>
      </w:tr>
      <w:tr w:rsidR="00F82EAD" w14:paraId="45428A5C" w14:textId="77777777" w:rsidTr="00AF1047">
        <w:tc>
          <w:tcPr>
            <w:tcW w:w="1207" w:type="dxa"/>
          </w:tcPr>
          <w:p w14:paraId="4CD0E7F7" w14:textId="77777777" w:rsidR="00F82EAD" w:rsidRDefault="00F82EAD" w:rsidP="00C24027">
            <w:pPr>
              <w:pStyle w:val="TableCell"/>
            </w:pPr>
            <w:r>
              <w:t>ADI</w:t>
            </w:r>
          </w:p>
        </w:tc>
        <w:tc>
          <w:tcPr>
            <w:tcW w:w="8451" w:type="dxa"/>
          </w:tcPr>
          <w:p w14:paraId="055FBF82" w14:textId="77777777" w:rsidR="00F82EAD" w:rsidRDefault="00F82EAD" w:rsidP="00C24027">
            <w:pPr>
              <w:pStyle w:val="TableCell"/>
            </w:pPr>
            <w:r>
              <w:t>Acceptable Daily Intake (APVMA terminology)</w:t>
            </w:r>
          </w:p>
        </w:tc>
      </w:tr>
      <w:tr w:rsidR="00F82EAD" w14:paraId="7674003E" w14:textId="77777777" w:rsidTr="00AF1047">
        <w:tc>
          <w:tcPr>
            <w:tcW w:w="1207" w:type="dxa"/>
          </w:tcPr>
          <w:p w14:paraId="24C2C4BD" w14:textId="77777777" w:rsidR="00F82EAD" w:rsidRDefault="00F82EAD" w:rsidP="00C24027">
            <w:pPr>
              <w:pStyle w:val="TableCell"/>
            </w:pPr>
            <w:r>
              <w:t>APVMA</w:t>
            </w:r>
          </w:p>
        </w:tc>
        <w:tc>
          <w:tcPr>
            <w:tcW w:w="8451" w:type="dxa"/>
          </w:tcPr>
          <w:p w14:paraId="5F024DEA" w14:textId="77777777" w:rsidR="00F82EAD" w:rsidRDefault="00F82EAD" w:rsidP="00C24027">
            <w:pPr>
              <w:pStyle w:val="TableCell"/>
            </w:pPr>
            <w:r>
              <w:t>Australian Pesticides and Veterinary Medicines Authority</w:t>
            </w:r>
          </w:p>
        </w:tc>
      </w:tr>
      <w:tr w:rsidR="00F82EAD" w14:paraId="0A4AD390" w14:textId="77777777" w:rsidTr="00AF1047">
        <w:tc>
          <w:tcPr>
            <w:tcW w:w="1207" w:type="dxa"/>
          </w:tcPr>
          <w:p w14:paraId="5B3A3C7D" w14:textId="77777777" w:rsidR="00F82EAD" w:rsidRDefault="00F82EAD" w:rsidP="00C24027">
            <w:pPr>
              <w:pStyle w:val="TableCell"/>
            </w:pPr>
            <w:r>
              <w:t>ATSDR</w:t>
            </w:r>
          </w:p>
        </w:tc>
        <w:tc>
          <w:tcPr>
            <w:tcW w:w="8451" w:type="dxa"/>
          </w:tcPr>
          <w:p w14:paraId="642F6BE3" w14:textId="77777777" w:rsidR="00F82EAD" w:rsidRDefault="00F82EAD" w:rsidP="00C24027">
            <w:pPr>
              <w:pStyle w:val="TableCell"/>
            </w:pPr>
            <w:r>
              <w:t>US Agency for Toxic Substances and Disease Registry</w:t>
            </w:r>
          </w:p>
        </w:tc>
      </w:tr>
      <w:tr w:rsidR="00F82EAD" w14:paraId="705AEA7E" w14:textId="77777777" w:rsidTr="00AF1047">
        <w:tc>
          <w:tcPr>
            <w:tcW w:w="1207" w:type="dxa"/>
          </w:tcPr>
          <w:p w14:paraId="73A2E498" w14:textId="77777777" w:rsidR="00F82EAD" w:rsidRDefault="00F82EAD" w:rsidP="00C24027">
            <w:pPr>
              <w:pStyle w:val="TableCell"/>
            </w:pPr>
            <w:r>
              <w:t>BW, bw</w:t>
            </w:r>
          </w:p>
        </w:tc>
        <w:tc>
          <w:tcPr>
            <w:tcW w:w="8451" w:type="dxa"/>
          </w:tcPr>
          <w:p w14:paraId="4B289EA5" w14:textId="77777777" w:rsidR="00F82EAD" w:rsidRDefault="00F82EAD" w:rsidP="00C24027">
            <w:pPr>
              <w:pStyle w:val="TableCell"/>
            </w:pPr>
            <w:r>
              <w:t>Body Weight</w:t>
            </w:r>
          </w:p>
        </w:tc>
      </w:tr>
      <w:tr w:rsidR="00F82EAD" w14:paraId="3A2632F6" w14:textId="77777777" w:rsidTr="00AF1047">
        <w:tc>
          <w:tcPr>
            <w:tcW w:w="1207" w:type="dxa"/>
          </w:tcPr>
          <w:p w14:paraId="6AE2D9B5" w14:textId="77777777" w:rsidR="00F82EAD" w:rsidRDefault="00F82EAD" w:rsidP="00C24027">
            <w:pPr>
              <w:pStyle w:val="TableCell"/>
            </w:pPr>
            <w:r>
              <w:t>DW</w:t>
            </w:r>
          </w:p>
        </w:tc>
        <w:tc>
          <w:tcPr>
            <w:tcW w:w="8451" w:type="dxa"/>
          </w:tcPr>
          <w:p w14:paraId="1BC6F15D" w14:textId="77777777" w:rsidR="00F82EAD" w:rsidRDefault="00F82EAD" w:rsidP="00C24027">
            <w:pPr>
              <w:pStyle w:val="TableCell"/>
            </w:pPr>
            <w:r>
              <w:t>Drinking Water</w:t>
            </w:r>
          </w:p>
        </w:tc>
      </w:tr>
      <w:tr w:rsidR="00F82EAD" w14:paraId="3094CC36" w14:textId="77777777" w:rsidTr="00AF1047">
        <w:tc>
          <w:tcPr>
            <w:tcW w:w="1207" w:type="dxa"/>
          </w:tcPr>
          <w:p w14:paraId="667DC75B" w14:textId="77777777" w:rsidR="00F82EAD" w:rsidRDefault="00F82EAD" w:rsidP="00C24027">
            <w:pPr>
              <w:pStyle w:val="TableCell"/>
            </w:pPr>
            <w:r>
              <w:t>DWG</w:t>
            </w:r>
          </w:p>
        </w:tc>
        <w:tc>
          <w:tcPr>
            <w:tcW w:w="8451" w:type="dxa"/>
          </w:tcPr>
          <w:p w14:paraId="0255CC8C" w14:textId="77777777" w:rsidR="00F82EAD" w:rsidRDefault="00F82EAD" w:rsidP="00C24027">
            <w:pPr>
              <w:pStyle w:val="TableCell"/>
            </w:pPr>
            <w:r>
              <w:t>Drinking Water Guideline</w:t>
            </w:r>
          </w:p>
        </w:tc>
      </w:tr>
      <w:tr w:rsidR="00F82EAD" w14:paraId="29F0ACA6" w14:textId="77777777" w:rsidTr="00AF1047">
        <w:tc>
          <w:tcPr>
            <w:tcW w:w="1207" w:type="dxa"/>
          </w:tcPr>
          <w:p w14:paraId="576AF3AF" w14:textId="77777777" w:rsidR="00F82EAD" w:rsidRDefault="00F82EAD" w:rsidP="00C24027">
            <w:pPr>
              <w:pStyle w:val="TableCell"/>
            </w:pPr>
            <w:r>
              <w:t>EFSA</w:t>
            </w:r>
          </w:p>
        </w:tc>
        <w:tc>
          <w:tcPr>
            <w:tcW w:w="8451" w:type="dxa"/>
          </w:tcPr>
          <w:p w14:paraId="3D1356AB" w14:textId="77777777" w:rsidR="00F82EAD" w:rsidRDefault="00F82EAD" w:rsidP="00C24027">
            <w:pPr>
              <w:pStyle w:val="TableCell"/>
            </w:pPr>
            <w:r>
              <w:t>European Food Safety Authority</w:t>
            </w:r>
          </w:p>
        </w:tc>
      </w:tr>
      <w:tr w:rsidR="00F82EAD" w14:paraId="6D57B4C9" w14:textId="77777777" w:rsidTr="00AF1047">
        <w:tc>
          <w:tcPr>
            <w:tcW w:w="1207" w:type="dxa"/>
          </w:tcPr>
          <w:p w14:paraId="111C1D92" w14:textId="77777777" w:rsidR="00F82EAD" w:rsidRDefault="00F82EAD" w:rsidP="00C24027">
            <w:pPr>
              <w:pStyle w:val="TableCell"/>
            </w:pPr>
            <w:r>
              <w:t>FSANZ</w:t>
            </w:r>
          </w:p>
        </w:tc>
        <w:tc>
          <w:tcPr>
            <w:tcW w:w="8451" w:type="dxa"/>
          </w:tcPr>
          <w:p w14:paraId="7EA72587" w14:textId="77777777" w:rsidR="00F82EAD" w:rsidRDefault="00F82EAD" w:rsidP="00C24027">
            <w:pPr>
              <w:pStyle w:val="TableCell"/>
            </w:pPr>
            <w:r>
              <w:t>Food Standards Australia New Zealand</w:t>
            </w:r>
          </w:p>
        </w:tc>
      </w:tr>
      <w:tr w:rsidR="00F82EAD" w14:paraId="49A6D1B5" w14:textId="77777777" w:rsidTr="00AF1047">
        <w:tc>
          <w:tcPr>
            <w:tcW w:w="1207" w:type="dxa"/>
          </w:tcPr>
          <w:p w14:paraId="58BF6FE4" w14:textId="77777777" w:rsidR="00F82EAD" w:rsidRDefault="00F82EAD" w:rsidP="00C24027">
            <w:pPr>
              <w:pStyle w:val="TableCell"/>
            </w:pPr>
            <w:r>
              <w:t>JECFA</w:t>
            </w:r>
          </w:p>
        </w:tc>
        <w:tc>
          <w:tcPr>
            <w:tcW w:w="8451" w:type="dxa"/>
          </w:tcPr>
          <w:p w14:paraId="433454D2" w14:textId="77777777" w:rsidR="00F82EAD" w:rsidRDefault="00F82EAD" w:rsidP="00C24027">
            <w:pPr>
              <w:pStyle w:val="TableCell"/>
            </w:pPr>
            <w:r>
              <w:t>Joint FAO/WHO Expert Committee on Food Additives</w:t>
            </w:r>
          </w:p>
        </w:tc>
      </w:tr>
      <w:tr w:rsidR="00B40247" w14:paraId="6D9696C1" w14:textId="77777777" w:rsidTr="00AF1047">
        <w:tc>
          <w:tcPr>
            <w:tcW w:w="1207" w:type="dxa"/>
          </w:tcPr>
          <w:p w14:paraId="3971533E" w14:textId="5A26594C" w:rsidR="00B40247" w:rsidRDefault="00B40247" w:rsidP="00C24027">
            <w:pPr>
              <w:pStyle w:val="TableCell"/>
            </w:pPr>
            <w:r>
              <w:t>LoR</w:t>
            </w:r>
          </w:p>
        </w:tc>
        <w:tc>
          <w:tcPr>
            <w:tcW w:w="8451" w:type="dxa"/>
          </w:tcPr>
          <w:p w14:paraId="4B9350FB" w14:textId="0CDB2B6F" w:rsidR="00B40247" w:rsidRDefault="00B40247" w:rsidP="00C24027">
            <w:pPr>
              <w:pStyle w:val="TableCell"/>
            </w:pPr>
            <w:r>
              <w:t>Limit of Reporting</w:t>
            </w:r>
          </w:p>
        </w:tc>
      </w:tr>
      <w:tr w:rsidR="00F82EAD" w14:paraId="6455B648" w14:textId="77777777" w:rsidTr="00AF1047">
        <w:tc>
          <w:tcPr>
            <w:tcW w:w="1207" w:type="dxa"/>
          </w:tcPr>
          <w:p w14:paraId="1FC7E94B" w14:textId="77777777" w:rsidR="00F82EAD" w:rsidRDefault="00F82EAD" w:rsidP="00C24027">
            <w:pPr>
              <w:pStyle w:val="TableCell"/>
            </w:pPr>
            <w:r>
              <w:t>MRL</w:t>
            </w:r>
          </w:p>
        </w:tc>
        <w:tc>
          <w:tcPr>
            <w:tcW w:w="8451" w:type="dxa"/>
          </w:tcPr>
          <w:p w14:paraId="534DA23C" w14:textId="77777777" w:rsidR="00F82EAD" w:rsidRDefault="00F82EAD" w:rsidP="00C24027">
            <w:pPr>
              <w:pStyle w:val="TableCell"/>
            </w:pPr>
            <w:r>
              <w:t>Minimal Risk Level (ATSDR terminology)</w:t>
            </w:r>
          </w:p>
        </w:tc>
      </w:tr>
      <w:tr w:rsidR="007F1CAA" w14:paraId="4688819D" w14:textId="77777777" w:rsidTr="004F21E7">
        <w:tc>
          <w:tcPr>
            <w:tcW w:w="1207" w:type="dxa"/>
          </w:tcPr>
          <w:p w14:paraId="1025B8FB" w14:textId="6D06EA42" w:rsidR="007F1CAA" w:rsidRDefault="007F1CAA" w:rsidP="00C24027">
            <w:pPr>
              <w:pStyle w:val="TableCell"/>
            </w:pPr>
            <w:r w:rsidRPr="0076105D">
              <w:rPr>
                <w:rFonts w:eastAsiaTheme="minorHAnsi"/>
                <w:szCs w:val="20"/>
              </w:rPr>
              <w:t>mTAMDI</w:t>
            </w:r>
          </w:p>
        </w:tc>
        <w:tc>
          <w:tcPr>
            <w:tcW w:w="8451" w:type="dxa"/>
          </w:tcPr>
          <w:p w14:paraId="123641D7" w14:textId="4830F2F4" w:rsidR="007F1CAA" w:rsidRDefault="007F1CAA" w:rsidP="00C24027">
            <w:pPr>
              <w:pStyle w:val="TableCell"/>
            </w:pPr>
            <w:r w:rsidRPr="007F1CAA">
              <w:t>modified Theoretical Added Maximum Daily Intake</w:t>
            </w:r>
          </w:p>
        </w:tc>
      </w:tr>
      <w:tr w:rsidR="00F82EAD" w14:paraId="1875785C" w14:textId="77777777" w:rsidTr="007F1CAA">
        <w:tc>
          <w:tcPr>
            <w:tcW w:w="1207" w:type="dxa"/>
          </w:tcPr>
          <w:p w14:paraId="473EC3DE" w14:textId="77777777" w:rsidR="00F82EAD" w:rsidRDefault="00F82EAD" w:rsidP="00C24027">
            <w:pPr>
              <w:pStyle w:val="TableCell"/>
            </w:pPr>
            <w:r>
              <w:t>NOAEL</w:t>
            </w:r>
          </w:p>
        </w:tc>
        <w:tc>
          <w:tcPr>
            <w:tcW w:w="8451" w:type="dxa"/>
          </w:tcPr>
          <w:p w14:paraId="4DED0213" w14:textId="77777777" w:rsidR="00F82EAD" w:rsidRDefault="00F82EAD" w:rsidP="00C24027">
            <w:pPr>
              <w:pStyle w:val="TableCell"/>
            </w:pPr>
            <w:r>
              <w:t>No Observed Adverse Effect Level</w:t>
            </w:r>
          </w:p>
        </w:tc>
      </w:tr>
      <w:tr w:rsidR="00F82EAD" w14:paraId="153B5ABE" w14:textId="77777777" w:rsidTr="007F1CAA">
        <w:tc>
          <w:tcPr>
            <w:tcW w:w="1207" w:type="dxa"/>
          </w:tcPr>
          <w:p w14:paraId="6D9712A6" w14:textId="77777777" w:rsidR="00F82EAD" w:rsidRDefault="00F82EAD" w:rsidP="00C24027">
            <w:pPr>
              <w:pStyle w:val="TableCell"/>
            </w:pPr>
            <w:r>
              <w:t>OEHHA</w:t>
            </w:r>
          </w:p>
        </w:tc>
        <w:tc>
          <w:tcPr>
            <w:tcW w:w="8451" w:type="dxa"/>
          </w:tcPr>
          <w:p w14:paraId="57B3511B" w14:textId="77777777" w:rsidR="00F82EAD" w:rsidRDefault="00F82EAD" w:rsidP="00C24027">
            <w:pPr>
              <w:pStyle w:val="TableCell"/>
            </w:pPr>
            <w:r>
              <w:t>Californian Office of Environmental Health and Hazard Assessment</w:t>
            </w:r>
          </w:p>
        </w:tc>
      </w:tr>
      <w:tr w:rsidR="00F82EAD" w14:paraId="63EB5EBD" w14:textId="77777777" w:rsidTr="007F1CAA">
        <w:tc>
          <w:tcPr>
            <w:tcW w:w="1207" w:type="dxa"/>
          </w:tcPr>
          <w:p w14:paraId="2114EE03" w14:textId="117A6DFE" w:rsidR="00F82EAD" w:rsidRDefault="00F82EAD" w:rsidP="00C24027">
            <w:pPr>
              <w:pStyle w:val="TableCell"/>
            </w:pPr>
            <w:r>
              <w:t>NHMRC</w:t>
            </w:r>
          </w:p>
        </w:tc>
        <w:tc>
          <w:tcPr>
            <w:tcW w:w="8451" w:type="dxa"/>
          </w:tcPr>
          <w:p w14:paraId="3AFBAB67" w14:textId="20DA5209" w:rsidR="00F82EAD" w:rsidRDefault="00F82EAD" w:rsidP="00C24027">
            <w:pPr>
              <w:pStyle w:val="TableCell"/>
            </w:pPr>
            <w:r>
              <w:t>National Health and Medical Research Council</w:t>
            </w:r>
          </w:p>
        </w:tc>
      </w:tr>
      <w:tr w:rsidR="00F82EAD" w14:paraId="16C40B24" w14:textId="77777777" w:rsidTr="007F1CAA">
        <w:tc>
          <w:tcPr>
            <w:tcW w:w="1207" w:type="dxa"/>
          </w:tcPr>
          <w:p w14:paraId="579E6E12" w14:textId="77777777" w:rsidR="00F82EAD" w:rsidRDefault="00F82EAD" w:rsidP="00C24027">
            <w:pPr>
              <w:pStyle w:val="TableCell"/>
            </w:pPr>
            <w:r>
              <w:t>PHG</w:t>
            </w:r>
          </w:p>
        </w:tc>
        <w:tc>
          <w:tcPr>
            <w:tcW w:w="8451" w:type="dxa"/>
          </w:tcPr>
          <w:p w14:paraId="73F19A94" w14:textId="77777777" w:rsidR="00F82EAD" w:rsidRDefault="00F82EAD" w:rsidP="00C24027">
            <w:pPr>
              <w:pStyle w:val="TableCell"/>
            </w:pPr>
            <w:r>
              <w:t>Public Health Goal (in drinking water) (OEHHA terminology)</w:t>
            </w:r>
          </w:p>
        </w:tc>
      </w:tr>
      <w:tr w:rsidR="00F82EAD" w:rsidDel="009D67BA" w14:paraId="53CAECF7" w14:textId="77777777" w:rsidTr="007F1CAA">
        <w:tc>
          <w:tcPr>
            <w:tcW w:w="1207" w:type="dxa"/>
          </w:tcPr>
          <w:p w14:paraId="79EC22CA" w14:textId="77777777" w:rsidR="00F82EAD" w:rsidDel="009D67BA" w:rsidRDefault="00F82EAD" w:rsidP="00C24027">
            <w:pPr>
              <w:pStyle w:val="TableCell"/>
            </w:pPr>
            <w:r>
              <w:t>PPRTV</w:t>
            </w:r>
          </w:p>
        </w:tc>
        <w:tc>
          <w:tcPr>
            <w:tcW w:w="8451" w:type="dxa"/>
          </w:tcPr>
          <w:p w14:paraId="72FFA0DB" w14:textId="77777777" w:rsidR="00F82EAD" w:rsidDel="009D67BA" w:rsidRDefault="00F82EAD" w:rsidP="00C24027">
            <w:pPr>
              <w:pStyle w:val="TableCell"/>
            </w:pPr>
            <w:r>
              <w:t>Provisional Peer-Reviewed Toxicity Value (US EPA terminology)</w:t>
            </w:r>
          </w:p>
        </w:tc>
      </w:tr>
      <w:tr w:rsidR="004F21E7" w14:paraId="06C2168B" w14:textId="77777777" w:rsidTr="007F1CAA">
        <w:tc>
          <w:tcPr>
            <w:tcW w:w="1207" w:type="dxa"/>
          </w:tcPr>
          <w:p w14:paraId="08C6ED06" w14:textId="77777777" w:rsidR="004F21E7" w:rsidRDefault="004F21E7" w:rsidP="00C845EE">
            <w:pPr>
              <w:pStyle w:val="TableCell"/>
            </w:pPr>
            <w:r>
              <w:t>PRISMA</w:t>
            </w:r>
          </w:p>
        </w:tc>
        <w:tc>
          <w:tcPr>
            <w:tcW w:w="8451" w:type="dxa"/>
          </w:tcPr>
          <w:p w14:paraId="527FAAA3" w14:textId="77777777" w:rsidR="004F21E7" w:rsidRDefault="004F21E7" w:rsidP="00C845EE">
            <w:pPr>
              <w:pStyle w:val="TableCell"/>
            </w:pPr>
            <w:r>
              <w:t>Preferred Reporting Items for Systematic Reviews and Meta-Analyses</w:t>
            </w:r>
          </w:p>
        </w:tc>
      </w:tr>
      <w:tr w:rsidR="00F82EAD" w14:paraId="08EFA953" w14:textId="77777777" w:rsidTr="007F1CAA">
        <w:tc>
          <w:tcPr>
            <w:tcW w:w="1207" w:type="dxa"/>
          </w:tcPr>
          <w:p w14:paraId="2AF19FDD" w14:textId="77777777" w:rsidR="00F82EAD" w:rsidRDefault="00F82EAD" w:rsidP="00C24027">
            <w:pPr>
              <w:pStyle w:val="TableCell"/>
            </w:pPr>
            <w:r>
              <w:t>RfD</w:t>
            </w:r>
          </w:p>
        </w:tc>
        <w:tc>
          <w:tcPr>
            <w:tcW w:w="8451" w:type="dxa"/>
          </w:tcPr>
          <w:p w14:paraId="128EBCDA" w14:textId="77777777" w:rsidR="00F82EAD" w:rsidRDefault="00F82EAD" w:rsidP="00C24027">
            <w:pPr>
              <w:pStyle w:val="TableCell"/>
            </w:pPr>
            <w:r>
              <w:t>Reference Dose (US EPA terminology)</w:t>
            </w:r>
          </w:p>
        </w:tc>
      </w:tr>
      <w:tr w:rsidR="00F82EAD" w14:paraId="40984D63" w14:textId="77777777" w:rsidTr="007F1CAA">
        <w:tc>
          <w:tcPr>
            <w:tcW w:w="1207" w:type="dxa"/>
          </w:tcPr>
          <w:p w14:paraId="6D3F9C7B" w14:textId="77777777" w:rsidR="00F82EAD" w:rsidRDefault="00F82EAD" w:rsidP="00C24027">
            <w:pPr>
              <w:pStyle w:val="TableCell"/>
            </w:pPr>
            <w:r>
              <w:t>Sb</w:t>
            </w:r>
          </w:p>
        </w:tc>
        <w:tc>
          <w:tcPr>
            <w:tcW w:w="8451" w:type="dxa"/>
          </w:tcPr>
          <w:p w14:paraId="3C6317E4" w14:textId="77777777" w:rsidR="00F82EAD" w:rsidRDefault="00F82EAD" w:rsidP="00C24027">
            <w:pPr>
              <w:pStyle w:val="TableCell"/>
            </w:pPr>
            <w:r>
              <w:t>Antimony</w:t>
            </w:r>
          </w:p>
        </w:tc>
      </w:tr>
      <w:tr w:rsidR="00F82EAD" w14:paraId="5D194077" w14:textId="77777777" w:rsidTr="007F1CAA">
        <w:tc>
          <w:tcPr>
            <w:tcW w:w="1207" w:type="dxa"/>
          </w:tcPr>
          <w:p w14:paraId="2DDD945A" w14:textId="77777777" w:rsidR="00F82EAD" w:rsidRDefault="00F82EAD" w:rsidP="00C24027">
            <w:pPr>
              <w:pStyle w:val="TableCell"/>
            </w:pPr>
            <w:r>
              <w:t>TDI</w:t>
            </w:r>
          </w:p>
        </w:tc>
        <w:tc>
          <w:tcPr>
            <w:tcW w:w="8451" w:type="dxa"/>
          </w:tcPr>
          <w:p w14:paraId="2890FBD1" w14:textId="77777777" w:rsidR="00F82EAD" w:rsidRPr="00392EED" w:rsidRDefault="00F82EAD" w:rsidP="00C24027">
            <w:pPr>
              <w:pStyle w:val="TableCell"/>
            </w:pPr>
            <w:r>
              <w:t>Tolerable Daily Intake (WHO and EFSA terminology)</w:t>
            </w:r>
          </w:p>
        </w:tc>
      </w:tr>
      <w:tr w:rsidR="00F82EAD" w14:paraId="707F2A41" w14:textId="77777777" w:rsidTr="007F1CAA">
        <w:tc>
          <w:tcPr>
            <w:tcW w:w="1207" w:type="dxa"/>
            <w:vAlign w:val="center"/>
          </w:tcPr>
          <w:p w14:paraId="2CCAF045" w14:textId="2CF24298" w:rsidR="00F82EAD" w:rsidRDefault="00136D81" w:rsidP="00C24027">
            <w:pPr>
              <w:pStyle w:val="TableCell"/>
            </w:pPr>
            <w:r>
              <w:t>T</w:t>
            </w:r>
            <w:r w:rsidR="00F82EAD">
              <w:t>he Guidelines</w:t>
            </w:r>
          </w:p>
        </w:tc>
        <w:tc>
          <w:tcPr>
            <w:tcW w:w="8451" w:type="dxa"/>
          </w:tcPr>
          <w:p w14:paraId="00705525" w14:textId="7289F5EA" w:rsidR="00F82EAD" w:rsidRDefault="00F82EAD" w:rsidP="00C24027">
            <w:pPr>
              <w:pStyle w:val="TableCell"/>
            </w:pPr>
            <w:r w:rsidRPr="00392EED">
              <w:t>NHMRC and NRMMC (20</w:t>
            </w:r>
            <w:r w:rsidR="009A5B4E">
              <w:t>1</w:t>
            </w:r>
            <w:r w:rsidRPr="00392EED">
              <w:t>1). Australian Drinking Water Guidelines 6 2011; Version 3.6 updated March 2021, National Health and Medical Research Council and Natural Resource Management Ministerial Council</w:t>
            </w:r>
            <w:r w:rsidR="00360C2B">
              <w:t>, Commonwealth of Australia, Canberra</w:t>
            </w:r>
            <w:r w:rsidRPr="00392EED">
              <w:t>.</w:t>
            </w:r>
          </w:p>
        </w:tc>
      </w:tr>
      <w:tr w:rsidR="00F82EAD" w14:paraId="75275B41" w14:textId="77777777" w:rsidTr="007F1CAA">
        <w:tc>
          <w:tcPr>
            <w:tcW w:w="1207" w:type="dxa"/>
          </w:tcPr>
          <w:p w14:paraId="5984FA32" w14:textId="77777777" w:rsidR="00F82EAD" w:rsidRDefault="00F82EAD" w:rsidP="00C24027">
            <w:pPr>
              <w:pStyle w:val="TableCell"/>
            </w:pPr>
            <w:r>
              <w:t>US EPA</w:t>
            </w:r>
          </w:p>
        </w:tc>
        <w:tc>
          <w:tcPr>
            <w:tcW w:w="8451" w:type="dxa"/>
          </w:tcPr>
          <w:p w14:paraId="5D7F3BD6" w14:textId="77777777" w:rsidR="00F82EAD" w:rsidRDefault="00F82EAD" w:rsidP="00C24027">
            <w:pPr>
              <w:pStyle w:val="TableCell"/>
            </w:pPr>
            <w:r>
              <w:t>United States Environmental Protection Agency</w:t>
            </w:r>
          </w:p>
        </w:tc>
      </w:tr>
      <w:tr w:rsidR="00F82EAD" w14:paraId="21371A36" w14:textId="77777777" w:rsidTr="007F1CAA">
        <w:tc>
          <w:tcPr>
            <w:tcW w:w="1207" w:type="dxa"/>
          </w:tcPr>
          <w:p w14:paraId="01E4B6A4" w14:textId="77777777" w:rsidR="00F82EAD" w:rsidRDefault="00F82EAD" w:rsidP="00C24027">
            <w:pPr>
              <w:pStyle w:val="TableCell"/>
            </w:pPr>
            <w:r>
              <w:t>WHO</w:t>
            </w:r>
          </w:p>
        </w:tc>
        <w:tc>
          <w:tcPr>
            <w:tcW w:w="8451" w:type="dxa"/>
          </w:tcPr>
          <w:p w14:paraId="3E3F65F4" w14:textId="77777777" w:rsidR="00F82EAD" w:rsidRDefault="00F82EAD" w:rsidP="00C24027">
            <w:pPr>
              <w:pStyle w:val="TableCell"/>
            </w:pPr>
            <w:r>
              <w:t>World Health Organization</w:t>
            </w:r>
          </w:p>
        </w:tc>
      </w:tr>
      <w:tr w:rsidR="00F82EAD" w14:paraId="7A7985FC" w14:textId="77777777" w:rsidTr="007F1CAA">
        <w:tc>
          <w:tcPr>
            <w:tcW w:w="1207" w:type="dxa"/>
          </w:tcPr>
          <w:p w14:paraId="59F5488E" w14:textId="77777777" w:rsidR="00F82EAD" w:rsidRDefault="00F82EAD" w:rsidP="00C24027">
            <w:pPr>
              <w:pStyle w:val="TableCell"/>
            </w:pPr>
            <w:r>
              <w:t>WQAC</w:t>
            </w:r>
          </w:p>
        </w:tc>
        <w:tc>
          <w:tcPr>
            <w:tcW w:w="8451" w:type="dxa"/>
          </w:tcPr>
          <w:p w14:paraId="31ED5F9B" w14:textId="77777777" w:rsidR="00F82EAD" w:rsidRDefault="00F82EAD" w:rsidP="00C24027">
            <w:pPr>
              <w:pStyle w:val="TableCell"/>
            </w:pPr>
            <w:r>
              <w:t>Water Quality Advisory Committee</w:t>
            </w:r>
          </w:p>
        </w:tc>
      </w:tr>
      <w:bookmarkEnd w:id="17"/>
    </w:tbl>
    <w:p w14:paraId="44E5C062" w14:textId="359C3343" w:rsidR="00C24027" w:rsidRDefault="00C24027" w:rsidP="002158D1">
      <w:pPr>
        <w:pStyle w:val="Text"/>
      </w:pPr>
      <w:r>
        <w:br w:type="page"/>
      </w:r>
    </w:p>
    <w:p w14:paraId="44676DE0" w14:textId="77777777" w:rsidR="00B76226" w:rsidRDefault="00B76226" w:rsidP="002158D1">
      <w:pPr>
        <w:pStyle w:val="Text"/>
      </w:pPr>
    </w:p>
    <w:p w14:paraId="0FD6691E" w14:textId="77777777" w:rsidR="00B76226" w:rsidRDefault="00B76226" w:rsidP="002158D1">
      <w:pPr>
        <w:pStyle w:val="Text"/>
      </w:pPr>
    </w:p>
    <w:p w14:paraId="46612FC8" w14:textId="56CCABA8" w:rsidR="0048750A" w:rsidRDefault="0048750A" w:rsidP="00097D72">
      <w:pPr>
        <w:pStyle w:val="Heading1"/>
        <w:spacing w:before="0"/>
      </w:pPr>
      <w:bookmarkStart w:id="18" w:name="_Toc90710310"/>
      <w:bookmarkStart w:id="19" w:name="_Toc90711100"/>
      <w:bookmarkStart w:id="20" w:name="_Toc90711473"/>
      <w:bookmarkStart w:id="21" w:name="_Toc91305134"/>
      <w:bookmarkStart w:id="22" w:name="_Toc91311011"/>
      <w:bookmarkStart w:id="23" w:name="_Toc95027087"/>
      <w:bookmarkStart w:id="24" w:name="_Toc154316576"/>
      <w:bookmarkStart w:id="25" w:name="_Toc154316637"/>
      <w:bookmarkStart w:id="26" w:name="_Toc266263751"/>
      <w:bookmarkStart w:id="27" w:name="_Ref266266276"/>
      <w:bookmarkStart w:id="28" w:name="_Ref266266307"/>
      <w:bookmarkStart w:id="29" w:name="_Ref266266311"/>
      <w:bookmarkStart w:id="30" w:name="_Toc286072231"/>
      <w:bookmarkStart w:id="31" w:name="_Toc321988935"/>
      <w:bookmarkStart w:id="32" w:name="_Toc321989253"/>
      <w:bookmarkStart w:id="33" w:name="_Toc328134217"/>
      <w:bookmarkStart w:id="34" w:name="_Toc328134237"/>
      <w:bookmarkStart w:id="35" w:name="_Toc354666949"/>
      <w:bookmarkStart w:id="36" w:name="_Toc354667031"/>
      <w:bookmarkStart w:id="37" w:name="_Toc530143447"/>
      <w:bookmarkStart w:id="38" w:name="_Toc530145140"/>
      <w:bookmarkStart w:id="39" w:name="_Toc106607670"/>
      <w:bookmarkEnd w:id="2"/>
      <w:bookmarkEnd w:id="3"/>
      <w:bookmarkEnd w:id="4"/>
      <w:bookmarkEnd w:id="5"/>
      <w:bookmarkEnd w:id="6"/>
      <w:bookmarkEnd w:id="7"/>
      <w:bookmarkEnd w:id="8"/>
      <w:bookmarkEnd w:id="9"/>
      <w:bookmarkEnd w:id="10"/>
      <w:bookmarkEnd w:id="11"/>
      <w:bookmarkEnd w:id="12"/>
      <w:bookmarkEnd w:id="13"/>
      <w:bookmarkEnd w:id="14"/>
      <w:r w:rsidRPr="003B4F73">
        <w:t>Introduction</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00375531">
        <w:t xml:space="preserve"> and Background</w:t>
      </w:r>
      <w:bookmarkEnd w:id="39"/>
    </w:p>
    <w:p w14:paraId="04E239A8" w14:textId="1A71E6C1" w:rsidR="00FC46F4" w:rsidRDefault="00970FFC" w:rsidP="00FC46F4">
      <w:pPr>
        <w:pStyle w:val="Text"/>
      </w:pPr>
      <w:bookmarkStart w:id="40" w:name="_Hlk79076384"/>
      <w:r>
        <w:t xml:space="preserve">The National Health and Medical Research Council (NHMRC) have contracted SLR Consulting Australia Pty Ltd (SLR) to evaluate the existing guidance and evidence for 11 chemical factsheets in the 2011 </w:t>
      </w:r>
      <w:r>
        <w:rPr>
          <w:i/>
          <w:iCs/>
        </w:rPr>
        <w:t>Australian Drinking Water Guidelines</w:t>
      </w:r>
      <w:r w:rsidR="00042E2A">
        <w:rPr>
          <w:i/>
          <w:iCs/>
        </w:rPr>
        <w:t xml:space="preserve"> </w:t>
      </w:r>
      <w:r w:rsidR="00042E2A">
        <w:t>(the Guidelines)</w:t>
      </w:r>
      <w:r>
        <w:t xml:space="preserve">. The evidence reviews undertaken by SLR were governed by a newly designed methodological framework </w:t>
      </w:r>
      <w:r w:rsidR="00F270F2">
        <w:t xml:space="preserve">intended </w:t>
      </w:r>
      <w:r>
        <w:t>to increase transparency and quality control in the process of adopting or adapting existing guidelines. For each of the 11 chemicals, SLR was asked to:</w:t>
      </w:r>
    </w:p>
    <w:p w14:paraId="4050D396" w14:textId="1EAE378F" w:rsidR="00970FFC" w:rsidRDefault="00970FFC" w:rsidP="00970FFC">
      <w:pPr>
        <w:pStyle w:val="ListBullet"/>
      </w:pPr>
      <w:r>
        <w:t xml:space="preserve">Customise and apply </w:t>
      </w:r>
      <w:r w:rsidR="003870DC">
        <w:t>the ‘</w:t>
      </w:r>
      <w:r>
        <w:t>Research Protocol</w:t>
      </w:r>
      <w:r w:rsidR="003870DC">
        <w:t>’</w:t>
      </w:r>
      <w:r>
        <w:t xml:space="preserve"> provided by NHMRC to answer research questions. The research questions varied slightly according to the chemical being evaluated. </w:t>
      </w:r>
    </w:p>
    <w:p w14:paraId="2476A05F" w14:textId="77777777" w:rsidR="00CF6A4E" w:rsidRDefault="00970FFC" w:rsidP="00970FFC">
      <w:pPr>
        <w:pStyle w:val="ListBullet"/>
      </w:pPr>
      <w:r>
        <w:t xml:space="preserve">Produce a Technical </w:t>
      </w:r>
      <w:r w:rsidR="00CF6A4E">
        <w:t>R</w:t>
      </w:r>
      <w:r>
        <w:t xml:space="preserve">eport and an Evaluation Report for each chemical factsheet. </w:t>
      </w:r>
    </w:p>
    <w:p w14:paraId="64DE3B09" w14:textId="77777777" w:rsidR="00CF6A4E" w:rsidRDefault="00970FFC" w:rsidP="00C24027">
      <w:pPr>
        <w:pStyle w:val="ListBulletIndent"/>
      </w:pPr>
      <w:r>
        <w:t>The Technical Report is to capture the details and methods used to undertake each review</w:t>
      </w:r>
      <w:r w:rsidR="00CF6A4E">
        <w:t>.</w:t>
      </w:r>
      <w:r>
        <w:t xml:space="preserve"> </w:t>
      </w:r>
    </w:p>
    <w:p w14:paraId="78AE7DBF" w14:textId="0469EEC2" w:rsidR="00970FFC" w:rsidRDefault="00CF6A4E" w:rsidP="00C24027">
      <w:pPr>
        <w:pStyle w:val="ListBulletIndent"/>
      </w:pPr>
      <w:r>
        <w:t>T</w:t>
      </w:r>
      <w:r w:rsidR="00970FFC">
        <w:t>he Evaluation Report is to interpret, synthesise and summarise the existing guidance and evidence pertaining to the research questions.</w:t>
      </w:r>
      <w:r w:rsidR="00AF1047">
        <w:t xml:space="preserve"> </w:t>
      </w:r>
    </w:p>
    <w:p w14:paraId="26C5A7EF" w14:textId="1C961A54" w:rsidR="00970FFC" w:rsidRDefault="00970FFC" w:rsidP="00970FFC">
      <w:pPr>
        <w:pStyle w:val="Text"/>
      </w:pPr>
      <w:r>
        <w:t xml:space="preserve">These </w:t>
      </w:r>
      <w:r w:rsidR="00CF6A4E">
        <w:t>tasks</w:t>
      </w:r>
      <w:r>
        <w:t xml:space="preserve"> were performed in collaboration with the Water Quality Advisory Committee (WQAC) and NHMRC. </w:t>
      </w:r>
    </w:p>
    <w:p w14:paraId="77C724ED" w14:textId="4123F240" w:rsidR="00970FFC" w:rsidRPr="00970FFC" w:rsidRDefault="00970FFC" w:rsidP="00FC46F4">
      <w:pPr>
        <w:pStyle w:val="Text"/>
      </w:pPr>
      <w:r>
        <w:t>Th</w:t>
      </w:r>
      <w:r w:rsidR="00CF6A4E">
        <w:t xml:space="preserve">e report herein is the Technical Report for </w:t>
      </w:r>
      <w:r w:rsidR="00022E8C">
        <w:t>ammonia</w:t>
      </w:r>
      <w:r w:rsidR="00CF6A4E">
        <w:t>.</w:t>
      </w:r>
    </w:p>
    <w:p w14:paraId="50BCF234" w14:textId="36F9C74D" w:rsidR="00375531" w:rsidRDefault="00375531" w:rsidP="00375531">
      <w:pPr>
        <w:pStyle w:val="Heading1"/>
      </w:pPr>
      <w:bookmarkStart w:id="41" w:name="_Toc530143448"/>
      <w:bookmarkStart w:id="42" w:name="_Toc106607671"/>
      <w:bookmarkEnd w:id="40"/>
      <w:bookmarkEnd w:id="41"/>
      <w:r>
        <w:t>Research Questions</w:t>
      </w:r>
      <w:bookmarkEnd w:id="42"/>
    </w:p>
    <w:p w14:paraId="63A9DEA5" w14:textId="5F63799D" w:rsidR="00375531" w:rsidRDefault="00266DF0" w:rsidP="00375531">
      <w:pPr>
        <w:pStyle w:val="Text"/>
      </w:pPr>
      <w:bookmarkStart w:id="43" w:name="_Hlk79082533"/>
      <w:r>
        <w:t xml:space="preserve">Research questions for this review were drafted by SLR and peer reviewed and agreed upon by the WQAC and NHMRC prior to conducting the search. They are provided in </w:t>
      </w:r>
      <w:r w:rsidRPr="00266DF0">
        <w:rPr>
          <w:b/>
          <w:bCs/>
        </w:rPr>
        <w:fldChar w:fldCharType="begin"/>
      </w:r>
      <w:r w:rsidRPr="00266DF0">
        <w:rPr>
          <w:b/>
          <w:bCs/>
        </w:rPr>
        <w:instrText xml:space="preserve"> REF _Ref75161734 \h </w:instrText>
      </w:r>
      <w:r>
        <w:rPr>
          <w:b/>
          <w:bCs/>
        </w:rPr>
        <w:instrText xml:space="preserve"> \* MERGEFORMAT </w:instrText>
      </w:r>
      <w:r w:rsidRPr="00266DF0">
        <w:rPr>
          <w:b/>
          <w:bCs/>
        </w:rPr>
      </w:r>
      <w:r w:rsidRPr="00266DF0">
        <w:rPr>
          <w:b/>
          <w:bCs/>
        </w:rPr>
        <w:fldChar w:fldCharType="separate"/>
      </w:r>
      <w:r w:rsidR="00C779A7" w:rsidRPr="00C779A7">
        <w:rPr>
          <w:b/>
          <w:bCs/>
        </w:rPr>
        <w:t>Table 1</w:t>
      </w:r>
      <w:r w:rsidRPr="00266DF0">
        <w:rPr>
          <w:b/>
          <w:bCs/>
        </w:rPr>
        <w:fldChar w:fldCharType="end"/>
      </w:r>
      <w:r>
        <w:t xml:space="preserve">. </w:t>
      </w:r>
    </w:p>
    <w:p w14:paraId="793FA3AF" w14:textId="0EC0C216" w:rsidR="00266DF0" w:rsidRPr="00981735" w:rsidRDefault="00266DF0" w:rsidP="00266DF0">
      <w:pPr>
        <w:pStyle w:val="Caption"/>
        <w:rPr>
          <w:color w:val="00567E"/>
        </w:rPr>
      </w:pPr>
      <w:bookmarkStart w:id="44" w:name="_Ref75161734"/>
      <w:bookmarkStart w:id="45" w:name="_Toc106607719"/>
      <w:r w:rsidRPr="00981735">
        <w:rPr>
          <w:color w:val="00567E"/>
        </w:rPr>
        <w:t>Table </w:t>
      </w:r>
      <w:r w:rsidRPr="00981735">
        <w:rPr>
          <w:color w:val="00567E"/>
        </w:rPr>
        <w:fldChar w:fldCharType="begin"/>
      </w:r>
      <w:r w:rsidRPr="00981735">
        <w:rPr>
          <w:color w:val="00567E"/>
        </w:rPr>
        <w:instrText xml:space="preserve"> SEQ Table \* ARABIC </w:instrText>
      </w:r>
      <w:r w:rsidRPr="00981735">
        <w:rPr>
          <w:color w:val="00567E"/>
        </w:rPr>
        <w:fldChar w:fldCharType="separate"/>
      </w:r>
      <w:r w:rsidR="00C779A7" w:rsidRPr="00981735">
        <w:rPr>
          <w:noProof/>
          <w:color w:val="00567E"/>
        </w:rPr>
        <w:t>1</w:t>
      </w:r>
      <w:r w:rsidRPr="00981735">
        <w:rPr>
          <w:color w:val="00567E"/>
        </w:rPr>
        <w:fldChar w:fldCharType="end"/>
      </w:r>
      <w:bookmarkEnd w:id="44"/>
      <w:r w:rsidRPr="00981735">
        <w:rPr>
          <w:color w:val="00567E"/>
        </w:rPr>
        <w:tab/>
        <w:t xml:space="preserve">Research Questions for Evidence Evaluation of </w:t>
      </w:r>
      <w:r w:rsidR="00022E8C" w:rsidRPr="00981735">
        <w:rPr>
          <w:color w:val="00567E"/>
        </w:rPr>
        <w:t>Ammonia</w:t>
      </w:r>
      <w:r w:rsidRPr="00981735">
        <w:rPr>
          <w:color w:val="00567E"/>
        </w:rPr>
        <w:t xml:space="preserve"> Factsheet Review</w:t>
      </w:r>
      <w:bookmarkEnd w:id="45"/>
    </w:p>
    <w:tbl>
      <w:tblPr>
        <w:tblStyle w:val="SLRTable"/>
        <w:tblW w:w="9790" w:type="dxa"/>
        <w:tblLook w:val="04A0" w:firstRow="1" w:lastRow="0" w:firstColumn="1" w:lastColumn="0" w:noHBand="0" w:noVBand="1"/>
      </w:tblPr>
      <w:tblGrid>
        <w:gridCol w:w="586"/>
        <w:gridCol w:w="9204"/>
      </w:tblGrid>
      <w:tr w:rsidR="00503ABF" w:rsidRPr="00266DF0" w14:paraId="325642D4" w14:textId="77777777" w:rsidTr="0089778F">
        <w:trPr>
          <w:cnfStyle w:val="100000000000" w:firstRow="1" w:lastRow="0" w:firstColumn="0" w:lastColumn="0" w:oddVBand="0" w:evenVBand="0" w:oddHBand="0" w:evenHBand="0" w:firstRowFirstColumn="0" w:firstRowLastColumn="0" w:lastRowFirstColumn="0" w:lastRowLastColumn="0"/>
        </w:trPr>
        <w:tc>
          <w:tcPr>
            <w:tcW w:w="586" w:type="dxa"/>
          </w:tcPr>
          <w:p w14:paraId="60D434C2" w14:textId="77777777" w:rsidR="00503ABF" w:rsidRPr="00981735" w:rsidRDefault="00503ABF" w:rsidP="0089778F">
            <w:pPr>
              <w:pStyle w:val="TableHead"/>
              <w:rPr>
                <w:b/>
                <w:color w:val="404040" w:themeColor="text1" w:themeTint="BF"/>
              </w:rPr>
            </w:pPr>
            <w:bookmarkStart w:id="46" w:name="_Hlk82091265"/>
            <w:bookmarkEnd w:id="43"/>
            <w:r w:rsidRPr="00981735">
              <w:rPr>
                <w:b/>
                <w:color w:val="404040" w:themeColor="text1" w:themeTint="BF"/>
              </w:rPr>
              <w:t>#</w:t>
            </w:r>
          </w:p>
        </w:tc>
        <w:tc>
          <w:tcPr>
            <w:tcW w:w="9204" w:type="dxa"/>
          </w:tcPr>
          <w:p w14:paraId="47F8E42C" w14:textId="77777777" w:rsidR="00503ABF" w:rsidRPr="00981735" w:rsidRDefault="00503ABF" w:rsidP="0089778F">
            <w:pPr>
              <w:pStyle w:val="TableHead"/>
              <w:rPr>
                <w:b/>
                <w:color w:val="262626" w:themeColor="text1" w:themeTint="D9"/>
              </w:rPr>
            </w:pPr>
            <w:r w:rsidRPr="00981735">
              <w:rPr>
                <w:b/>
                <w:color w:val="262626" w:themeColor="text1" w:themeTint="D9"/>
              </w:rPr>
              <w:t>Research Questions</w:t>
            </w:r>
          </w:p>
        </w:tc>
      </w:tr>
      <w:tr w:rsidR="00503ABF" w14:paraId="098A9AEB" w14:textId="77777777" w:rsidTr="0089778F">
        <w:tc>
          <w:tcPr>
            <w:tcW w:w="9790" w:type="dxa"/>
            <w:gridSpan w:val="2"/>
            <w:shd w:val="clear" w:color="auto" w:fill="DAEEF3" w:themeFill="accent5" w:themeFillTint="33"/>
            <w:vAlign w:val="center"/>
          </w:tcPr>
          <w:p w14:paraId="324E8680" w14:textId="77777777" w:rsidR="00503ABF" w:rsidRPr="00CA7168" w:rsidRDefault="00503ABF" w:rsidP="0089778F">
            <w:pPr>
              <w:rPr>
                <w:b/>
                <w:bCs/>
                <w:sz w:val="20"/>
                <w:szCs w:val="20"/>
              </w:rPr>
            </w:pPr>
            <w:r w:rsidRPr="00CA7168">
              <w:rPr>
                <w:b/>
                <w:bCs/>
                <w:sz w:val="20"/>
                <w:szCs w:val="20"/>
              </w:rPr>
              <w:t>Health-based</w:t>
            </w:r>
          </w:p>
        </w:tc>
      </w:tr>
      <w:tr w:rsidR="00503ABF" w14:paraId="0AF11917" w14:textId="77777777" w:rsidTr="0089778F">
        <w:tc>
          <w:tcPr>
            <w:tcW w:w="586" w:type="dxa"/>
            <w:vAlign w:val="center"/>
          </w:tcPr>
          <w:p w14:paraId="2565E89D" w14:textId="77777777" w:rsidR="00503ABF" w:rsidRPr="00D016FB" w:rsidRDefault="00503ABF" w:rsidP="0089778F">
            <w:pPr>
              <w:jc w:val="left"/>
              <w:rPr>
                <w:sz w:val="20"/>
                <w:szCs w:val="20"/>
              </w:rPr>
            </w:pPr>
            <w:r w:rsidRPr="00D016FB">
              <w:rPr>
                <w:sz w:val="20"/>
                <w:szCs w:val="20"/>
              </w:rPr>
              <w:t>1</w:t>
            </w:r>
          </w:p>
        </w:tc>
        <w:tc>
          <w:tcPr>
            <w:tcW w:w="9204" w:type="dxa"/>
          </w:tcPr>
          <w:p w14:paraId="51998E33" w14:textId="5D80777D" w:rsidR="00503ABF" w:rsidRPr="000F16D3" w:rsidRDefault="00B44604" w:rsidP="0089778F">
            <w:pPr>
              <w:rPr>
                <w:sz w:val="20"/>
                <w:szCs w:val="20"/>
              </w:rPr>
            </w:pPr>
            <w:r w:rsidRPr="000F16D3">
              <w:rPr>
                <w:sz w:val="20"/>
                <w:szCs w:val="20"/>
              </w:rPr>
              <w:t>What is the critical human health endpoint for ammonia (if any)? Therefore, what are the key adverse health hazards from exposure to ammonia in Australian drinking water?</w:t>
            </w:r>
          </w:p>
        </w:tc>
      </w:tr>
      <w:tr w:rsidR="00503ABF" w14:paraId="660DCE35" w14:textId="77777777" w:rsidTr="0089778F">
        <w:tc>
          <w:tcPr>
            <w:tcW w:w="586" w:type="dxa"/>
            <w:vAlign w:val="center"/>
          </w:tcPr>
          <w:p w14:paraId="5E5C43AC" w14:textId="77777777" w:rsidR="00503ABF" w:rsidRPr="00D016FB" w:rsidRDefault="00503ABF" w:rsidP="0089778F">
            <w:pPr>
              <w:jc w:val="left"/>
              <w:rPr>
                <w:sz w:val="20"/>
                <w:szCs w:val="20"/>
              </w:rPr>
            </w:pPr>
            <w:r w:rsidRPr="00D016FB">
              <w:rPr>
                <w:sz w:val="20"/>
                <w:szCs w:val="20"/>
              </w:rPr>
              <w:t>2</w:t>
            </w:r>
          </w:p>
        </w:tc>
        <w:tc>
          <w:tcPr>
            <w:tcW w:w="9204" w:type="dxa"/>
          </w:tcPr>
          <w:p w14:paraId="149CFFCB" w14:textId="77777777" w:rsidR="00503ABF" w:rsidRPr="000F16D3" w:rsidRDefault="00503ABF" w:rsidP="0089778F">
            <w:pPr>
              <w:rPr>
                <w:sz w:val="20"/>
                <w:szCs w:val="20"/>
              </w:rPr>
            </w:pPr>
            <w:r w:rsidRPr="000F16D3">
              <w:rPr>
                <w:sz w:val="20"/>
                <w:szCs w:val="20"/>
              </w:rPr>
              <w:t>What are the justifications for choosing this endpoint/health hazard?</w:t>
            </w:r>
          </w:p>
        </w:tc>
      </w:tr>
      <w:tr w:rsidR="00503ABF" w14:paraId="64DBAF27" w14:textId="77777777" w:rsidTr="0089778F">
        <w:tc>
          <w:tcPr>
            <w:tcW w:w="586" w:type="dxa"/>
            <w:vAlign w:val="center"/>
          </w:tcPr>
          <w:p w14:paraId="3AACC1B0" w14:textId="77777777" w:rsidR="00503ABF" w:rsidRPr="00D016FB" w:rsidRDefault="00503ABF" w:rsidP="0089778F">
            <w:pPr>
              <w:jc w:val="left"/>
              <w:rPr>
                <w:sz w:val="20"/>
                <w:szCs w:val="20"/>
              </w:rPr>
            </w:pPr>
            <w:r w:rsidRPr="00D016FB">
              <w:rPr>
                <w:sz w:val="20"/>
                <w:szCs w:val="20"/>
              </w:rPr>
              <w:t>3</w:t>
            </w:r>
          </w:p>
        </w:tc>
        <w:tc>
          <w:tcPr>
            <w:tcW w:w="9204" w:type="dxa"/>
          </w:tcPr>
          <w:p w14:paraId="108F4F23" w14:textId="46E119DB" w:rsidR="00503ABF" w:rsidRPr="000F16D3" w:rsidRDefault="000F16D3" w:rsidP="0089778F">
            <w:pPr>
              <w:rPr>
                <w:sz w:val="20"/>
                <w:szCs w:val="20"/>
              </w:rPr>
            </w:pPr>
            <w:r w:rsidRPr="000F16D3">
              <w:rPr>
                <w:sz w:val="20"/>
                <w:szCs w:val="20"/>
              </w:rPr>
              <w:t xml:space="preserve">What is the toxicological mode of action of ammonia for the critical human health endpoint (if applicable)? </w:t>
            </w:r>
          </w:p>
        </w:tc>
      </w:tr>
      <w:tr w:rsidR="00503ABF" w14:paraId="118E6887" w14:textId="77777777" w:rsidTr="0089778F">
        <w:tc>
          <w:tcPr>
            <w:tcW w:w="586" w:type="dxa"/>
            <w:vAlign w:val="center"/>
          </w:tcPr>
          <w:p w14:paraId="5ADB6945" w14:textId="77777777" w:rsidR="00503ABF" w:rsidRPr="00D016FB" w:rsidRDefault="00503ABF" w:rsidP="0089778F">
            <w:pPr>
              <w:pStyle w:val="TableCell"/>
              <w:rPr>
                <w:szCs w:val="20"/>
              </w:rPr>
            </w:pPr>
            <w:r w:rsidRPr="00D016FB">
              <w:rPr>
                <w:szCs w:val="20"/>
              </w:rPr>
              <w:t>4</w:t>
            </w:r>
          </w:p>
        </w:tc>
        <w:tc>
          <w:tcPr>
            <w:tcW w:w="9204" w:type="dxa"/>
          </w:tcPr>
          <w:p w14:paraId="2E6270CE" w14:textId="78CFD317" w:rsidR="00503ABF" w:rsidRPr="000F16D3" w:rsidRDefault="000F16D3" w:rsidP="000F16D3">
            <w:pPr>
              <w:rPr>
                <w:sz w:val="20"/>
                <w:szCs w:val="20"/>
              </w:rPr>
            </w:pPr>
            <w:r w:rsidRPr="000F16D3">
              <w:rPr>
                <w:sz w:val="20"/>
                <w:szCs w:val="20"/>
              </w:rPr>
              <w:t>Is ammonia an oral genotoxic carcinogen of relevance to humans?</w:t>
            </w:r>
          </w:p>
        </w:tc>
      </w:tr>
      <w:tr w:rsidR="00503ABF" w14:paraId="4BBACE93" w14:textId="77777777" w:rsidTr="0089778F">
        <w:tc>
          <w:tcPr>
            <w:tcW w:w="586" w:type="dxa"/>
            <w:vAlign w:val="center"/>
          </w:tcPr>
          <w:p w14:paraId="1F4CC6C8" w14:textId="77777777" w:rsidR="00503ABF" w:rsidRPr="00D016FB" w:rsidRDefault="00503ABF" w:rsidP="0089778F">
            <w:pPr>
              <w:pStyle w:val="TableCell"/>
              <w:rPr>
                <w:szCs w:val="20"/>
              </w:rPr>
            </w:pPr>
            <w:r>
              <w:rPr>
                <w:szCs w:val="20"/>
              </w:rPr>
              <w:t>5</w:t>
            </w:r>
          </w:p>
        </w:tc>
        <w:tc>
          <w:tcPr>
            <w:tcW w:w="9204" w:type="dxa"/>
          </w:tcPr>
          <w:p w14:paraId="5F72A1EC" w14:textId="6474CB24" w:rsidR="00503ABF" w:rsidRPr="000F16D3" w:rsidRDefault="000F16D3" w:rsidP="000F16D3">
            <w:pPr>
              <w:rPr>
                <w:sz w:val="20"/>
                <w:szCs w:val="20"/>
              </w:rPr>
            </w:pPr>
            <w:r w:rsidRPr="000F16D3">
              <w:rPr>
                <w:sz w:val="20"/>
                <w:szCs w:val="20"/>
              </w:rPr>
              <w:t xml:space="preserve">What dose(s) are associated with the critical human health endpoint (if any)? </w:t>
            </w:r>
          </w:p>
        </w:tc>
      </w:tr>
      <w:tr w:rsidR="00503ABF" w14:paraId="0D459033" w14:textId="77777777" w:rsidTr="0089778F">
        <w:tc>
          <w:tcPr>
            <w:tcW w:w="586" w:type="dxa"/>
            <w:vAlign w:val="center"/>
          </w:tcPr>
          <w:p w14:paraId="324CCCC1" w14:textId="0A6DB48D" w:rsidR="00503ABF" w:rsidRPr="00D016FB" w:rsidRDefault="005168E4" w:rsidP="0089778F">
            <w:pPr>
              <w:pStyle w:val="TableCell"/>
              <w:rPr>
                <w:szCs w:val="20"/>
              </w:rPr>
            </w:pPr>
            <w:r>
              <w:rPr>
                <w:szCs w:val="20"/>
              </w:rPr>
              <w:t>6</w:t>
            </w:r>
          </w:p>
        </w:tc>
        <w:tc>
          <w:tcPr>
            <w:tcW w:w="9204" w:type="dxa"/>
          </w:tcPr>
          <w:p w14:paraId="4757C5A1" w14:textId="77777777" w:rsidR="00503ABF" w:rsidRPr="000F16D3" w:rsidRDefault="00503ABF" w:rsidP="0089778F">
            <w:pPr>
              <w:pStyle w:val="TableCell"/>
              <w:rPr>
                <w:szCs w:val="20"/>
              </w:rPr>
            </w:pPr>
            <w:r w:rsidRPr="000F16D3">
              <w:rPr>
                <w:szCs w:val="20"/>
              </w:rPr>
              <w:t>Is the proposed health-based guideline value relevant to the Australian context?</w:t>
            </w:r>
          </w:p>
        </w:tc>
      </w:tr>
      <w:tr w:rsidR="00503ABF" w14:paraId="09FEF16D" w14:textId="77777777" w:rsidTr="0089778F">
        <w:tc>
          <w:tcPr>
            <w:tcW w:w="586" w:type="dxa"/>
            <w:vAlign w:val="center"/>
          </w:tcPr>
          <w:p w14:paraId="40B9BEC8" w14:textId="7834A292" w:rsidR="00503ABF" w:rsidRPr="00D016FB" w:rsidRDefault="005168E4" w:rsidP="0089778F">
            <w:pPr>
              <w:pStyle w:val="TableCell"/>
              <w:rPr>
                <w:szCs w:val="20"/>
              </w:rPr>
            </w:pPr>
            <w:r>
              <w:rPr>
                <w:szCs w:val="20"/>
              </w:rPr>
              <w:t>7</w:t>
            </w:r>
          </w:p>
        </w:tc>
        <w:tc>
          <w:tcPr>
            <w:tcW w:w="9204" w:type="dxa"/>
          </w:tcPr>
          <w:p w14:paraId="30D8D8B9" w14:textId="4C69A86B" w:rsidR="00503ABF" w:rsidRPr="000F16D3" w:rsidRDefault="00503ABF" w:rsidP="0089778F">
            <w:pPr>
              <w:pStyle w:val="TableCell"/>
              <w:rPr>
                <w:szCs w:val="20"/>
              </w:rPr>
            </w:pPr>
            <w:r w:rsidRPr="000F16D3">
              <w:rPr>
                <w:szCs w:val="20"/>
              </w:rPr>
              <w:t xml:space="preserve">Are there groups of people in the general population who may be more sensitive to </w:t>
            </w:r>
            <w:r w:rsidR="000F16D3" w:rsidRPr="000F16D3">
              <w:rPr>
                <w:szCs w:val="20"/>
              </w:rPr>
              <w:t>ammonia</w:t>
            </w:r>
            <w:r w:rsidRPr="000F16D3">
              <w:rPr>
                <w:szCs w:val="20"/>
              </w:rPr>
              <w:t xml:space="preserve"> exposure?</w:t>
            </w:r>
          </w:p>
        </w:tc>
      </w:tr>
      <w:tr w:rsidR="00503ABF" w14:paraId="0BBAAD7E" w14:textId="77777777" w:rsidTr="0089778F">
        <w:tc>
          <w:tcPr>
            <w:tcW w:w="586" w:type="dxa"/>
            <w:vAlign w:val="center"/>
          </w:tcPr>
          <w:p w14:paraId="14808943" w14:textId="40BE7821" w:rsidR="00503ABF" w:rsidRDefault="005168E4" w:rsidP="0089778F">
            <w:pPr>
              <w:pStyle w:val="TableCell"/>
              <w:rPr>
                <w:szCs w:val="20"/>
              </w:rPr>
            </w:pPr>
            <w:r>
              <w:rPr>
                <w:szCs w:val="20"/>
              </w:rPr>
              <w:t>8</w:t>
            </w:r>
          </w:p>
        </w:tc>
        <w:tc>
          <w:tcPr>
            <w:tcW w:w="9204" w:type="dxa"/>
          </w:tcPr>
          <w:p w14:paraId="221E9EB1" w14:textId="4886A1BE" w:rsidR="00503ABF" w:rsidRPr="000F16D3" w:rsidRDefault="000F16D3" w:rsidP="000F16D3">
            <w:pPr>
              <w:rPr>
                <w:sz w:val="20"/>
                <w:szCs w:val="20"/>
              </w:rPr>
            </w:pPr>
            <w:r w:rsidRPr="000F16D3">
              <w:rPr>
                <w:sz w:val="20"/>
                <w:szCs w:val="20"/>
              </w:rPr>
              <w:t>Is a health-based guideline value needed for ammonia?</w:t>
            </w:r>
          </w:p>
        </w:tc>
      </w:tr>
      <w:tr w:rsidR="00503ABF" w14:paraId="3E382798" w14:textId="77777777" w:rsidTr="0089778F">
        <w:tc>
          <w:tcPr>
            <w:tcW w:w="586" w:type="dxa"/>
            <w:vAlign w:val="center"/>
          </w:tcPr>
          <w:p w14:paraId="139E6F4D" w14:textId="12791BB7" w:rsidR="00503ABF" w:rsidRDefault="005168E4" w:rsidP="0089778F">
            <w:pPr>
              <w:pStyle w:val="TableCell"/>
              <w:rPr>
                <w:szCs w:val="20"/>
              </w:rPr>
            </w:pPr>
            <w:r>
              <w:rPr>
                <w:szCs w:val="20"/>
              </w:rPr>
              <w:t>9</w:t>
            </w:r>
          </w:p>
        </w:tc>
        <w:tc>
          <w:tcPr>
            <w:tcW w:w="9204" w:type="dxa"/>
          </w:tcPr>
          <w:p w14:paraId="40209D1D" w14:textId="18477B13" w:rsidR="00503ABF" w:rsidRPr="00CF3324" w:rsidRDefault="000F16D3" w:rsidP="000F16D3">
            <w:pPr>
              <w:rPr>
                <w:sz w:val="20"/>
                <w:szCs w:val="20"/>
              </w:rPr>
            </w:pPr>
            <w:r w:rsidRPr="00CF3324">
              <w:rPr>
                <w:sz w:val="20"/>
                <w:szCs w:val="20"/>
              </w:rPr>
              <w:t>If not, what aesthetic characteristics of ammonia (if any) should be taken into consideration?</w:t>
            </w:r>
          </w:p>
        </w:tc>
      </w:tr>
      <w:tr w:rsidR="000F16D3" w14:paraId="3BF2537D" w14:textId="77777777" w:rsidTr="0089778F">
        <w:tc>
          <w:tcPr>
            <w:tcW w:w="586" w:type="dxa"/>
            <w:vAlign w:val="center"/>
          </w:tcPr>
          <w:p w14:paraId="318F3D4D" w14:textId="7CB75AEC" w:rsidR="000F16D3" w:rsidRDefault="000F16D3" w:rsidP="0089778F">
            <w:pPr>
              <w:pStyle w:val="TableCell"/>
              <w:rPr>
                <w:szCs w:val="20"/>
              </w:rPr>
            </w:pPr>
            <w:r>
              <w:rPr>
                <w:szCs w:val="20"/>
              </w:rPr>
              <w:t>1</w:t>
            </w:r>
            <w:r w:rsidR="005168E4">
              <w:rPr>
                <w:szCs w:val="20"/>
              </w:rPr>
              <w:t>0</w:t>
            </w:r>
          </w:p>
        </w:tc>
        <w:tc>
          <w:tcPr>
            <w:tcW w:w="9204" w:type="dxa"/>
          </w:tcPr>
          <w:p w14:paraId="5F2F7D9A" w14:textId="2381B49C" w:rsidR="000F16D3" w:rsidRPr="00CF3324" w:rsidRDefault="000F16D3" w:rsidP="000F16D3">
            <w:pPr>
              <w:rPr>
                <w:sz w:val="20"/>
                <w:szCs w:val="20"/>
              </w:rPr>
            </w:pPr>
            <w:r w:rsidRPr="00CF3324">
              <w:rPr>
                <w:sz w:val="20"/>
                <w:szCs w:val="20"/>
              </w:rPr>
              <w:t>What is the guidance value (if any)?</w:t>
            </w:r>
          </w:p>
        </w:tc>
      </w:tr>
      <w:tr w:rsidR="00503ABF" w14:paraId="0516AEF3" w14:textId="77777777" w:rsidTr="0089778F">
        <w:tc>
          <w:tcPr>
            <w:tcW w:w="586" w:type="dxa"/>
            <w:vAlign w:val="center"/>
          </w:tcPr>
          <w:p w14:paraId="0B53C5B1" w14:textId="183D646B" w:rsidR="00503ABF" w:rsidRPr="00D016FB" w:rsidRDefault="00503ABF" w:rsidP="0089778F">
            <w:pPr>
              <w:pStyle w:val="TableCell"/>
              <w:rPr>
                <w:szCs w:val="20"/>
              </w:rPr>
            </w:pPr>
            <w:r>
              <w:rPr>
                <w:szCs w:val="20"/>
              </w:rPr>
              <w:t>1</w:t>
            </w:r>
            <w:r w:rsidR="005168E4">
              <w:rPr>
                <w:szCs w:val="20"/>
              </w:rPr>
              <w:t>1</w:t>
            </w:r>
          </w:p>
        </w:tc>
        <w:tc>
          <w:tcPr>
            <w:tcW w:w="9204" w:type="dxa"/>
          </w:tcPr>
          <w:p w14:paraId="27D3D81E" w14:textId="77777777" w:rsidR="00503ABF" w:rsidRPr="000F16D3" w:rsidRDefault="00503ABF" w:rsidP="0089778F">
            <w:pPr>
              <w:pStyle w:val="TableCell"/>
              <w:rPr>
                <w:szCs w:val="20"/>
              </w:rPr>
            </w:pPr>
            <w:r w:rsidRPr="000F16D3">
              <w:t xml:space="preserve">Is there a knowledge gap from the time at which existing guideline values were developed? </w:t>
            </w:r>
          </w:p>
        </w:tc>
      </w:tr>
      <w:tr w:rsidR="00503ABF" w14:paraId="5B08ABD8" w14:textId="77777777" w:rsidTr="0089778F">
        <w:tc>
          <w:tcPr>
            <w:tcW w:w="586" w:type="dxa"/>
            <w:vAlign w:val="center"/>
          </w:tcPr>
          <w:p w14:paraId="52424EA8" w14:textId="316581E4" w:rsidR="00503ABF" w:rsidRPr="00D016FB" w:rsidRDefault="00503ABF" w:rsidP="0089778F">
            <w:pPr>
              <w:pStyle w:val="TableCell"/>
              <w:rPr>
                <w:szCs w:val="20"/>
              </w:rPr>
            </w:pPr>
            <w:r>
              <w:rPr>
                <w:szCs w:val="20"/>
              </w:rPr>
              <w:lastRenderedPageBreak/>
              <w:t>1</w:t>
            </w:r>
            <w:r w:rsidR="005168E4">
              <w:rPr>
                <w:szCs w:val="20"/>
              </w:rPr>
              <w:t>2</w:t>
            </w:r>
          </w:p>
        </w:tc>
        <w:tc>
          <w:tcPr>
            <w:tcW w:w="9204" w:type="dxa"/>
          </w:tcPr>
          <w:p w14:paraId="54D06D94" w14:textId="77777777" w:rsidR="00503ABF" w:rsidRPr="000F16D3" w:rsidRDefault="00503ABF" w:rsidP="0089778F">
            <w:pPr>
              <w:pStyle w:val="TableCell"/>
              <w:rPr>
                <w:szCs w:val="20"/>
              </w:rPr>
            </w:pPr>
            <w:r w:rsidRPr="000F16D3">
              <w:t>Does any recent literature change the guideline value? (e.g. demonstrating a new critical endpoint?)</w:t>
            </w:r>
          </w:p>
        </w:tc>
      </w:tr>
      <w:tr w:rsidR="00503ABF" w14:paraId="2614212D" w14:textId="77777777" w:rsidTr="0089778F">
        <w:tc>
          <w:tcPr>
            <w:tcW w:w="9790" w:type="dxa"/>
            <w:gridSpan w:val="2"/>
            <w:shd w:val="clear" w:color="auto" w:fill="DAEEF3" w:themeFill="accent5" w:themeFillTint="33"/>
            <w:vAlign w:val="center"/>
          </w:tcPr>
          <w:p w14:paraId="76B55894" w14:textId="77777777" w:rsidR="00503ABF" w:rsidRPr="00816D04" w:rsidRDefault="00503ABF" w:rsidP="0089778F">
            <w:pPr>
              <w:pStyle w:val="TableCell"/>
              <w:rPr>
                <w:b/>
                <w:bCs/>
                <w:szCs w:val="20"/>
              </w:rPr>
            </w:pPr>
            <w:r>
              <w:rPr>
                <w:b/>
                <w:bCs/>
                <w:szCs w:val="20"/>
              </w:rPr>
              <w:t>Exposure-based</w:t>
            </w:r>
          </w:p>
        </w:tc>
      </w:tr>
      <w:tr w:rsidR="00503ABF" w14:paraId="58D61682" w14:textId="77777777" w:rsidTr="0089778F">
        <w:tc>
          <w:tcPr>
            <w:tcW w:w="586" w:type="dxa"/>
            <w:vAlign w:val="center"/>
          </w:tcPr>
          <w:p w14:paraId="6D49751D" w14:textId="6B91A802" w:rsidR="00503ABF" w:rsidRPr="00D016FB" w:rsidRDefault="00503ABF" w:rsidP="0089778F">
            <w:pPr>
              <w:pStyle w:val="TableCell"/>
              <w:rPr>
                <w:szCs w:val="20"/>
              </w:rPr>
            </w:pPr>
            <w:r>
              <w:rPr>
                <w:szCs w:val="20"/>
              </w:rPr>
              <w:t>1</w:t>
            </w:r>
            <w:r w:rsidR="005168E4">
              <w:rPr>
                <w:szCs w:val="20"/>
              </w:rPr>
              <w:t>3</w:t>
            </w:r>
          </w:p>
        </w:tc>
        <w:tc>
          <w:tcPr>
            <w:tcW w:w="9204" w:type="dxa"/>
          </w:tcPr>
          <w:p w14:paraId="361EDB76" w14:textId="451666D6" w:rsidR="00503ABF" w:rsidRPr="000F16D3" w:rsidRDefault="00503ABF" w:rsidP="0089778F">
            <w:pPr>
              <w:pStyle w:val="TableCell"/>
              <w:rPr>
                <w:szCs w:val="20"/>
              </w:rPr>
            </w:pPr>
            <w:r w:rsidRPr="000F16D3">
              <w:rPr>
                <w:szCs w:val="20"/>
              </w:rPr>
              <w:t xml:space="preserve">What are the typical </w:t>
            </w:r>
            <w:r w:rsidR="000F16D3" w:rsidRPr="000F16D3">
              <w:rPr>
                <w:szCs w:val="20"/>
              </w:rPr>
              <w:t xml:space="preserve">ammonia </w:t>
            </w:r>
            <w:r w:rsidRPr="000F16D3">
              <w:rPr>
                <w:szCs w:val="20"/>
              </w:rPr>
              <w:t xml:space="preserve">levels in Australian </w:t>
            </w:r>
            <w:r w:rsidR="000F16D3" w:rsidRPr="000F16D3">
              <w:rPr>
                <w:szCs w:val="20"/>
              </w:rPr>
              <w:t xml:space="preserve">drinking </w:t>
            </w:r>
            <w:r w:rsidRPr="000F16D3">
              <w:rPr>
                <w:szCs w:val="20"/>
              </w:rPr>
              <w:t>water? Do they vary around the country or under certain conditions e.g. source of water, drought?</w:t>
            </w:r>
          </w:p>
        </w:tc>
      </w:tr>
      <w:tr w:rsidR="00503ABF" w14:paraId="264B16E5" w14:textId="77777777" w:rsidTr="0089778F">
        <w:tc>
          <w:tcPr>
            <w:tcW w:w="586" w:type="dxa"/>
            <w:vAlign w:val="center"/>
          </w:tcPr>
          <w:p w14:paraId="282A4E7F" w14:textId="3E53248D" w:rsidR="00503ABF" w:rsidRDefault="00503ABF" w:rsidP="0089778F">
            <w:pPr>
              <w:pStyle w:val="TableCell"/>
              <w:rPr>
                <w:szCs w:val="20"/>
              </w:rPr>
            </w:pPr>
            <w:r>
              <w:rPr>
                <w:szCs w:val="20"/>
              </w:rPr>
              <w:t>1</w:t>
            </w:r>
            <w:r w:rsidR="005168E4">
              <w:rPr>
                <w:szCs w:val="20"/>
              </w:rPr>
              <w:t>4</w:t>
            </w:r>
          </w:p>
        </w:tc>
        <w:tc>
          <w:tcPr>
            <w:tcW w:w="9204" w:type="dxa"/>
          </w:tcPr>
          <w:p w14:paraId="7A122CBC" w14:textId="77777777" w:rsidR="00503ABF" w:rsidRPr="000F16D3" w:rsidRDefault="00503ABF" w:rsidP="0089778F">
            <w:pPr>
              <w:pStyle w:val="TableCell"/>
            </w:pPr>
            <w:r w:rsidRPr="000F16D3">
              <w:t>Do Australian levels differ considerably from elsewhere?</w:t>
            </w:r>
          </w:p>
        </w:tc>
      </w:tr>
      <w:tr w:rsidR="00503ABF" w14:paraId="27BB6674" w14:textId="77777777" w:rsidTr="0089778F">
        <w:tc>
          <w:tcPr>
            <w:tcW w:w="586" w:type="dxa"/>
            <w:vAlign w:val="center"/>
          </w:tcPr>
          <w:p w14:paraId="29BA0691" w14:textId="2DEC5157" w:rsidR="00503ABF" w:rsidRPr="00D016FB" w:rsidRDefault="00503ABF" w:rsidP="0089778F">
            <w:pPr>
              <w:pStyle w:val="TableCell"/>
              <w:rPr>
                <w:szCs w:val="20"/>
              </w:rPr>
            </w:pPr>
            <w:r>
              <w:rPr>
                <w:szCs w:val="20"/>
              </w:rPr>
              <w:t>1</w:t>
            </w:r>
            <w:r w:rsidR="005168E4">
              <w:rPr>
                <w:szCs w:val="20"/>
              </w:rPr>
              <w:t>5</w:t>
            </w:r>
          </w:p>
        </w:tc>
        <w:tc>
          <w:tcPr>
            <w:tcW w:w="9204" w:type="dxa"/>
          </w:tcPr>
          <w:p w14:paraId="609AA511" w14:textId="5061B288" w:rsidR="00503ABF" w:rsidRPr="000F16D3" w:rsidRDefault="00503ABF" w:rsidP="0089778F">
            <w:pPr>
              <w:pStyle w:val="TableCell"/>
              <w:rPr>
                <w:szCs w:val="20"/>
              </w:rPr>
            </w:pPr>
            <w:r w:rsidRPr="000F16D3">
              <w:t xml:space="preserve">What are the principal routes of exposure to </w:t>
            </w:r>
            <w:r w:rsidR="000F16D3" w:rsidRPr="000F16D3">
              <w:t>ammonia</w:t>
            </w:r>
            <w:r w:rsidRPr="000F16D3">
              <w:t xml:space="preserve"> in the Australian general population? </w:t>
            </w:r>
          </w:p>
        </w:tc>
      </w:tr>
      <w:tr w:rsidR="00503ABF" w14:paraId="08859874" w14:textId="77777777" w:rsidTr="0089778F">
        <w:tc>
          <w:tcPr>
            <w:tcW w:w="586" w:type="dxa"/>
            <w:vAlign w:val="center"/>
          </w:tcPr>
          <w:p w14:paraId="5B562B7C" w14:textId="3EBB6C2B" w:rsidR="00503ABF" w:rsidRPr="00D016FB" w:rsidRDefault="00503ABF" w:rsidP="0089778F">
            <w:pPr>
              <w:pStyle w:val="TableCell"/>
              <w:rPr>
                <w:szCs w:val="20"/>
              </w:rPr>
            </w:pPr>
            <w:r>
              <w:rPr>
                <w:szCs w:val="20"/>
              </w:rPr>
              <w:t>1</w:t>
            </w:r>
            <w:r w:rsidR="005168E4">
              <w:rPr>
                <w:szCs w:val="20"/>
              </w:rPr>
              <w:t>6</w:t>
            </w:r>
          </w:p>
        </w:tc>
        <w:tc>
          <w:tcPr>
            <w:tcW w:w="9204" w:type="dxa"/>
          </w:tcPr>
          <w:p w14:paraId="13CF087E" w14:textId="46B1F526" w:rsidR="00503ABF" w:rsidRPr="000F16D3" w:rsidRDefault="00503ABF" w:rsidP="0089778F">
            <w:pPr>
              <w:pStyle w:val="TableCell"/>
              <w:rPr>
                <w:szCs w:val="20"/>
              </w:rPr>
            </w:pPr>
            <w:r w:rsidRPr="000F16D3">
              <w:t>What are the typical levels of Australian exposure?</w:t>
            </w:r>
            <w:r w:rsidR="000F16D3" w:rsidRPr="000F16D3">
              <w:t xml:space="preserve"> (e.g. ‘background’ ammonia levels)?</w:t>
            </w:r>
          </w:p>
        </w:tc>
      </w:tr>
      <w:tr w:rsidR="00503ABF" w14:paraId="24B44A70" w14:textId="77777777" w:rsidTr="0089778F">
        <w:tc>
          <w:tcPr>
            <w:tcW w:w="9790" w:type="dxa"/>
            <w:gridSpan w:val="2"/>
            <w:shd w:val="clear" w:color="auto" w:fill="DAEEF3" w:themeFill="accent5" w:themeFillTint="33"/>
            <w:vAlign w:val="center"/>
          </w:tcPr>
          <w:p w14:paraId="083642FB" w14:textId="77777777" w:rsidR="00503ABF" w:rsidRPr="000F16D3" w:rsidRDefault="00503ABF" w:rsidP="0089778F">
            <w:pPr>
              <w:pStyle w:val="TableCell"/>
              <w:rPr>
                <w:b/>
                <w:bCs/>
                <w:szCs w:val="20"/>
              </w:rPr>
            </w:pPr>
            <w:r w:rsidRPr="000F16D3">
              <w:rPr>
                <w:b/>
                <w:bCs/>
                <w:szCs w:val="20"/>
              </w:rPr>
              <w:t>Risk-based</w:t>
            </w:r>
          </w:p>
        </w:tc>
      </w:tr>
      <w:tr w:rsidR="00503ABF" w14:paraId="536CC84B" w14:textId="77777777" w:rsidTr="0089778F">
        <w:tc>
          <w:tcPr>
            <w:tcW w:w="586" w:type="dxa"/>
            <w:vAlign w:val="center"/>
          </w:tcPr>
          <w:p w14:paraId="33986775" w14:textId="7F43CCC6" w:rsidR="00503ABF" w:rsidRPr="00D016FB" w:rsidRDefault="00503ABF" w:rsidP="0089778F">
            <w:pPr>
              <w:pStyle w:val="TableCell"/>
              <w:rPr>
                <w:szCs w:val="20"/>
              </w:rPr>
            </w:pPr>
            <w:r>
              <w:rPr>
                <w:szCs w:val="20"/>
              </w:rPr>
              <w:t>1</w:t>
            </w:r>
            <w:r w:rsidR="005168E4">
              <w:rPr>
                <w:szCs w:val="20"/>
              </w:rPr>
              <w:t>7</w:t>
            </w:r>
          </w:p>
        </w:tc>
        <w:tc>
          <w:tcPr>
            <w:tcW w:w="9204" w:type="dxa"/>
          </w:tcPr>
          <w:p w14:paraId="78C5B2E4" w14:textId="6C59763E" w:rsidR="00503ABF" w:rsidRPr="000F16D3" w:rsidRDefault="00503ABF" w:rsidP="0089778F">
            <w:pPr>
              <w:pStyle w:val="TableCell"/>
              <w:rPr>
                <w:szCs w:val="20"/>
              </w:rPr>
            </w:pPr>
            <w:r w:rsidRPr="000F16D3">
              <w:rPr>
                <w:szCs w:val="20"/>
              </w:rPr>
              <w:t xml:space="preserve">What are the risks to human health from exposure to </w:t>
            </w:r>
            <w:r w:rsidR="00504193">
              <w:rPr>
                <w:szCs w:val="20"/>
              </w:rPr>
              <w:t>ammonia</w:t>
            </w:r>
            <w:r w:rsidRPr="000F16D3">
              <w:rPr>
                <w:szCs w:val="20"/>
              </w:rPr>
              <w:t xml:space="preserve"> in Australian drinking water?</w:t>
            </w:r>
          </w:p>
        </w:tc>
      </w:tr>
      <w:tr w:rsidR="00503ABF" w14:paraId="30ECCC2E" w14:textId="77777777" w:rsidTr="0089778F">
        <w:tc>
          <w:tcPr>
            <w:tcW w:w="586" w:type="dxa"/>
            <w:vAlign w:val="center"/>
          </w:tcPr>
          <w:p w14:paraId="0F4CBBA4" w14:textId="7A9E8CCA" w:rsidR="00503ABF" w:rsidRPr="00D016FB" w:rsidRDefault="00503ABF" w:rsidP="0089778F">
            <w:pPr>
              <w:pStyle w:val="TableCell"/>
              <w:rPr>
                <w:szCs w:val="20"/>
              </w:rPr>
            </w:pPr>
            <w:r>
              <w:rPr>
                <w:szCs w:val="20"/>
              </w:rPr>
              <w:t>1</w:t>
            </w:r>
            <w:r w:rsidR="005168E4">
              <w:rPr>
                <w:szCs w:val="20"/>
              </w:rPr>
              <w:t>8</w:t>
            </w:r>
          </w:p>
        </w:tc>
        <w:tc>
          <w:tcPr>
            <w:tcW w:w="9204" w:type="dxa"/>
          </w:tcPr>
          <w:p w14:paraId="0DC7469E" w14:textId="77777777" w:rsidR="00503ABF" w:rsidRPr="000F16D3" w:rsidRDefault="00503ABF" w:rsidP="0089778F">
            <w:pPr>
              <w:pStyle w:val="TableCell"/>
              <w:rPr>
                <w:szCs w:val="20"/>
              </w:rPr>
            </w:pPr>
            <w:r w:rsidRPr="000F16D3">
              <w:rPr>
                <w:szCs w:val="20"/>
              </w:rPr>
              <w:t>Is there evidence of any emerging risks that are not mentioned in the current factsheet that require review?</w:t>
            </w:r>
          </w:p>
        </w:tc>
      </w:tr>
      <w:tr w:rsidR="00503ABF" w14:paraId="4BB776AF" w14:textId="77777777" w:rsidTr="0089778F">
        <w:tc>
          <w:tcPr>
            <w:tcW w:w="9790" w:type="dxa"/>
            <w:gridSpan w:val="2"/>
            <w:shd w:val="clear" w:color="auto" w:fill="DAEEF3" w:themeFill="accent5" w:themeFillTint="33"/>
            <w:vAlign w:val="center"/>
          </w:tcPr>
          <w:p w14:paraId="0761BDB5" w14:textId="77777777" w:rsidR="00503ABF" w:rsidRPr="000F16D3" w:rsidRDefault="00503ABF" w:rsidP="0089778F">
            <w:pPr>
              <w:pStyle w:val="TableCell"/>
              <w:rPr>
                <w:b/>
                <w:bCs/>
                <w:szCs w:val="20"/>
              </w:rPr>
            </w:pPr>
            <w:r w:rsidRPr="000F16D3">
              <w:rPr>
                <w:b/>
                <w:bCs/>
                <w:szCs w:val="20"/>
              </w:rPr>
              <w:t>Supporting Information on Factsheet</w:t>
            </w:r>
          </w:p>
        </w:tc>
      </w:tr>
      <w:tr w:rsidR="00503ABF" w14:paraId="5E6291BF" w14:textId="77777777" w:rsidTr="0089778F">
        <w:tc>
          <w:tcPr>
            <w:tcW w:w="586" w:type="dxa"/>
            <w:vAlign w:val="center"/>
          </w:tcPr>
          <w:p w14:paraId="5850FEAD" w14:textId="2637FAD1" w:rsidR="00503ABF" w:rsidRDefault="005168E4" w:rsidP="0089778F">
            <w:pPr>
              <w:pStyle w:val="TableCell"/>
              <w:rPr>
                <w:szCs w:val="20"/>
              </w:rPr>
            </w:pPr>
            <w:r>
              <w:rPr>
                <w:szCs w:val="20"/>
              </w:rPr>
              <w:t>19</w:t>
            </w:r>
          </w:p>
        </w:tc>
        <w:tc>
          <w:tcPr>
            <w:tcW w:w="9204" w:type="dxa"/>
          </w:tcPr>
          <w:p w14:paraId="36470A4A" w14:textId="77777777" w:rsidR="00503ABF" w:rsidRPr="000F16D3" w:rsidRDefault="00503ABF" w:rsidP="0089778F">
            <w:pPr>
              <w:pStyle w:val="TableCell"/>
              <w:rPr>
                <w:szCs w:val="20"/>
              </w:rPr>
            </w:pPr>
            <w:r w:rsidRPr="000F16D3">
              <w:rPr>
                <w:szCs w:val="20"/>
              </w:rPr>
              <w:t xml:space="preserve">Is the general description current? </w:t>
            </w:r>
          </w:p>
        </w:tc>
      </w:tr>
      <w:tr w:rsidR="00503ABF" w14:paraId="20558E94" w14:textId="77777777" w:rsidTr="0089778F">
        <w:tc>
          <w:tcPr>
            <w:tcW w:w="586" w:type="dxa"/>
            <w:vAlign w:val="center"/>
          </w:tcPr>
          <w:p w14:paraId="067E3690" w14:textId="61D873FF" w:rsidR="00503ABF" w:rsidRDefault="00503ABF" w:rsidP="0089778F">
            <w:pPr>
              <w:pStyle w:val="TableCell"/>
              <w:rPr>
                <w:szCs w:val="20"/>
              </w:rPr>
            </w:pPr>
            <w:r>
              <w:rPr>
                <w:szCs w:val="20"/>
              </w:rPr>
              <w:t>2</w:t>
            </w:r>
            <w:r w:rsidR="005168E4">
              <w:rPr>
                <w:szCs w:val="20"/>
              </w:rPr>
              <w:t>0</w:t>
            </w:r>
          </w:p>
        </w:tc>
        <w:tc>
          <w:tcPr>
            <w:tcW w:w="9204" w:type="dxa"/>
          </w:tcPr>
          <w:p w14:paraId="32FFF48D" w14:textId="77777777" w:rsidR="00503ABF" w:rsidRPr="000F16D3" w:rsidRDefault="00503ABF" w:rsidP="0089778F">
            <w:pPr>
              <w:pStyle w:val="TableCell"/>
              <w:rPr>
                <w:szCs w:val="20"/>
              </w:rPr>
            </w:pPr>
            <w:r w:rsidRPr="000F16D3">
              <w:rPr>
                <w:szCs w:val="20"/>
              </w:rPr>
              <w:t xml:space="preserve">What are the indicators of the risks? How can we measure exposure? Is the information on measurement/analytical methods current? </w:t>
            </w:r>
          </w:p>
        </w:tc>
      </w:tr>
      <w:tr w:rsidR="00503ABF" w14:paraId="60B8EA4D" w14:textId="77777777" w:rsidTr="0089778F">
        <w:tc>
          <w:tcPr>
            <w:tcW w:w="586" w:type="dxa"/>
            <w:vAlign w:val="center"/>
          </w:tcPr>
          <w:p w14:paraId="0D4B96F0" w14:textId="01D90779" w:rsidR="00503ABF" w:rsidRDefault="00503ABF" w:rsidP="0089778F">
            <w:pPr>
              <w:pStyle w:val="TableCell"/>
              <w:rPr>
                <w:szCs w:val="20"/>
              </w:rPr>
            </w:pPr>
            <w:r>
              <w:rPr>
                <w:szCs w:val="20"/>
              </w:rPr>
              <w:t>2</w:t>
            </w:r>
            <w:r w:rsidR="005168E4">
              <w:rPr>
                <w:szCs w:val="20"/>
              </w:rPr>
              <w:t>1</w:t>
            </w:r>
          </w:p>
        </w:tc>
        <w:tc>
          <w:tcPr>
            <w:tcW w:w="9204" w:type="dxa"/>
          </w:tcPr>
          <w:p w14:paraId="27EA407E" w14:textId="4C5ACDB9" w:rsidR="00503ABF" w:rsidRPr="000F16D3" w:rsidRDefault="00503ABF" w:rsidP="0089778F">
            <w:pPr>
              <w:pStyle w:val="TableCell"/>
              <w:rPr>
                <w:szCs w:val="20"/>
              </w:rPr>
            </w:pPr>
            <w:r w:rsidRPr="000F16D3">
              <w:rPr>
                <w:szCs w:val="20"/>
              </w:rPr>
              <w:t xml:space="preserve">Are there commercial analytical methods available that can measure at or below </w:t>
            </w:r>
            <w:r w:rsidR="003870DC" w:rsidRPr="000F16D3">
              <w:rPr>
                <w:szCs w:val="20"/>
              </w:rPr>
              <w:t xml:space="preserve">the </w:t>
            </w:r>
            <w:r w:rsidRPr="000F16D3">
              <w:rPr>
                <w:szCs w:val="20"/>
              </w:rPr>
              <w:t>guideline value?</w:t>
            </w:r>
          </w:p>
        </w:tc>
      </w:tr>
      <w:tr w:rsidR="00503ABF" w14:paraId="02E76ED5" w14:textId="77777777" w:rsidTr="0089778F">
        <w:tc>
          <w:tcPr>
            <w:tcW w:w="586" w:type="dxa"/>
            <w:vAlign w:val="center"/>
          </w:tcPr>
          <w:p w14:paraId="31018595" w14:textId="7083085B" w:rsidR="00503ABF" w:rsidRDefault="00503ABF" w:rsidP="0089778F">
            <w:pPr>
              <w:pStyle w:val="TableCell"/>
              <w:rPr>
                <w:szCs w:val="20"/>
              </w:rPr>
            </w:pPr>
            <w:r>
              <w:rPr>
                <w:szCs w:val="20"/>
              </w:rPr>
              <w:t>2</w:t>
            </w:r>
            <w:r w:rsidR="005168E4">
              <w:rPr>
                <w:szCs w:val="20"/>
              </w:rPr>
              <w:t>2</w:t>
            </w:r>
          </w:p>
        </w:tc>
        <w:tc>
          <w:tcPr>
            <w:tcW w:w="9204" w:type="dxa"/>
          </w:tcPr>
          <w:p w14:paraId="226E7767" w14:textId="77777777" w:rsidR="00503ABF" w:rsidRPr="000F16D3" w:rsidRDefault="00503ABF" w:rsidP="0089778F">
            <w:pPr>
              <w:pStyle w:val="TableCell"/>
              <w:rPr>
                <w:szCs w:val="20"/>
              </w:rPr>
            </w:pPr>
            <w:r w:rsidRPr="000F16D3">
              <w:rPr>
                <w:szCs w:val="20"/>
              </w:rPr>
              <w:t>Is the information for treatment options current in terms of current practices in Australia?</w:t>
            </w:r>
          </w:p>
        </w:tc>
      </w:tr>
      <w:tr w:rsidR="00503ABF" w14:paraId="2F2ADDE5" w14:textId="77777777" w:rsidTr="0089778F">
        <w:tc>
          <w:tcPr>
            <w:tcW w:w="586" w:type="dxa"/>
            <w:vAlign w:val="center"/>
          </w:tcPr>
          <w:p w14:paraId="03938EA4" w14:textId="734C6042" w:rsidR="00503ABF" w:rsidRDefault="00503ABF" w:rsidP="0089778F">
            <w:pPr>
              <w:pStyle w:val="TableCell"/>
              <w:rPr>
                <w:szCs w:val="20"/>
              </w:rPr>
            </w:pPr>
            <w:r>
              <w:rPr>
                <w:szCs w:val="20"/>
              </w:rPr>
              <w:t>2</w:t>
            </w:r>
            <w:r w:rsidR="005168E4">
              <w:rPr>
                <w:szCs w:val="20"/>
              </w:rPr>
              <w:t>3</w:t>
            </w:r>
          </w:p>
        </w:tc>
        <w:tc>
          <w:tcPr>
            <w:tcW w:w="9204" w:type="dxa"/>
          </w:tcPr>
          <w:p w14:paraId="4ED3D1F7" w14:textId="77777777" w:rsidR="00503ABF" w:rsidRPr="000F16D3" w:rsidRDefault="00503ABF" w:rsidP="0089778F">
            <w:pPr>
              <w:pStyle w:val="TableCell"/>
              <w:rPr>
                <w:szCs w:val="20"/>
              </w:rPr>
            </w:pPr>
            <w:r w:rsidRPr="000F16D3">
              <w:rPr>
                <w:szCs w:val="20"/>
              </w:rPr>
              <w:t>Can treatment technologies treat to the suggested level of the guideline value?</w:t>
            </w:r>
          </w:p>
        </w:tc>
      </w:tr>
      <w:tr w:rsidR="00503ABF" w14:paraId="57C02308" w14:textId="77777777" w:rsidTr="000F16D3">
        <w:trPr>
          <w:trHeight w:val="71"/>
        </w:trPr>
        <w:tc>
          <w:tcPr>
            <w:tcW w:w="586" w:type="dxa"/>
            <w:vAlign w:val="center"/>
          </w:tcPr>
          <w:p w14:paraId="1A8F5756" w14:textId="5F060DA2" w:rsidR="00503ABF" w:rsidRDefault="00503ABF" w:rsidP="0089778F">
            <w:pPr>
              <w:pStyle w:val="TableCell"/>
              <w:rPr>
                <w:szCs w:val="20"/>
              </w:rPr>
            </w:pPr>
            <w:r>
              <w:rPr>
                <w:szCs w:val="20"/>
              </w:rPr>
              <w:t>2</w:t>
            </w:r>
            <w:r w:rsidR="005168E4">
              <w:rPr>
                <w:szCs w:val="20"/>
              </w:rPr>
              <w:t>4</w:t>
            </w:r>
          </w:p>
        </w:tc>
        <w:tc>
          <w:tcPr>
            <w:tcW w:w="9204" w:type="dxa"/>
          </w:tcPr>
          <w:p w14:paraId="08163A1D" w14:textId="77777777" w:rsidR="00503ABF" w:rsidRPr="000F16D3" w:rsidRDefault="00503ABF" w:rsidP="0089778F">
            <w:pPr>
              <w:pStyle w:val="TableCell"/>
              <w:rPr>
                <w:szCs w:val="20"/>
              </w:rPr>
            </w:pPr>
            <w:r w:rsidRPr="000F16D3">
              <w:rPr>
                <w:szCs w:val="20"/>
              </w:rPr>
              <w:t>Is there any new information which should be added? Should anything be removed?</w:t>
            </w:r>
          </w:p>
        </w:tc>
      </w:tr>
    </w:tbl>
    <w:p w14:paraId="42779C7F" w14:textId="3275A3A5" w:rsidR="00375531" w:rsidRDefault="00375531" w:rsidP="00375531">
      <w:pPr>
        <w:pStyle w:val="Heading1"/>
      </w:pPr>
      <w:bookmarkStart w:id="47" w:name="_Toc106607672"/>
      <w:bookmarkEnd w:id="46"/>
      <w:r>
        <w:t>Evidence Evaluation Methods</w:t>
      </w:r>
      <w:bookmarkEnd w:id="47"/>
    </w:p>
    <w:p w14:paraId="6613BC18" w14:textId="67E1BD9C" w:rsidR="00375531" w:rsidRDefault="00375531" w:rsidP="00375531">
      <w:pPr>
        <w:pStyle w:val="Heading2"/>
      </w:pPr>
      <w:bookmarkStart w:id="48" w:name="_Toc106607673"/>
      <w:r>
        <w:t>Overview</w:t>
      </w:r>
      <w:bookmarkEnd w:id="48"/>
    </w:p>
    <w:p w14:paraId="105921CD" w14:textId="49932A22" w:rsidR="00D016FB" w:rsidRDefault="00D016FB" w:rsidP="00D016FB">
      <w:pPr>
        <w:pStyle w:val="Text"/>
      </w:pPr>
      <w:r>
        <w:t xml:space="preserve">This section summarises the methods followed to undertake the evidence evaluation review for </w:t>
      </w:r>
      <w:r w:rsidR="00022E8C">
        <w:t>ammonia</w:t>
      </w:r>
      <w:r>
        <w:t xml:space="preserve">. The intention is to provide enough detail for a third party to reproduce the search. </w:t>
      </w:r>
    </w:p>
    <w:p w14:paraId="124F1E66" w14:textId="761EF21D" w:rsidR="00360C2B" w:rsidRDefault="006D77E4" w:rsidP="00360C2B">
      <w:pPr>
        <w:pStyle w:val="Text"/>
      </w:pPr>
      <w:r>
        <w:t xml:space="preserve">It was evident that some flexibility was required in adapting the methodology recorded in the final </w:t>
      </w:r>
      <w:r w:rsidR="003870DC">
        <w:t>R</w:t>
      </w:r>
      <w:r>
        <w:t xml:space="preserve">esearch </w:t>
      </w:r>
      <w:r w:rsidR="003870DC">
        <w:t>P</w:t>
      </w:r>
      <w:r>
        <w:t>rotocol</w:t>
      </w:r>
      <w:r w:rsidR="003870DC">
        <w:t xml:space="preserve"> </w:t>
      </w:r>
      <w:r w:rsidR="003870DC" w:rsidRPr="00210C64">
        <w:t xml:space="preserve">for </w:t>
      </w:r>
      <w:r w:rsidR="00983713">
        <w:t>ammonia</w:t>
      </w:r>
      <w:r w:rsidR="003870DC">
        <w:t xml:space="preserve"> </w:t>
      </w:r>
      <w:r>
        <w:t xml:space="preserve">to maximise efficiency in sourcing relevant information. Deviations from the final </w:t>
      </w:r>
      <w:r w:rsidR="003870DC">
        <w:t>R</w:t>
      </w:r>
      <w:r>
        <w:t xml:space="preserve">esearch </w:t>
      </w:r>
      <w:r w:rsidR="003870DC">
        <w:t>P</w:t>
      </w:r>
      <w:r>
        <w:t xml:space="preserve">rotocol methodology have been recorded in this report. </w:t>
      </w:r>
      <w:bookmarkStart w:id="49" w:name="_Hlk79082714"/>
      <w:r w:rsidR="003E3F0C" w:rsidRPr="003E3F0C">
        <w:rPr>
          <w:b/>
          <w:bCs/>
        </w:rPr>
        <w:fldChar w:fldCharType="begin"/>
      </w:r>
      <w:r w:rsidR="003E3F0C" w:rsidRPr="003E3F0C">
        <w:rPr>
          <w:b/>
          <w:bCs/>
        </w:rPr>
        <w:instrText xml:space="preserve"> REF _Ref78539366 \h </w:instrText>
      </w:r>
      <w:r w:rsidR="003E3F0C">
        <w:rPr>
          <w:b/>
          <w:bCs/>
        </w:rPr>
        <w:instrText xml:space="preserve"> \* MERGEFORMAT </w:instrText>
      </w:r>
      <w:r w:rsidR="003E3F0C" w:rsidRPr="003E3F0C">
        <w:rPr>
          <w:b/>
          <w:bCs/>
        </w:rPr>
      </w:r>
      <w:r w:rsidR="003E3F0C" w:rsidRPr="003E3F0C">
        <w:rPr>
          <w:b/>
          <w:bCs/>
        </w:rPr>
        <w:fldChar w:fldCharType="separate"/>
      </w:r>
      <w:r w:rsidR="00C779A7" w:rsidRPr="00C779A7">
        <w:rPr>
          <w:b/>
          <w:bCs/>
        </w:rPr>
        <w:t>Figure 1</w:t>
      </w:r>
      <w:r w:rsidR="003E3F0C" w:rsidRPr="003E3F0C">
        <w:rPr>
          <w:b/>
          <w:bCs/>
        </w:rPr>
        <w:fldChar w:fldCharType="end"/>
      </w:r>
      <w:r w:rsidR="003E3F0C" w:rsidRPr="003E3F0C">
        <w:rPr>
          <w:b/>
          <w:bCs/>
        </w:rPr>
        <w:t xml:space="preserve"> </w:t>
      </w:r>
      <w:r w:rsidR="003E3F0C">
        <w:t xml:space="preserve">shows an overview of the literature search process followed for </w:t>
      </w:r>
      <w:r w:rsidR="00022E8C">
        <w:t>ammonia</w:t>
      </w:r>
      <w:r w:rsidR="003E3F0C">
        <w:t xml:space="preserve">. </w:t>
      </w:r>
      <w:r w:rsidR="00360C2B">
        <w:t>This is presented as a PRISMA (Preferred Reporting Items for Systematic Reviews and Meta-Analyses) flow diagram that describes the study selection process and numbers of records at each stage of screening (Moher et al. 2009).</w:t>
      </w:r>
    </w:p>
    <w:p w14:paraId="73885FE8" w14:textId="2460FFBA" w:rsidR="006D77E4" w:rsidRDefault="006D77E4" w:rsidP="00D016FB">
      <w:pPr>
        <w:pStyle w:val="Text"/>
      </w:pPr>
    </w:p>
    <w:p w14:paraId="0B2D4FBA" w14:textId="5ACE6F50" w:rsidR="00490E42" w:rsidRDefault="00490E42" w:rsidP="00D016FB">
      <w:pPr>
        <w:pStyle w:val="Text"/>
      </w:pPr>
      <w:r>
        <w:rPr>
          <w:noProof/>
          <w:lang w:eastAsia="en-AU"/>
        </w:rPr>
        <w:lastRenderedPageBreak/>
        <mc:AlternateContent>
          <mc:Choice Requires="wpc">
            <w:drawing>
              <wp:inline distT="0" distB="0" distL="0" distR="0" wp14:anchorId="24E1D00D" wp14:editId="0C8DD919">
                <wp:extent cx="6299200" cy="6724650"/>
                <wp:effectExtent l="0" t="0" r="25400" b="0"/>
                <wp:docPr id="13" name="Canvas 13" descr="Flow diagram showing the identification, screening and inclusion of health-based information sources. Three sources are identified: targeted screening of existing health-based guidance (381 records), supporting information in factsheets (276 records), and an evidence scan of recent health-based literature (254 records). These sources contribute to a preliminary title screen of 911 records, with 764 records excluded. A content screen of 147 records follows, with 120 records excluded. The final included information comprises agency reviews with health information (7), exposure information such as water industry water quality reports (9), supporting analytical and treatment information (11), and no health-based peer‑reviewed journal articles."/>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 name="Text Box 14"/>
                        <wps:cNvSpPr txBox="1"/>
                        <wps:spPr>
                          <a:xfrm>
                            <a:off x="88900" y="177800"/>
                            <a:ext cx="444500" cy="2057400"/>
                          </a:xfrm>
                          <a:prstGeom prst="rect">
                            <a:avLst/>
                          </a:prstGeom>
                          <a:solidFill>
                            <a:schemeClr val="bg1">
                              <a:lumMod val="75000"/>
                            </a:schemeClr>
                          </a:solidFill>
                          <a:ln w="6350">
                            <a:solidFill>
                              <a:prstClr val="black"/>
                            </a:solidFill>
                          </a:ln>
                        </wps:spPr>
                        <wps:txbx>
                          <w:txbxContent>
                            <w:p w14:paraId="1686916A" w14:textId="5FB578F8" w:rsidR="00C845EE" w:rsidRPr="00490E42" w:rsidRDefault="00C845EE" w:rsidP="00490E42">
                              <w:pPr>
                                <w:jc w:val="center"/>
                                <w:rPr>
                                  <w:b/>
                                  <w:bCs/>
                                  <w:sz w:val="28"/>
                                  <w:szCs w:val="28"/>
                                  <w:lang w:val="en-US"/>
                                </w:rPr>
                              </w:pPr>
                              <w:r w:rsidRPr="00490E42">
                                <w:rPr>
                                  <w:b/>
                                  <w:bCs/>
                                  <w:sz w:val="28"/>
                                  <w:szCs w:val="28"/>
                                  <w:lang w:val="en-US"/>
                                </w:rPr>
                                <w:t>Identification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5" name="Text Box 14"/>
                        <wps:cNvSpPr txBox="1"/>
                        <wps:spPr>
                          <a:xfrm>
                            <a:off x="88900" y="2339000"/>
                            <a:ext cx="444500" cy="2057400"/>
                          </a:xfrm>
                          <a:prstGeom prst="rect">
                            <a:avLst/>
                          </a:prstGeom>
                          <a:solidFill>
                            <a:schemeClr val="bg1">
                              <a:lumMod val="75000"/>
                            </a:schemeClr>
                          </a:solidFill>
                          <a:ln w="6350">
                            <a:solidFill>
                              <a:prstClr val="black"/>
                            </a:solidFill>
                          </a:ln>
                        </wps:spPr>
                        <wps:txbx>
                          <w:txbxContent>
                            <w:p w14:paraId="25A8FC3B" w14:textId="2FAC9873" w:rsidR="00C845EE" w:rsidRDefault="00C845EE" w:rsidP="00490E42">
                              <w:pPr>
                                <w:jc w:val="center"/>
                                <w:rPr>
                                  <w:b/>
                                  <w:bCs/>
                                  <w:sz w:val="28"/>
                                  <w:szCs w:val="28"/>
                                  <w:lang w:val="en-US"/>
                                </w:rPr>
                              </w:pPr>
                              <w:r>
                                <w:rPr>
                                  <w:b/>
                                  <w:bCs/>
                                  <w:sz w:val="28"/>
                                  <w:szCs w:val="28"/>
                                  <w:lang w:val="en-US"/>
                                </w:rPr>
                                <w:t>Screening</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16" name="Text Box 14"/>
                        <wps:cNvSpPr txBox="1"/>
                        <wps:spPr>
                          <a:xfrm>
                            <a:off x="88900" y="4504350"/>
                            <a:ext cx="444500" cy="2057400"/>
                          </a:xfrm>
                          <a:prstGeom prst="rect">
                            <a:avLst/>
                          </a:prstGeom>
                          <a:solidFill>
                            <a:schemeClr val="bg1">
                              <a:lumMod val="75000"/>
                            </a:schemeClr>
                          </a:solidFill>
                          <a:ln w="6350">
                            <a:solidFill>
                              <a:prstClr val="black"/>
                            </a:solidFill>
                          </a:ln>
                        </wps:spPr>
                        <wps:txbx>
                          <w:txbxContent>
                            <w:p w14:paraId="458D34C6" w14:textId="63ED9500" w:rsidR="00C845EE" w:rsidRDefault="00C845EE" w:rsidP="00490E42">
                              <w:pPr>
                                <w:jc w:val="center"/>
                                <w:rPr>
                                  <w:b/>
                                  <w:bCs/>
                                  <w:sz w:val="28"/>
                                  <w:szCs w:val="28"/>
                                  <w:lang w:val="en-US"/>
                                </w:rPr>
                              </w:pPr>
                              <w:r>
                                <w:rPr>
                                  <w:b/>
                                  <w:bCs/>
                                  <w:sz w:val="28"/>
                                  <w:szCs w:val="28"/>
                                  <w:lang w:val="en-US"/>
                                </w:rPr>
                                <w:t>Included</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17" name="Flowchart: Alternate Process 17"/>
                        <wps:cNvSpPr/>
                        <wps:spPr>
                          <a:xfrm>
                            <a:off x="571500" y="749300"/>
                            <a:ext cx="1879600" cy="908050"/>
                          </a:xfrm>
                          <a:prstGeom prst="flowChartAlternateProcess">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4BAD1FD" w14:textId="57C99EC5" w:rsidR="00C845EE" w:rsidRPr="00981735" w:rsidRDefault="00C845EE" w:rsidP="00975144">
                              <w:pPr>
                                <w:jc w:val="center"/>
                                <w:rPr>
                                  <w:color w:val="000000"/>
                                  <w:lang w:val="en-US"/>
                                </w:rPr>
                              </w:pPr>
                              <w:r w:rsidRPr="00981735">
                                <w:rPr>
                                  <w:color w:val="000000"/>
                                  <w:lang w:val="en-US"/>
                                </w:rPr>
                                <w:t>Targeted screening of existing health-based guidance (n=381)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lowchart: Alternate Process 18"/>
                        <wps:cNvSpPr/>
                        <wps:spPr>
                          <a:xfrm>
                            <a:off x="2491400" y="749300"/>
                            <a:ext cx="1879600" cy="908050"/>
                          </a:xfrm>
                          <a:prstGeom prst="flowChartAlternateProcess">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E78E798" w14:textId="6CDCC7E0" w:rsidR="00C845EE" w:rsidRPr="00981735" w:rsidRDefault="00C845EE" w:rsidP="00975144">
                              <w:pPr>
                                <w:jc w:val="center"/>
                                <w:rPr>
                                  <w:color w:val="000000"/>
                                  <w:lang w:val="en-US"/>
                                </w:rPr>
                              </w:pPr>
                              <w:r w:rsidRPr="00981735">
                                <w:rPr>
                                  <w:color w:val="000000"/>
                                  <w:lang w:val="en-US"/>
                                </w:rPr>
                                <w:t>Supporting information in factsheet (n=276)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Flowchart: Alternate Process 19"/>
                        <wps:cNvSpPr/>
                        <wps:spPr>
                          <a:xfrm>
                            <a:off x="4419600" y="749595"/>
                            <a:ext cx="1879600" cy="908050"/>
                          </a:xfrm>
                          <a:prstGeom prst="flowChartAlternateProcess">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C7FD5BA" w14:textId="371F4481" w:rsidR="00C845EE" w:rsidRPr="00981735" w:rsidRDefault="00C845EE" w:rsidP="00975144">
                              <w:pPr>
                                <w:jc w:val="center"/>
                                <w:rPr>
                                  <w:color w:val="000000"/>
                                  <w:lang w:val="en-US"/>
                                </w:rPr>
                              </w:pPr>
                              <w:r w:rsidRPr="00981735">
                                <w:rPr>
                                  <w:color w:val="000000"/>
                                  <w:lang w:val="en-US"/>
                                </w:rPr>
                                <w:t xml:space="preserve">Evidence scan for recent health-based </w:t>
                              </w:r>
                              <w:r w:rsidR="008819FA" w:rsidRPr="00981735">
                                <w:rPr>
                                  <w:color w:val="000000"/>
                                  <w:lang w:val="en-US"/>
                                </w:rPr>
                                <w:t>literature</w:t>
                              </w:r>
                              <w:r w:rsidR="00A44E30" w:rsidRPr="00981735">
                                <w:rPr>
                                  <w:color w:val="000000"/>
                                  <w:lang w:val="en-US"/>
                                </w:rPr>
                                <w:t xml:space="preserve"> </w:t>
                              </w:r>
                              <w:r w:rsidRPr="00981735">
                                <w:rPr>
                                  <w:color w:val="000000"/>
                                  <w:lang w:val="en-US"/>
                                </w:rPr>
                                <w:t>(n=254)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Flowchart: Alternate Process 20"/>
                        <wps:cNvSpPr/>
                        <wps:spPr>
                          <a:xfrm>
                            <a:off x="2491400" y="2237400"/>
                            <a:ext cx="1879600" cy="908050"/>
                          </a:xfrm>
                          <a:prstGeom prst="flowChartAlternateProcess">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62D054C" w14:textId="3E035D8B" w:rsidR="00C845EE" w:rsidRPr="00981735" w:rsidRDefault="00C845EE" w:rsidP="00975144">
                              <w:pPr>
                                <w:jc w:val="center"/>
                                <w:rPr>
                                  <w:color w:val="000000"/>
                                  <w:lang w:val="en-US"/>
                                </w:rPr>
                              </w:pPr>
                              <w:r w:rsidRPr="00981735">
                                <w:rPr>
                                  <w:color w:val="000000"/>
                                  <w:lang w:val="en-US"/>
                                </w:rPr>
                                <w:t>Preliminary title screen (n=911)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Flowchart: Alternate Process 21"/>
                        <wps:cNvSpPr/>
                        <wps:spPr>
                          <a:xfrm>
                            <a:off x="2491400" y="3412150"/>
                            <a:ext cx="1879600" cy="908050"/>
                          </a:xfrm>
                          <a:prstGeom prst="flowChartAlternateProcess">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F496F8C" w14:textId="046E7BD1" w:rsidR="00C845EE" w:rsidRPr="00981735" w:rsidRDefault="00C845EE" w:rsidP="00975144">
                              <w:pPr>
                                <w:jc w:val="center"/>
                                <w:rPr>
                                  <w:color w:val="000000"/>
                                  <w:lang w:val="en-US"/>
                                </w:rPr>
                              </w:pPr>
                              <w:r w:rsidRPr="00981735">
                                <w:rPr>
                                  <w:color w:val="000000"/>
                                  <w:lang w:val="en-US"/>
                                </w:rPr>
                                <w:t>Content screen (n=147)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Connector: Elbow 22"/>
                        <wps:cNvCnPr>
                          <a:stCxn id="17" idx="2"/>
                          <a:endCxn id="20" idx="0"/>
                        </wps:cNvCnPr>
                        <wps:spPr>
                          <a:xfrm rot="16200000" flipH="1">
                            <a:off x="2181225" y="987424"/>
                            <a:ext cx="580050" cy="1919900"/>
                          </a:xfrm>
                          <a:prstGeom prst="bentConnector3">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4" name="Connector: Elbow 24"/>
                        <wps:cNvCnPr>
                          <a:stCxn id="19" idx="2"/>
                          <a:endCxn id="20" idx="0"/>
                        </wps:cNvCnPr>
                        <wps:spPr>
                          <a:xfrm rot="5400000">
                            <a:off x="4105423" y="983422"/>
                            <a:ext cx="579755" cy="1928200"/>
                          </a:xfrm>
                          <a:prstGeom prst="bentConnector3">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5" name="Flowchart: Process 25"/>
                        <wps:cNvSpPr/>
                        <wps:spPr>
                          <a:xfrm>
                            <a:off x="5099050" y="2292350"/>
                            <a:ext cx="1085850" cy="806450"/>
                          </a:xfrm>
                          <a:prstGeom prst="flowChartProcess">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6CB1BF" w14:textId="22287072" w:rsidR="00C845EE" w:rsidRPr="00975144" w:rsidRDefault="00C845EE" w:rsidP="00981735">
                              <w:pPr>
                                <w:shd w:val="clear" w:color="auto" w:fill="000000"/>
                                <w:jc w:val="center"/>
                                <w:rPr>
                                  <w:lang w:val="en-US"/>
                                </w:rPr>
                              </w:pPr>
                              <w:r>
                                <w:rPr>
                                  <w:lang w:val="en-US"/>
                                </w:rPr>
                                <w:t>Records excluded (n=764)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lowchart: Process 26"/>
                        <wps:cNvSpPr/>
                        <wps:spPr>
                          <a:xfrm>
                            <a:off x="5099050" y="3431200"/>
                            <a:ext cx="1085850" cy="861400"/>
                          </a:xfrm>
                          <a:prstGeom prst="flowChartProcess">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D0DA1D" w14:textId="51882F42" w:rsidR="00C845EE" w:rsidRDefault="00C845EE" w:rsidP="00981735">
                              <w:pPr>
                                <w:shd w:val="clear" w:color="auto" w:fill="000000"/>
                                <w:jc w:val="center"/>
                                <w:rPr>
                                  <w:lang w:val="en-US"/>
                                </w:rPr>
                              </w:pPr>
                              <w:r>
                                <w:rPr>
                                  <w:lang w:val="en-US"/>
                                </w:rPr>
                                <w:t>Records excluded</w:t>
                              </w:r>
                            </w:p>
                            <w:p w14:paraId="7089E199" w14:textId="28BA769F" w:rsidR="00C845EE" w:rsidRDefault="00C845EE" w:rsidP="00981735">
                              <w:pPr>
                                <w:shd w:val="clear" w:color="auto" w:fill="000000"/>
                                <w:jc w:val="center"/>
                                <w:rPr>
                                  <w:lang w:val="en-US"/>
                                </w:rPr>
                              </w:pPr>
                              <w:r>
                                <w:rPr>
                                  <w:lang w:val="en-US"/>
                                </w:rPr>
                                <w:t>(n=12</w:t>
                              </w:r>
                              <w:r w:rsidR="00AE372A">
                                <w:rPr>
                                  <w:lang w:val="en-US"/>
                                </w:rPr>
                                <w:t>0</w:t>
                              </w:r>
                              <w:r>
                                <w:rPr>
                                  <w:lang w:val="en-US"/>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Flowchart: Alternate Process 30"/>
                        <wps:cNvSpPr/>
                        <wps:spPr>
                          <a:xfrm>
                            <a:off x="571500" y="5101250"/>
                            <a:ext cx="1320800" cy="1140800"/>
                          </a:xfrm>
                          <a:prstGeom prst="flowChartAlternateProcess">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183616EB" w14:textId="21E2D25D" w:rsidR="00C845EE" w:rsidRPr="00981735" w:rsidRDefault="00C845EE" w:rsidP="006D2E59">
                              <w:pPr>
                                <w:jc w:val="center"/>
                                <w:rPr>
                                  <w:color w:val="000000"/>
                                  <w:lang w:val="en-US"/>
                                </w:rPr>
                              </w:pPr>
                              <w:r w:rsidRPr="00981735">
                                <w:rPr>
                                  <w:color w:val="000000"/>
                                  <w:lang w:val="en-US"/>
                                </w:rPr>
                                <w:t>Agency reviews with health information (n=</w:t>
                              </w:r>
                              <w:r w:rsidR="00AE372A" w:rsidRPr="00981735">
                                <w:rPr>
                                  <w:color w:val="000000"/>
                                  <w:lang w:val="en-US"/>
                                </w:rPr>
                                <w:t>7</w:t>
                              </w:r>
                              <w:r w:rsidRPr="00981735">
                                <w:rPr>
                                  <w:color w:val="000000"/>
                                  <w:lang w:val="en-US"/>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Flowchart: Alternate Process 33"/>
                        <wps:cNvSpPr/>
                        <wps:spPr>
                          <a:xfrm>
                            <a:off x="1989750" y="5101250"/>
                            <a:ext cx="1390650" cy="1140800"/>
                          </a:xfrm>
                          <a:prstGeom prst="flowChartAlternateProcess">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C723A38" w14:textId="4B194729" w:rsidR="00C845EE" w:rsidRPr="00981735" w:rsidRDefault="00C845EE" w:rsidP="003E3F0C">
                              <w:pPr>
                                <w:jc w:val="center"/>
                                <w:rPr>
                                  <w:color w:val="000000"/>
                                  <w:lang w:val="en-US"/>
                                </w:rPr>
                              </w:pPr>
                              <w:r w:rsidRPr="00981735">
                                <w:rPr>
                                  <w:color w:val="000000"/>
                                  <w:lang w:val="en-US"/>
                                </w:rPr>
                                <w:t>Exposure information (e.g. Water Industry water quality reports) (n=</w:t>
                              </w:r>
                              <w:r w:rsidR="001511BD" w:rsidRPr="00981735">
                                <w:rPr>
                                  <w:color w:val="000000"/>
                                  <w:lang w:val="en-US"/>
                                </w:rPr>
                                <w:t>9</w:t>
                              </w:r>
                              <w:r w:rsidRPr="00981735">
                                <w:rPr>
                                  <w:color w:val="000000"/>
                                  <w:lang w:val="en-US"/>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Flowchart: Alternate Process 34"/>
                        <wps:cNvSpPr/>
                        <wps:spPr>
                          <a:xfrm>
                            <a:off x="3482000" y="5101250"/>
                            <a:ext cx="1344000" cy="1140800"/>
                          </a:xfrm>
                          <a:prstGeom prst="flowChartAlternateProcess">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D3ADE25" w14:textId="44618E0E" w:rsidR="00C845EE" w:rsidRPr="00981735" w:rsidRDefault="00C845EE" w:rsidP="003E3F0C">
                              <w:pPr>
                                <w:jc w:val="center"/>
                                <w:rPr>
                                  <w:color w:val="000000"/>
                                  <w:lang w:val="en-US"/>
                                </w:rPr>
                              </w:pPr>
                              <w:r w:rsidRPr="00981735">
                                <w:rPr>
                                  <w:color w:val="000000"/>
                                  <w:lang w:val="en-US"/>
                                </w:rPr>
                                <w:t>Supporting information (e.g. analytical &amp; treatment info) (n=11)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Flowchart: Alternate Process 35"/>
                        <wps:cNvSpPr/>
                        <wps:spPr>
                          <a:xfrm>
                            <a:off x="4914900" y="5101250"/>
                            <a:ext cx="1352550" cy="1140800"/>
                          </a:xfrm>
                          <a:prstGeom prst="flowChartAlternateProcess">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1098B80A" w14:textId="33B1CC1C" w:rsidR="00C845EE" w:rsidRPr="00981735" w:rsidRDefault="00C845EE" w:rsidP="003E3F0C">
                              <w:pPr>
                                <w:jc w:val="center"/>
                                <w:rPr>
                                  <w:color w:val="000000"/>
                                  <w:lang w:val="en-US"/>
                                </w:rPr>
                              </w:pPr>
                              <w:r w:rsidRPr="00981735">
                                <w:rPr>
                                  <w:color w:val="000000"/>
                                  <w:lang w:val="en-US"/>
                                </w:rPr>
                                <w:t>Health-based peer-reviewed journal articles (n=0)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Connector: Elbow 36"/>
                        <wps:cNvCnPr>
                          <a:stCxn id="21" idx="2"/>
                          <a:endCxn id="30" idx="0"/>
                        </wps:cNvCnPr>
                        <wps:spPr>
                          <a:xfrm rot="5400000">
                            <a:off x="1941025" y="3611075"/>
                            <a:ext cx="781050" cy="2199300"/>
                          </a:xfrm>
                          <a:prstGeom prst="bentConnector3">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a:stCxn id="20" idx="2"/>
                          <a:endCxn id="21" idx="0"/>
                        </wps:cNvCnPr>
                        <wps:spPr>
                          <a:xfrm>
                            <a:off x="3431200" y="3145450"/>
                            <a:ext cx="0" cy="2667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a:stCxn id="18" idx="2"/>
                          <a:endCxn id="20" idx="0"/>
                        </wps:cNvCnPr>
                        <wps:spPr>
                          <a:xfrm>
                            <a:off x="3431200" y="1657350"/>
                            <a:ext cx="0" cy="5800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a:stCxn id="20" idx="3"/>
                          <a:endCxn id="25" idx="1"/>
                        </wps:cNvCnPr>
                        <wps:spPr>
                          <a:xfrm>
                            <a:off x="4371000" y="2691425"/>
                            <a:ext cx="728050" cy="4150"/>
                          </a:xfrm>
                          <a:prstGeom prst="straightConnector1">
                            <a:avLst/>
                          </a:prstGeom>
                          <a:ln w="190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a:stCxn id="21" idx="3"/>
                          <a:endCxn id="26" idx="1"/>
                        </wps:cNvCnPr>
                        <wps:spPr>
                          <a:xfrm flipV="1">
                            <a:off x="4371000" y="3861900"/>
                            <a:ext cx="728050" cy="4275"/>
                          </a:xfrm>
                          <a:prstGeom prst="straightConnector1">
                            <a:avLst/>
                          </a:prstGeom>
                          <a:ln w="190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Connector: Elbow 41"/>
                        <wps:cNvCnPr>
                          <a:stCxn id="21" idx="2"/>
                          <a:endCxn id="33" idx="0"/>
                        </wps:cNvCnPr>
                        <wps:spPr>
                          <a:xfrm rot="5400000">
                            <a:off x="2667613" y="4337663"/>
                            <a:ext cx="781050" cy="746125"/>
                          </a:xfrm>
                          <a:prstGeom prst="bentConnector3">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2" name="Connector: Elbow 42"/>
                        <wps:cNvCnPr>
                          <a:stCxn id="21" idx="2"/>
                          <a:endCxn id="34" idx="0"/>
                        </wps:cNvCnPr>
                        <wps:spPr>
                          <a:xfrm rot="16200000" flipH="1">
                            <a:off x="3402075" y="4349324"/>
                            <a:ext cx="781050" cy="722800"/>
                          </a:xfrm>
                          <a:prstGeom prst="bentConnector3">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3" name="Connector: Elbow 43"/>
                        <wps:cNvCnPr>
                          <a:stCxn id="21" idx="2"/>
                          <a:endCxn id="35" idx="0"/>
                        </wps:cNvCnPr>
                        <wps:spPr>
                          <a:xfrm rot="16200000" flipH="1">
                            <a:off x="4120662" y="3630737"/>
                            <a:ext cx="781050" cy="2159975"/>
                          </a:xfrm>
                          <a:prstGeom prst="bentConnector3">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4E1D00D" id="Canvas 13" o:spid="_x0000_s1026" editas="canvas" alt="Flow diagram showing the identification, screening and inclusion of health-based information sources. Three sources are identified: targeted screening of existing health-based guidance (381 records), supporting information in factsheets (276 records), and an evidence scan of recent health-based literature (254 records). These sources contribute to a preliminary title screen of 911 records, with 764 records excluded. A content screen of 147 records follows, with 120 records excluded. The final included information comprises agency reviews with health information (7), exposure information such as water industry water quality reports (9), supporting analytical and treatment information (11), and no health-based peer‑reviewed journal articles." style="width:496pt;height:529.5pt;mso-position-horizontal-relative:char;mso-position-vertical-relative:line" coordsize="62992,6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Flow diagram showing the identification, screening and inclusion of health-based information sources. Three sources are identified: targeted screening of existing health-based guidance (381 records), supporting information in factsheets (276 records), and an evidence scan of recent health-based literature (254 records). These sources contribute to a preliminary title screen of 911 records, with 764 records excluded. A content screen of 147 records follows, with 120 records excluded. The final included information comprises agency reviews with health information (7), exposure information such as water industry water quality reports (9), supporting analytical and treatment information (11), and no health-based peer‑reviewed journal articles." style="position:absolute;width:62992;height:67246;visibility:visible;mso-wrap-style:square" filled="t">
                  <v:fill o:detectmouseclick="t"/>
                  <v:path o:connecttype="none"/>
                </v:shape>
                <v:shapetype id="_x0000_t202" coordsize="21600,21600" o:spt="202" path="m,l,21600r21600,l21600,xe">
                  <v:stroke joinstyle="miter"/>
                  <v:path gradientshapeok="t" o:connecttype="rect"/>
                </v:shapetype>
                <v:shape id="Text Box 14" o:spid="_x0000_s1028" type="#_x0000_t202" style="position:absolute;left:889;top:1778;width:4445;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" fillcolor="#bfbfbf [2412]" strokeweight=".5pt">
                  <v:textbox style="layout-flow:vertical;mso-layout-flow-alt:bottom-to-top">
                    <w:txbxContent>
                      <w:p w14:paraId="1686916A" w14:textId="5FB578F8" w:rsidR="00C845EE" w:rsidRPr="00490E42" w:rsidRDefault="00C845EE" w:rsidP="00490E42">
                        <w:pPr>
                          <w:jc w:val="center"/>
                          <w:rPr>
                            <w:b/>
                            <w:bCs/>
                            <w:sz w:val="28"/>
                            <w:szCs w:val="28"/>
                            <w:lang w:val="en-US"/>
                          </w:rPr>
                        </w:pPr>
                        <w:r w:rsidRPr="00490E42">
                          <w:rPr>
                            <w:b/>
                            <w:bCs/>
                            <w:sz w:val="28"/>
                            <w:szCs w:val="28"/>
                            <w:lang w:val="en-US"/>
                          </w:rPr>
                          <w:t>Identification</w:t>
                        </w:r>
                      </w:p>
                    </w:txbxContent>
                  </v:textbox>
                </v:shape>
                <v:shape id="Text Box 14" o:spid="_x0000_s1029" type="#_x0000_t202" style="position:absolute;left:889;top:23390;width:4445;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" fillcolor="#bfbfbf [2412]" strokeweight=".5pt">
                  <v:textbox style="layout-flow:vertical;mso-layout-flow-alt:bottom-to-top">
                    <w:txbxContent>
                      <w:p w14:paraId="25A8FC3B" w14:textId="2FAC9873" w:rsidR="00C845EE" w:rsidRDefault="00C845EE" w:rsidP="00490E42">
                        <w:pPr>
                          <w:jc w:val="center"/>
                          <w:rPr>
                            <w:b/>
                            <w:bCs/>
                            <w:sz w:val="28"/>
                            <w:szCs w:val="28"/>
                            <w:lang w:val="en-US"/>
                          </w:rPr>
                        </w:pPr>
                        <w:r>
                          <w:rPr>
                            <w:b/>
                            <w:bCs/>
                            <w:sz w:val="28"/>
                            <w:szCs w:val="28"/>
                            <w:lang w:val="en-US"/>
                          </w:rPr>
                          <w:t>Screening</w:t>
                        </w:r>
                      </w:p>
                    </w:txbxContent>
                  </v:textbox>
                </v:shape>
                <v:shape id="Text Box 14" o:spid="_x0000_s1030" type="#_x0000_t202" style="position:absolute;left:889;top:45043;width:4445;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" fillcolor="#bfbfbf [2412]" strokeweight=".5pt">
                  <v:textbox style="layout-flow:vertical;mso-layout-flow-alt:bottom-to-top">
                    <w:txbxContent>
                      <w:p w14:paraId="458D34C6" w14:textId="63ED9500" w:rsidR="00C845EE" w:rsidRDefault="00C845EE" w:rsidP="00490E42">
                        <w:pPr>
                          <w:jc w:val="center"/>
                          <w:rPr>
                            <w:b/>
                            <w:bCs/>
                            <w:sz w:val="28"/>
                            <w:szCs w:val="28"/>
                            <w:lang w:val="en-US"/>
                          </w:rPr>
                        </w:pPr>
                        <w:r>
                          <w:rPr>
                            <w:b/>
                            <w:bCs/>
                            <w:sz w:val="28"/>
                            <w:szCs w:val="28"/>
                            <w:lang w:val="en-US"/>
                          </w:rPr>
                          <w:t>Included</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7" o:spid="_x0000_s1031" type="#_x0000_t176" style="position:absolute;left:5715;top:7493;width:18796;height: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" fillcolor="#4bacc6 [3208]" strokecolor="#205867 [1608]" strokeweight="2pt">
                  <v:stroke endcap="round"/>
                  <v:textbox>
                    <w:txbxContent>
                      <w:p w14:paraId="44BAD1FD" w14:textId="57C99EC5" w:rsidR="00C845EE" w:rsidRPr="00981735" w:rsidRDefault="00C845EE" w:rsidP="00975144">
                        <w:pPr>
                          <w:jc w:val="center"/>
                          <w:rPr>
                            <w:color w:val="000000"/>
                            <w:lang w:val="en-US"/>
                          </w:rPr>
                        </w:pPr>
                        <w:r w:rsidRPr="00981735">
                          <w:rPr>
                            <w:color w:val="000000"/>
                            <w:lang w:val="en-US"/>
                          </w:rPr>
                          <w:t>Targeted screening of existing health-based guidance (n=381)</w:t>
                        </w:r>
                      </w:p>
                    </w:txbxContent>
                  </v:textbox>
                </v:shape>
                <v:shape id="Flowchart: Alternate Process 18" o:spid="_x0000_s1032" type="#_x0000_t176" style="position:absolute;left:24914;top:7493;width:18796;height: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" fillcolor="#4bacc6 [3208]" strokecolor="#205867 [1608]" strokeweight="2pt">
                  <v:stroke endcap="round"/>
                  <v:textbox>
                    <w:txbxContent>
                      <w:p w14:paraId="2E78E798" w14:textId="6CDCC7E0" w:rsidR="00C845EE" w:rsidRPr="00981735" w:rsidRDefault="00C845EE" w:rsidP="00975144">
                        <w:pPr>
                          <w:jc w:val="center"/>
                          <w:rPr>
                            <w:color w:val="000000"/>
                            <w:lang w:val="en-US"/>
                          </w:rPr>
                        </w:pPr>
                        <w:r w:rsidRPr="00981735">
                          <w:rPr>
                            <w:color w:val="000000"/>
                            <w:lang w:val="en-US"/>
                          </w:rPr>
                          <w:t>Supporting information in factsheet (n=276)</w:t>
                        </w:r>
                      </w:p>
                    </w:txbxContent>
                  </v:textbox>
                </v:shape>
                <v:shape id="Flowchart: Alternate Process 19" o:spid="_x0000_s1033" type="#_x0000_t176" style="position:absolute;left:44196;top:7495;width:18796;height:9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" fillcolor="#4bacc6 [3208]" strokecolor="#205867 [1608]" strokeweight="2pt">
                  <v:stroke endcap="round"/>
                  <v:textbox>
                    <w:txbxContent>
                      <w:p w14:paraId="7C7FD5BA" w14:textId="371F4481" w:rsidR="00C845EE" w:rsidRPr="00981735" w:rsidRDefault="00C845EE" w:rsidP="00975144">
                        <w:pPr>
                          <w:jc w:val="center"/>
                          <w:rPr>
                            <w:color w:val="000000"/>
                            <w:lang w:val="en-US"/>
                          </w:rPr>
                        </w:pPr>
                        <w:r w:rsidRPr="00981735">
                          <w:rPr>
                            <w:color w:val="000000"/>
                            <w:lang w:val="en-US"/>
                          </w:rPr>
                          <w:t xml:space="preserve">Evidence scan for recent health-based </w:t>
                        </w:r>
                        <w:r w:rsidR="008819FA" w:rsidRPr="00981735">
                          <w:rPr>
                            <w:color w:val="000000"/>
                            <w:lang w:val="en-US"/>
                          </w:rPr>
                          <w:t>literature</w:t>
                        </w:r>
                        <w:r w:rsidR="00A44E30" w:rsidRPr="00981735">
                          <w:rPr>
                            <w:color w:val="000000"/>
                            <w:lang w:val="en-US"/>
                          </w:rPr>
                          <w:t xml:space="preserve"> </w:t>
                        </w:r>
                        <w:r w:rsidRPr="00981735">
                          <w:rPr>
                            <w:color w:val="000000"/>
                            <w:lang w:val="en-US"/>
                          </w:rPr>
                          <w:t>(n=254)</w:t>
                        </w:r>
                      </w:p>
                    </w:txbxContent>
                  </v:textbox>
                </v:shape>
                <v:shape id="Flowchart: Alternate Process 20" o:spid="_x0000_s1034" type="#_x0000_t176" style="position:absolute;left:24914;top:22374;width:18796;height: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" fillcolor="#4bacc6 [3208]" strokecolor="#205867 [1608]" strokeweight="2pt">
                  <v:stroke endcap="round"/>
                  <v:textbox>
                    <w:txbxContent>
                      <w:p w14:paraId="362D054C" w14:textId="3E035D8B" w:rsidR="00C845EE" w:rsidRPr="00981735" w:rsidRDefault="00C845EE" w:rsidP="00975144">
                        <w:pPr>
                          <w:jc w:val="center"/>
                          <w:rPr>
                            <w:color w:val="000000"/>
                            <w:lang w:val="en-US"/>
                          </w:rPr>
                        </w:pPr>
                        <w:r w:rsidRPr="00981735">
                          <w:rPr>
                            <w:color w:val="000000"/>
                            <w:lang w:val="en-US"/>
                          </w:rPr>
                          <w:t>Preliminary title screen (n=911)</w:t>
                        </w:r>
                      </w:p>
                    </w:txbxContent>
                  </v:textbox>
                </v:shape>
                <v:shape id="Flowchart: Alternate Process 21" o:spid="_x0000_s1035" type="#_x0000_t176" style="position:absolute;left:24914;top:34121;width:18796;height:9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" fillcolor="#4bacc6 [3208]" strokecolor="#205867 [1608]" strokeweight="2pt">
                  <v:stroke endcap="round"/>
                  <v:textbox>
                    <w:txbxContent>
                      <w:p w14:paraId="6F496F8C" w14:textId="046E7BD1" w:rsidR="00C845EE" w:rsidRPr="00981735" w:rsidRDefault="00C845EE" w:rsidP="00975144">
                        <w:pPr>
                          <w:jc w:val="center"/>
                          <w:rPr>
                            <w:color w:val="000000"/>
                            <w:lang w:val="en-US"/>
                          </w:rPr>
                        </w:pPr>
                        <w:r w:rsidRPr="00981735">
                          <w:rPr>
                            <w:color w:val="000000"/>
                            <w:lang w:val="en-US"/>
                          </w:rPr>
                          <w:t>Content screen (n=147)</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2" o:spid="_x0000_s1036" type="#_x0000_t34" style="position:absolute;left:21813;top:9873;width:5800;height:1919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" strokecolor="#4579b8 [3044]" strokeweight="1.5pt">
                  <v:stroke endarrow="block" endcap="round"/>
                </v:shape>
                <v:shape id="Connector: Elbow 24" o:spid="_x0000_s1037" type="#_x0000_t34" style="position:absolute;left:41054;top:9834;width:5797;height:1928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" strokecolor="#4579b8 [3044]" strokeweight="1.5pt">
                  <v:stroke endarrow="block" endcap="round"/>
                </v:shape>
                <v:shapetype id="_x0000_t109" coordsize="21600,21600" o:spt="109" path="m,l,21600r21600,l21600,xe">
                  <v:stroke joinstyle="miter"/>
                  <v:path gradientshapeok="t" o:connecttype="rect"/>
                </v:shapetype>
                <v:shape id="Flowchart: Process 25" o:spid="_x0000_s1038" type="#_x0000_t109" style="position:absolute;left:50990;top:22923;width:10859;height:8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" fillcolor="gray [1629]" strokecolor="black [3213]" strokeweight="2pt">
                  <v:stroke endcap="round"/>
                  <v:textbox>
                    <w:txbxContent>
                      <w:p w14:paraId="7F6CB1BF" w14:textId="22287072" w:rsidR="00C845EE" w:rsidRPr="00975144" w:rsidRDefault="00C845EE" w:rsidP="00981735">
                        <w:pPr>
                          <w:shd w:val="clear" w:color="auto" w:fill="000000"/>
                          <w:jc w:val="center"/>
                          <w:rPr>
                            <w:lang w:val="en-US"/>
                          </w:rPr>
                        </w:pPr>
                        <w:r>
                          <w:rPr>
                            <w:lang w:val="en-US"/>
                          </w:rPr>
                          <w:t>Records excluded (n=764)</w:t>
                        </w:r>
                      </w:p>
                    </w:txbxContent>
                  </v:textbox>
                </v:shape>
                <v:shape id="Flowchart: Process 26" o:spid="_x0000_s1039" type="#_x0000_t109" style="position:absolute;left:50990;top:34312;width:10859;height:8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" fillcolor="gray [1629]" strokecolor="black [3213]" strokeweight="2pt">
                  <v:stroke endcap="round"/>
                  <v:textbox>
                    <w:txbxContent>
                      <w:p w14:paraId="39D0DA1D" w14:textId="51882F42" w:rsidR="00C845EE" w:rsidRDefault="00C845EE" w:rsidP="00981735">
                        <w:pPr>
                          <w:shd w:val="clear" w:color="auto" w:fill="000000"/>
                          <w:jc w:val="center"/>
                          <w:rPr>
                            <w:lang w:val="en-US"/>
                          </w:rPr>
                        </w:pPr>
                        <w:r>
                          <w:rPr>
                            <w:lang w:val="en-US"/>
                          </w:rPr>
                          <w:t>Records excluded</w:t>
                        </w:r>
                      </w:p>
                      <w:p w14:paraId="7089E199" w14:textId="28BA769F" w:rsidR="00C845EE" w:rsidRDefault="00C845EE" w:rsidP="00981735">
                        <w:pPr>
                          <w:shd w:val="clear" w:color="auto" w:fill="000000"/>
                          <w:jc w:val="center"/>
                          <w:rPr>
                            <w:lang w:val="en-US"/>
                          </w:rPr>
                        </w:pPr>
                        <w:r>
                          <w:rPr>
                            <w:lang w:val="en-US"/>
                          </w:rPr>
                          <w:t>(n=12</w:t>
                        </w:r>
                        <w:r w:rsidR="00AE372A">
                          <w:rPr>
                            <w:lang w:val="en-US"/>
                          </w:rPr>
                          <w:t>0</w:t>
                        </w:r>
                        <w:r>
                          <w:rPr>
                            <w:lang w:val="en-US"/>
                          </w:rPr>
                          <w:t>)</w:t>
                        </w:r>
                      </w:p>
                    </w:txbxContent>
                  </v:textbox>
                </v:shape>
                <v:shape id="Flowchart: Alternate Process 30" o:spid="_x0000_s1040" type="#_x0000_t176" style="position:absolute;left:5715;top:51012;width:13208;height:11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" fillcolor="#4bacc6 [3208]" strokecolor="#205867 [1608]" strokeweight="2pt">
                  <v:stroke endcap="round"/>
                  <v:textbox>
                    <w:txbxContent>
                      <w:p w14:paraId="183616EB" w14:textId="21E2D25D" w:rsidR="00C845EE" w:rsidRPr="00981735" w:rsidRDefault="00C845EE" w:rsidP="006D2E59">
                        <w:pPr>
                          <w:jc w:val="center"/>
                          <w:rPr>
                            <w:color w:val="000000"/>
                            <w:lang w:val="en-US"/>
                          </w:rPr>
                        </w:pPr>
                        <w:r w:rsidRPr="00981735">
                          <w:rPr>
                            <w:color w:val="000000"/>
                            <w:lang w:val="en-US"/>
                          </w:rPr>
                          <w:t>Agency reviews with health information (n=</w:t>
                        </w:r>
                        <w:r w:rsidR="00AE372A" w:rsidRPr="00981735">
                          <w:rPr>
                            <w:color w:val="000000"/>
                            <w:lang w:val="en-US"/>
                          </w:rPr>
                          <w:t>7</w:t>
                        </w:r>
                        <w:r w:rsidRPr="00981735">
                          <w:rPr>
                            <w:color w:val="000000"/>
                            <w:lang w:val="en-US"/>
                          </w:rPr>
                          <w:t>)</w:t>
                        </w:r>
                      </w:p>
                    </w:txbxContent>
                  </v:textbox>
                </v:shape>
                <v:shape id="Flowchart: Alternate Process 33" o:spid="_x0000_s1041" type="#_x0000_t176" style="position:absolute;left:19897;top:51012;width:13907;height:11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" fillcolor="#4bacc6 [3208]" strokecolor="#205867 [1608]" strokeweight="2pt">
                  <v:stroke endcap="round"/>
                  <v:textbox>
                    <w:txbxContent>
                      <w:p w14:paraId="2C723A38" w14:textId="4B194729" w:rsidR="00C845EE" w:rsidRPr="00981735" w:rsidRDefault="00C845EE" w:rsidP="003E3F0C">
                        <w:pPr>
                          <w:jc w:val="center"/>
                          <w:rPr>
                            <w:color w:val="000000"/>
                            <w:lang w:val="en-US"/>
                          </w:rPr>
                        </w:pPr>
                        <w:r w:rsidRPr="00981735">
                          <w:rPr>
                            <w:color w:val="000000"/>
                            <w:lang w:val="en-US"/>
                          </w:rPr>
                          <w:t>Exposure information (e.g. Water Industry water quality reports) (n=</w:t>
                        </w:r>
                        <w:r w:rsidR="001511BD" w:rsidRPr="00981735">
                          <w:rPr>
                            <w:color w:val="000000"/>
                            <w:lang w:val="en-US"/>
                          </w:rPr>
                          <w:t>9</w:t>
                        </w:r>
                        <w:r w:rsidRPr="00981735">
                          <w:rPr>
                            <w:color w:val="000000"/>
                            <w:lang w:val="en-US"/>
                          </w:rPr>
                          <w:t>)</w:t>
                        </w:r>
                      </w:p>
                    </w:txbxContent>
                  </v:textbox>
                </v:shape>
                <v:shape id="Flowchart: Alternate Process 34" o:spid="_x0000_s1042" type="#_x0000_t176" style="position:absolute;left:34820;top:51012;width:13440;height:11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" fillcolor="#4bacc6 [3208]" strokecolor="#205867 [1608]" strokeweight="2pt">
                  <v:stroke endcap="round"/>
                  <v:textbox>
                    <w:txbxContent>
                      <w:p w14:paraId="3D3ADE25" w14:textId="44618E0E" w:rsidR="00C845EE" w:rsidRPr="00981735" w:rsidRDefault="00C845EE" w:rsidP="003E3F0C">
                        <w:pPr>
                          <w:jc w:val="center"/>
                          <w:rPr>
                            <w:color w:val="000000"/>
                            <w:lang w:val="en-US"/>
                          </w:rPr>
                        </w:pPr>
                        <w:r w:rsidRPr="00981735">
                          <w:rPr>
                            <w:color w:val="000000"/>
                            <w:lang w:val="en-US"/>
                          </w:rPr>
                          <w:t>Supporting information (e.g. analytical &amp; treatment info) (n=11)</w:t>
                        </w:r>
                      </w:p>
                    </w:txbxContent>
                  </v:textbox>
                </v:shape>
                <v:shape id="Flowchart: Alternate Process 35" o:spid="_x0000_s1043" type="#_x0000_t176" style="position:absolute;left:49149;top:51012;width:13525;height:11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" fillcolor="#4bacc6 [3208]" strokecolor="#205867 [1608]" strokeweight="2pt">
                  <v:stroke endcap="round"/>
                  <v:textbox>
                    <w:txbxContent>
                      <w:p w14:paraId="1098B80A" w14:textId="33B1CC1C" w:rsidR="00C845EE" w:rsidRPr="00981735" w:rsidRDefault="00C845EE" w:rsidP="003E3F0C">
                        <w:pPr>
                          <w:jc w:val="center"/>
                          <w:rPr>
                            <w:color w:val="000000"/>
                            <w:lang w:val="en-US"/>
                          </w:rPr>
                        </w:pPr>
                        <w:r w:rsidRPr="00981735">
                          <w:rPr>
                            <w:color w:val="000000"/>
                            <w:lang w:val="en-US"/>
                          </w:rPr>
                          <w:t>Health-based peer-reviewed journal articles (n=0)</w:t>
                        </w:r>
                      </w:p>
                    </w:txbxContent>
                  </v:textbox>
                </v:shape>
                <v:shape id="Connector: Elbow 36" o:spid="_x0000_s1044" type="#_x0000_t34" style="position:absolute;left:19411;top:36110;width:7810;height:2199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" strokecolor="#4579b8 [3044]" strokeweight="1.5pt">
                  <v:stroke endarrow="block" endcap="round"/>
                </v:shape>
                <v:shapetype id="_x0000_t32" coordsize="21600,21600" o:spt="32" o:oned="t" path="m,l21600,21600e" filled="f">
                  <v:path arrowok="t" fillok="f" o:connecttype="none"/>
                  <o:lock v:ext="edit" shapetype="t"/>
                </v:shapetype>
                <v:shape id="Straight Arrow Connector 37" o:spid="_x0000_s1045" type="#_x0000_t32" style="position:absolute;left:34312;top:31454;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" strokecolor="#4579b8 [3044]" strokeweight="1.5pt">
                  <v:stroke endarrow="block" endcap="round"/>
                </v:shape>
                <v:shape id="Straight Arrow Connector 38" o:spid="_x0000_s1046" type="#_x0000_t32" style="position:absolute;left:34312;top:16573;width:0;height:5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" strokecolor="#4579b8 [3044]" strokeweight="1.5pt">
                  <v:stroke endarrow="block" endcap="round"/>
                </v:shape>
                <v:shape id="Straight Arrow Connector 39" o:spid="_x0000_s1047" type="#_x0000_t32" style="position:absolute;left:43710;top:26914;width:7280;height: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" strokecolor="#7f7f7f [1612]" strokeweight="1.5pt">
                  <v:stroke endarrow="block" endcap="round"/>
                </v:shape>
                <v:shape id="Straight Arrow Connector 40" o:spid="_x0000_s1048" type="#_x0000_t32" style="position:absolute;left:43710;top:38619;width:7280;height: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" strokecolor="#7f7f7f [1612]" strokeweight="1.5pt">
                  <v:stroke endarrow="block" endcap="round"/>
                </v:shape>
                <v:shape id="Connector: Elbow 41" o:spid="_x0000_s1049" type="#_x0000_t34" style="position:absolute;left:26676;top:43376;width:7810;height:746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" strokecolor="#4579b8 [3044]" strokeweight="1.5pt">
                  <v:stroke endarrow="block" endcap="round"/>
                </v:shape>
                <v:shape id="Connector: Elbow 42" o:spid="_x0000_s1050" type="#_x0000_t34" style="position:absolute;left:34020;top:43493;width:7811;height:722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" strokecolor="#4579b8 [3044]" strokeweight="1.5pt">
                  <v:stroke endarrow="block" endcap="round"/>
                </v:shape>
                <v:shape id="Connector: Elbow 43" o:spid="_x0000_s1051" type="#_x0000_t34" style="position:absolute;left:41206;top:36307;width:7810;height:216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" strokecolor="#4579b8 [3044]" strokeweight="1.5pt">
                  <v:stroke endarrow="block" endcap="round"/>
                </v:shape>
                <w10:anchorlock/>
              </v:group>
            </w:pict>
          </mc:Fallback>
        </mc:AlternateContent>
      </w:r>
    </w:p>
    <w:p w14:paraId="3C91439A" w14:textId="14737782" w:rsidR="00490E42" w:rsidRPr="00981735" w:rsidRDefault="00490E42" w:rsidP="00490E42">
      <w:pPr>
        <w:pStyle w:val="Caption"/>
        <w:keepNext w:val="0"/>
        <w:rPr>
          <w:color w:val="00567E"/>
        </w:rPr>
      </w:pPr>
      <w:bookmarkStart w:id="50" w:name="_Ref78539366"/>
      <w:bookmarkStart w:id="51" w:name="_Toc106607732"/>
      <w:r w:rsidRPr="00981735">
        <w:rPr>
          <w:color w:val="00567E"/>
        </w:rPr>
        <w:t>Figure </w:t>
      </w:r>
      <w:r w:rsidRPr="00981735">
        <w:rPr>
          <w:color w:val="00567E"/>
        </w:rPr>
        <w:fldChar w:fldCharType="begin"/>
      </w:r>
      <w:r w:rsidRPr="00981735">
        <w:rPr>
          <w:color w:val="00567E"/>
        </w:rPr>
        <w:instrText xml:space="preserve"> SEQ Figure \* ARABIC </w:instrText>
      </w:r>
      <w:r w:rsidRPr="00981735">
        <w:rPr>
          <w:color w:val="00567E"/>
        </w:rPr>
        <w:fldChar w:fldCharType="separate"/>
      </w:r>
      <w:r w:rsidR="00C779A7" w:rsidRPr="00981735">
        <w:rPr>
          <w:noProof/>
          <w:color w:val="00567E"/>
        </w:rPr>
        <w:t>1</w:t>
      </w:r>
      <w:r w:rsidRPr="00981735">
        <w:rPr>
          <w:color w:val="00567E"/>
        </w:rPr>
        <w:fldChar w:fldCharType="end"/>
      </w:r>
      <w:bookmarkEnd w:id="50"/>
      <w:r w:rsidRPr="00981735">
        <w:rPr>
          <w:color w:val="00567E"/>
        </w:rPr>
        <w:tab/>
        <w:t xml:space="preserve">Overview of literature search process followed for </w:t>
      </w:r>
      <w:r w:rsidR="00022E8C" w:rsidRPr="00981735">
        <w:rPr>
          <w:color w:val="00567E"/>
        </w:rPr>
        <w:t>ammonia</w:t>
      </w:r>
      <w:bookmarkEnd w:id="51"/>
    </w:p>
    <w:p w14:paraId="0627F387" w14:textId="60776A9E" w:rsidR="00A615CB" w:rsidRDefault="00A615CB" w:rsidP="00A615CB">
      <w:pPr>
        <w:pStyle w:val="Heading2"/>
      </w:pPr>
      <w:bookmarkStart w:id="52" w:name="_Ref75269005"/>
      <w:bookmarkStart w:id="53" w:name="_Toc75273098"/>
      <w:bookmarkStart w:id="54" w:name="_Toc106607674"/>
      <w:bookmarkEnd w:id="49"/>
      <w:r>
        <w:t>Targeted screening of existing health-based guidance</w:t>
      </w:r>
      <w:bookmarkEnd w:id="52"/>
      <w:bookmarkEnd w:id="53"/>
      <w:bookmarkEnd w:id="54"/>
    </w:p>
    <w:p w14:paraId="45B62F86" w14:textId="77777777" w:rsidR="00A615CB" w:rsidRPr="00981735" w:rsidRDefault="00A615CB" w:rsidP="00A615CB">
      <w:pPr>
        <w:pStyle w:val="ExecutiveHeading3"/>
        <w:rPr>
          <w:color w:val="00567E"/>
        </w:rPr>
      </w:pPr>
      <w:r w:rsidRPr="00981735">
        <w:rPr>
          <w:color w:val="00567E"/>
        </w:rPr>
        <w:t>Literature search strategy</w:t>
      </w:r>
    </w:p>
    <w:p w14:paraId="794A0B55" w14:textId="067657E2" w:rsidR="00A615CB" w:rsidRDefault="00A615CB" w:rsidP="00A615CB">
      <w:pPr>
        <w:pStyle w:val="Text"/>
      </w:pPr>
      <w:r>
        <w:t xml:space="preserve">The literature search strategy for existing health-based guidance documentation for </w:t>
      </w:r>
      <w:r w:rsidR="00022E8C">
        <w:t>ammonia</w:t>
      </w:r>
      <w:r>
        <w:t xml:space="preserve"> is summarised in </w:t>
      </w:r>
      <w:r w:rsidRPr="000D2AE8">
        <w:rPr>
          <w:b/>
          <w:bCs/>
        </w:rPr>
        <w:fldChar w:fldCharType="begin"/>
      </w:r>
      <w:r w:rsidRPr="000D2AE8">
        <w:rPr>
          <w:b/>
          <w:bCs/>
        </w:rPr>
        <w:instrText xml:space="preserve"> REF _Ref75175508 \h </w:instrText>
      </w:r>
      <w:r>
        <w:rPr>
          <w:b/>
          <w:bCs/>
        </w:rPr>
        <w:instrText xml:space="preserve"> \* MERGEFORMAT </w:instrText>
      </w:r>
      <w:r w:rsidRPr="000D2AE8">
        <w:rPr>
          <w:b/>
          <w:bCs/>
        </w:rPr>
      </w:r>
      <w:r w:rsidRPr="000D2AE8">
        <w:rPr>
          <w:b/>
          <w:bCs/>
        </w:rPr>
        <w:fldChar w:fldCharType="separate"/>
      </w:r>
      <w:r w:rsidR="00C779A7" w:rsidRPr="00C779A7">
        <w:rPr>
          <w:b/>
          <w:bCs/>
        </w:rPr>
        <w:t>Table 2</w:t>
      </w:r>
      <w:r w:rsidRPr="000D2AE8">
        <w:rPr>
          <w:b/>
          <w:bCs/>
        </w:rPr>
        <w:fldChar w:fldCharType="end"/>
      </w:r>
      <w:r>
        <w:t xml:space="preserve"> below. </w:t>
      </w:r>
    </w:p>
    <w:p w14:paraId="28A1AC0C" w14:textId="1F0B8A14" w:rsidR="00A615CB" w:rsidRPr="00981735" w:rsidRDefault="00A615CB" w:rsidP="00A615CB">
      <w:pPr>
        <w:pStyle w:val="Caption"/>
        <w:rPr>
          <w:color w:val="00567E"/>
        </w:rPr>
      </w:pPr>
      <w:bookmarkStart w:id="55" w:name="_Ref75175508"/>
      <w:bookmarkStart w:id="56" w:name="_Toc75273108"/>
      <w:bookmarkStart w:id="57" w:name="_Toc106607720"/>
      <w:r w:rsidRPr="00981735">
        <w:rPr>
          <w:color w:val="00567E"/>
        </w:rPr>
        <w:lastRenderedPageBreak/>
        <w:t>Table </w:t>
      </w:r>
      <w:r w:rsidRPr="00981735">
        <w:rPr>
          <w:color w:val="00567E"/>
        </w:rPr>
        <w:fldChar w:fldCharType="begin"/>
      </w:r>
      <w:r w:rsidRPr="00981735">
        <w:rPr>
          <w:color w:val="00567E"/>
        </w:rPr>
        <w:instrText xml:space="preserve"> SEQ Table \* ARABIC </w:instrText>
      </w:r>
      <w:r w:rsidRPr="00981735">
        <w:rPr>
          <w:color w:val="00567E"/>
        </w:rPr>
        <w:fldChar w:fldCharType="separate"/>
      </w:r>
      <w:r w:rsidR="00C779A7" w:rsidRPr="00981735">
        <w:rPr>
          <w:noProof/>
          <w:color w:val="00567E"/>
        </w:rPr>
        <w:t>2</w:t>
      </w:r>
      <w:r w:rsidRPr="00981735">
        <w:rPr>
          <w:color w:val="00567E"/>
        </w:rPr>
        <w:fldChar w:fldCharType="end"/>
      </w:r>
      <w:bookmarkEnd w:id="55"/>
      <w:r w:rsidRPr="00981735">
        <w:rPr>
          <w:color w:val="00567E"/>
        </w:rPr>
        <w:tab/>
        <w:t>Search strategy for Existing Guidance/Guidelines</w:t>
      </w:r>
      <w:bookmarkEnd w:id="56"/>
      <w:bookmarkEnd w:id="57"/>
    </w:p>
    <w:tbl>
      <w:tblPr>
        <w:tblStyle w:val="SLRTable"/>
        <w:tblW w:w="9922" w:type="dxa"/>
        <w:tblLook w:val="04A0" w:firstRow="1" w:lastRow="0" w:firstColumn="1" w:lastColumn="0" w:noHBand="0" w:noVBand="1"/>
      </w:tblPr>
      <w:tblGrid>
        <w:gridCol w:w="2005"/>
        <w:gridCol w:w="7917"/>
      </w:tblGrid>
      <w:tr w:rsidR="00A615CB" w14:paraId="2A10AE83" w14:textId="77777777" w:rsidTr="00ED24B4">
        <w:trPr>
          <w:cnfStyle w:val="100000000000" w:firstRow="1" w:lastRow="0" w:firstColumn="0" w:lastColumn="0" w:oddVBand="0" w:evenVBand="0" w:oddHBand="0" w:evenHBand="0" w:firstRowFirstColumn="0" w:firstRowLastColumn="0" w:lastRowFirstColumn="0" w:lastRowLastColumn="0"/>
        </w:trPr>
        <w:tc>
          <w:tcPr>
            <w:tcW w:w="2005" w:type="dxa"/>
          </w:tcPr>
          <w:p w14:paraId="5D521F0D" w14:textId="77777777" w:rsidR="00A615CB" w:rsidRPr="00981735" w:rsidRDefault="00A615CB" w:rsidP="00A615CB">
            <w:pPr>
              <w:pStyle w:val="TableCell"/>
              <w:rPr>
                <w:color w:val="404040" w:themeColor="text1" w:themeTint="BF"/>
              </w:rPr>
            </w:pPr>
            <w:r w:rsidRPr="00981735">
              <w:rPr>
                <w:color w:val="404040" w:themeColor="text1" w:themeTint="BF"/>
              </w:rPr>
              <w:t>Parameter</w:t>
            </w:r>
          </w:p>
        </w:tc>
        <w:tc>
          <w:tcPr>
            <w:tcW w:w="7917" w:type="dxa"/>
          </w:tcPr>
          <w:p w14:paraId="327E15A2" w14:textId="77777777" w:rsidR="00A615CB" w:rsidRPr="00981735" w:rsidRDefault="00A615CB" w:rsidP="00A615CB">
            <w:pPr>
              <w:pStyle w:val="TableCell"/>
              <w:rPr>
                <w:color w:val="262626" w:themeColor="text1" w:themeTint="D9"/>
              </w:rPr>
            </w:pPr>
            <w:r w:rsidRPr="00981735">
              <w:rPr>
                <w:color w:val="262626" w:themeColor="text1" w:themeTint="D9"/>
              </w:rPr>
              <w:t>Comments</w:t>
            </w:r>
          </w:p>
        </w:tc>
      </w:tr>
      <w:tr w:rsidR="00A615CB" w14:paraId="3BB948BD" w14:textId="77777777" w:rsidTr="00ED24B4">
        <w:tc>
          <w:tcPr>
            <w:tcW w:w="2005" w:type="dxa"/>
            <w:vAlign w:val="center"/>
          </w:tcPr>
          <w:p w14:paraId="5D039614" w14:textId="77777777" w:rsidR="00A615CB" w:rsidRDefault="00A615CB" w:rsidP="00A615CB">
            <w:pPr>
              <w:pStyle w:val="TableCell"/>
            </w:pPr>
            <w:r>
              <w:t>Search terms</w:t>
            </w:r>
          </w:p>
        </w:tc>
        <w:tc>
          <w:tcPr>
            <w:tcW w:w="7917" w:type="dxa"/>
          </w:tcPr>
          <w:p w14:paraId="6DA169D6" w14:textId="77777777" w:rsidR="00A615CB" w:rsidRDefault="00A615CB" w:rsidP="00A615CB">
            <w:pPr>
              <w:pStyle w:val="TableCell"/>
            </w:pPr>
            <w:r>
              <w:t>After a few trial runs of various combinations of search terms, it became apparent that the search terms would need to remain relatively broad so as not to miss pivotal references/reviews. Consequently, the selected search term was:</w:t>
            </w:r>
          </w:p>
          <w:p w14:paraId="64661826" w14:textId="0A1669C8" w:rsidR="00A615CB" w:rsidRDefault="00A615CB" w:rsidP="00A615CB">
            <w:pPr>
              <w:pStyle w:val="TableCell"/>
              <w:numPr>
                <w:ilvl w:val="0"/>
                <w:numId w:val="7"/>
              </w:numPr>
            </w:pPr>
            <w:r>
              <w:t>(</w:t>
            </w:r>
            <w:r w:rsidR="00022E8C">
              <w:t>Ammonia</w:t>
            </w:r>
            <w:r>
              <w:t>)</w:t>
            </w:r>
          </w:p>
        </w:tc>
      </w:tr>
      <w:tr w:rsidR="00A615CB" w14:paraId="10D2A0FB" w14:textId="77777777" w:rsidTr="00ED24B4">
        <w:tc>
          <w:tcPr>
            <w:tcW w:w="2005" w:type="dxa"/>
            <w:vAlign w:val="center"/>
          </w:tcPr>
          <w:p w14:paraId="4E2859D2" w14:textId="77777777" w:rsidR="00A615CB" w:rsidRDefault="00A615CB" w:rsidP="00A615CB">
            <w:pPr>
              <w:pStyle w:val="TableCell"/>
            </w:pPr>
            <w:r>
              <w:t>Databases/Agency websites</w:t>
            </w:r>
          </w:p>
        </w:tc>
        <w:tc>
          <w:tcPr>
            <w:tcW w:w="7917" w:type="dxa"/>
          </w:tcPr>
          <w:p w14:paraId="7D0A9AFC" w14:textId="77777777" w:rsidR="00A615CB" w:rsidRDefault="00A615CB" w:rsidP="00A615CB">
            <w:pPr>
              <w:pStyle w:val="TableCell"/>
            </w:pPr>
            <w:r>
              <w:t xml:space="preserve">The following sources were searched: </w:t>
            </w:r>
          </w:p>
          <w:p w14:paraId="1AE8C39D" w14:textId="0E867055" w:rsidR="00A615CB" w:rsidRDefault="00A615CB" w:rsidP="00A615CB">
            <w:pPr>
              <w:pStyle w:val="TableCell"/>
              <w:numPr>
                <w:ilvl w:val="0"/>
                <w:numId w:val="7"/>
              </w:numPr>
            </w:pPr>
            <w:r>
              <w:t xml:space="preserve">World Health Organization (WHO): </w:t>
            </w:r>
            <w:hyperlink r:id="rId24" w:history="1">
              <w:r w:rsidRPr="00C63611">
                <w:rPr>
                  <w:rStyle w:val="Hyperlink"/>
                </w:rPr>
                <w:t>https://www.who.int/</w:t>
              </w:r>
            </w:hyperlink>
            <w:r>
              <w:t xml:space="preserve"> (in addition, ‘</w:t>
            </w:r>
            <w:r w:rsidR="00022E8C">
              <w:t>ammonia</w:t>
            </w:r>
            <w:r>
              <w:t xml:space="preserve"> in drinking water’ was searched in Google®) </w:t>
            </w:r>
            <w:r w:rsidRPr="00436AF4">
              <w:rPr>
                <w:vertAlign w:val="superscript"/>
              </w:rPr>
              <w:t>(2)</w:t>
            </w:r>
            <w:r>
              <w:t>.</w:t>
            </w:r>
          </w:p>
          <w:p w14:paraId="6EA5207E" w14:textId="39136D49" w:rsidR="00A615CB" w:rsidRDefault="00A615CB" w:rsidP="00A615CB">
            <w:pPr>
              <w:pStyle w:val="TableCell"/>
              <w:numPr>
                <w:ilvl w:val="0"/>
                <w:numId w:val="7"/>
              </w:numPr>
            </w:pPr>
            <w:r>
              <w:t xml:space="preserve">International Programme of Chemical Safety (IPCS Inchem): </w:t>
            </w:r>
            <w:hyperlink r:id="rId25" w:anchor="/search" w:history="1">
              <w:r w:rsidRPr="00C63611">
                <w:rPr>
                  <w:rStyle w:val="Hyperlink"/>
                </w:rPr>
                <w:t>http://www.inchem.org/#/search</w:t>
              </w:r>
            </w:hyperlink>
          </w:p>
          <w:p w14:paraId="4FDC8665" w14:textId="77777777" w:rsidR="00A615CB" w:rsidRDefault="00A615CB" w:rsidP="00A615CB">
            <w:pPr>
              <w:pStyle w:val="TableCell"/>
              <w:numPr>
                <w:ilvl w:val="0"/>
                <w:numId w:val="7"/>
              </w:numPr>
            </w:pPr>
            <w:r>
              <w:t>Joint FAO/WHO Expert Committee on Food Additives (JECFA): (Included in IPCS Inchem search)</w:t>
            </w:r>
          </w:p>
          <w:p w14:paraId="5A1CBE03" w14:textId="39545127" w:rsidR="00A615CB" w:rsidRDefault="00A615CB" w:rsidP="00A615CB">
            <w:pPr>
              <w:pStyle w:val="TableCell"/>
              <w:numPr>
                <w:ilvl w:val="0"/>
                <w:numId w:val="7"/>
              </w:numPr>
            </w:pPr>
            <w:r>
              <w:t xml:space="preserve">European Food Safety Authority (EFSA): </w:t>
            </w:r>
            <w:hyperlink r:id="rId26" w:history="1">
              <w:r w:rsidRPr="00C63611">
                <w:rPr>
                  <w:rStyle w:val="Hyperlink"/>
                </w:rPr>
                <w:t>https://www.efsa.europa.eu/en</w:t>
              </w:r>
            </w:hyperlink>
            <w:r>
              <w:t xml:space="preserve"> </w:t>
            </w:r>
          </w:p>
          <w:p w14:paraId="1BB25375" w14:textId="77777777" w:rsidR="00A615CB" w:rsidRDefault="00A615CB" w:rsidP="00A615CB">
            <w:pPr>
              <w:pStyle w:val="TableCell"/>
              <w:numPr>
                <w:ilvl w:val="0"/>
                <w:numId w:val="7"/>
              </w:numPr>
            </w:pPr>
            <w:r>
              <w:t xml:space="preserve">United States Environmental Protection Agency (US EPA), specifically </w:t>
            </w:r>
            <w:r w:rsidRPr="007A6865">
              <w:rPr>
                <w:vertAlign w:val="superscript"/>
              </w:rPr>
              <w:t>(1)</w:t>
            </w:r>
            <w:r>
              <w:t>:</w:t>
            </w:r>
          </w:p>
          <w:p w14:paraId="2338653B" w14:textId="72BA1184" w:rsidR="00A615CB" w:rsidRDefault="00A615CB" w:rsidP="00A615CB">
            <w:pPr>
              <w:pStyle w:val="TableCell"/>
              <w:numPr>
                <w:ilvl w:val="1"/>
                <w:numId w:val="7"/>
              </w:numPr>
            </w:pPr>
            <w:r>
              <w:t xml:space="preserve">Integrated Risk Information System (IRIS): </w:t>
            </w:r>
            <w:hyperlink r:id="rId27" w:history="1">
              <w:r w:rsidRPr="00C63611">
                <w:rPr>
                  <w:rStyle w:val="Hyperlink"/>
                </w:rPr>
                <w:t>https://www.epa.gov/iris</w:t>
              </w:r>
            </w:hyperlink>
          </w:p>
          <w:p w14:paraId="459044FA" w14:textId="673EF8AD" w:rsidR="00A615CB" w:rsidRDefault="00A615CB" w:rsidP="00A615CB">
            <w:pPr>
              <w:pStyle w:val="TableCell"/>
              <w:numPr>
                <w:ilvl w:val="1"/>
                <w:numId w:val="7"/>
              </w:numPr>
            </w:pPr>
            <w:r>
              <w:t xml:space="preserve">Provisional Peer-reviewed Toxicity Values (PPRTV): </w:t>
            </w:r>
            <w:hyperlink r:id="rId28" w:history="1">
              <w:r w:rsidRPr="00C63611">
                <w:rPr>
                  <w:rStyle w:val="Hyperlink"/>
                </w:rPr>
                <w:t>https://www.epa.gov/pprtv</w:t>
              </w:r>
            </w:hyperlink>
          </w:p>
          <w:p w14:paraId="4AB2FBAB" w14:textId="75D6EB46" w:rsidR="00A615CB" w:rsidRDefault="00A615CB" w:rsidP="00A615CB">
            <w:pPr>
              <w:pStyle w:val="TableCell"/>
              <w:numPr>
                <w:ilvl w:val="0"/>
                <w:numId w:val="7"/>
              </w:numPr>
            </w:pPr>
            <w:r>
              <w:t xml:space="preserve">US Agency for Toxic Substances and Disease Registry (ATSDR): </w:t>
            </w:r>
            <w:hyperlink r:id="rId29" w:history="1">
              <w:r w:rsidRPr="00C63611">
                <w:rPr>
                  <w:rStyle w:val="Hyperlink"/>
                </w:rPr>
                <w:t>https://www.atsdr.cdc.gov/</w:t>
              </w:r>
            </w:hyperlink>
          </w:p>
          <w:p w14:paraId="4F6DA896" w14:textId="510CC1E2" w:rsidR="00A615CB" w:rsidRPr="009237F6" w:rsidRDefault="00A615CB" w:rsidP="00A615CB">
            <w:pPr>
              <w:pStyle w:val="TableCell"/>
              <w:numPr>
                <w:ilvl w:val="0"/>
                <w:numId w:val="7"/>
              </w:numPr>
            </w:pPr>
            <w:r w:rsidRPr="009237F6">
              <w:t>Californian Office of Health and Hazard Assessment (OEHHA)</w:t>
            </w:r>
            <w:r>
              <w:t xml:space="preserve"> </w:t>
            </w:r>
            <w:r w:rsidRPr="009237F6">
              <w:t xml:space="preserve">Public Health Goals (in Drinking Water): </w:t>
            </w:r>
            <w:hyperlink r:id="rId30" w:history="1">
              <w:r w:rsidRPr="00C63611">
                <w:rPr>
                  <w:rStyle w:val="Hyperlink"/>
                </w:rPr>
                <w:t>https://oehha.ca.gov/water/public-health-goals-phgs</w:t>
              </w:r>
            </w:hyperlink>
          </w:p>
          <w:p w14:paraId="3CE957B0" w14:textId="77777777" w:rsidR="00A615CB" w:rsidRDefault="00A615CB" w:rsidP="00A615CB">
            <w:pPr>
              <w:pStyle w:val="TableCell"/>
              <w:numPr>
                <w:ilvl w:val="0"/>
                <w:numId w:val="7"/>
              </w:numPr>
            </w:pPr>
            <w:r>
              <w:t xml:space="preserve">Food Standards Australia New Zealand (FSANZ), specifically </w:t>
            </w:r>
            <w:r w:rsidRPr="000126B6">
              <w:rPr>
                <w:vertAlign w:val="superscript"/>
              </w:rPr>
              <w:t>(</w:t>
            </w:r>
            <w:r>
              <w:rPr>
                <w:vertAlign w:val="superscript"/>
              </w:rPr>
              <w:t>3</w:t>
            </w:r>
            <w:r w:rsidRPr="000126B6">
              <w:rPr>
                <w:vertAlign w:val="superscript"/>
              </w:rPr>
              <w:t>)</w:t>
            </w:r>
            <w:r>
              <w:t xml:space="preserve">: </w:t>
            </w:r>
          </w:p>
          <w:p w14:paraId="5ED5C291" w14:textId="7176D2D7" w:rsidR="00A615CB" w:rsidRDefault="00A615CB" w:rsidP="00A615CB">
            <w:pPr>
              <w:pStyle w:val="TableCell"/>
              <w:numPr>
                <w:ilvl w:val="1"/>
                <w:numId w:val="7"/>
              </w:numPr>
            </w:pPr>
            <w:r>
              <w:t xml:space="preserve">Publications page: </w:t>
            </w:r>
            <w:hyperlink r:id="rId31" w:history="1">
              <w:r w:rsidRPr="00A527B2">
                <w:rPr>
                  <w:rStyle w:val="Hyperlink"/>
                </w:rPr>
                <w:t>https://www.foodstandards.gov.au/publications/Pages/default.aspx</w:t>
              </w:r>
            </w:hyperlink>
          </w:p>
          <w:p w14:paraId="49962764" w14:textId="768376D7" w:rsidR="00A615CB" w:rsidRDefault="00A615CB" w:rsidP="00A615CB">
            <w:pPr>
              <w:pStyle w:val="TableCell"/>
              <w:numPr>
                <w:ilvl w:val="1"/>
                <w:numId w:val="7"/>
              </w:numPr>
            </w:pPr>
            <w:r>
              <w:t xml:space="preserve">Monitoring safety of food supply page: </w:t>
            </w:r>
            <w:hyperlink r:id="rId32" w:history="1">
              <w:r w:rsidRPr="00A527B2">
                <w:rPr>
                  <w:rStyle w:val="Hyperlink"/>
                </w:rPr>
                <w:t>https://www.foodstandards.gov.au/science/surveillance/Pages/default.aspx</w:t>
              </w:r>
            </w:hyperlink>
          </w:p>
          <w:p w14:paraId="207204B1" w14:textId="2C73164F" w:rsidR="00A615CB" w:rsidRDefault="00A615CB" w:rsidP="00A615CB">
            <w:pPr>
              <w:pStyle w:val="TableCell"/>
              <w:numPr>
                <w:ilvl w:val="1"/>
                <w:numId w:val="7"/>
              </w:numPr>
            </w:pPr>
            <w:r>
              <w:t xml:space="preserve">Chemicals in food page: </w:t>
            </w:r>
            <w:hyperlink r:id="rId33" w:history="1">
              <w:r w:rsidRPr="00A527B2">
                <w:rPr>
                  <w:rStyle w:val="Hyperlink"/>
                </w:rPr>
                <w:t>https://www.foodstandards.gov.au/consumer/chemicals/Pages/default.aspx</w:t>
              </w:r>
            </w:hyperlink>
            <w:r>
              <w:t xml:space="preserve"> </w:t>
            </w:r>
          </w:p>
          <w:p w14:paraId="512ABA37" w14:textId="562BA672" w:rsidR="00A615CB" w:rsidRDefault="00A615CB" w:rsidP="00A615CB">
            <w:pPr>
              <w:pStyle w:val="TableCell"/>
              <w:numPr>
                <w:ilvl w:val="0"/>
                <w:numId w:val="7"/>
              </w:numPr>
            </w:pPr>
            <w:r>
              <w:t xml:space="preserve">Australian Pesticides and Veterinary Medicines Authority (APVMA) Health Based Guidance Values: </w:t>
            </w:r>
            <w:hyperlink r:id="rId34" w:history="1">
              <w:r w:rsidRPr="00C63611">
                <w:rPr>
                  <w:rStyle w:val="Hyperlink"/>
                </w:rPr>
                <w:t>https://apvma.gov.au/node/26596</w:t>
              </w:r>
            </w:hyperlink>
            <w:r>
              <w:t xml:space="preserve">  </w:t>
            </w:r>
          </w:p>
          <w:p w14:paraId="6F36A77F" w14:textId="77777777" w:rsidR="00A615CB" w:rsidRDefault="00A615CB" w:rsidP="00A615CB">
            <w:pPr>
              <w:pStyle w:val="TableCell"/>
            </w:pPr>
            <w:r>
              <w:t>The following additional sources were searched to provide exposure information in Australian drinking water supplies (to inform responses to Research Questions 13 and 16):</w:t>
            </w:r>
          </w:p>
          <w:p w14:paraId="1EC492F9" w14:textId="639D43C5" w:rsidR="00A615CB" w:rsidRDefault="00A615CB" w:rsidP="009866EB">
            <w:pPr>
              <w:pStyle w:val="TableCell"/>
              <w:numPr>
                <w:ilvl w:val="0"/>
                <w:numId w:val="8"/>
              </w:numPr>
            </w:pPr>
            <w:r>
              <w:t xml:space="preserve">Melbourne Water: </w:t>
            </w:r>
            <w:hyperlink r:id="rId35" w:history="1">
              <w:r w:rsidRPr="00C63611">
                <w:rPr>
                  <w:rStyle w:val="Hyperlink"/>
                </w:rPr>
                <w:t>https://www.melbournewater.com.au/</w:t>
              </w:r>
            </w:hyperlink>
          </w:p>
          <w:p w14:paraId="76471A38" w14:textId="233DCD09" w:rsidR="00A615CB" w:rsidRDefault="00A615CB" w:rsidP="009866EB">
            <w:pPr>
              <w:pStyle w:val="TableCell"/>
              <w:numPr>
                <w:ilvl w:val="0"/>
                <w:numId w:val="8"/>
              </w:numPr>
            </w:pPr>
            <w:r>
              <w:t xml:space="preserve">Sydney Water: </w:t>
            </w:r>
            <w:hyperlink r:id="rId36" w:history="1">
              <w:r w:rsidRPr="00C63611">
                <w:rPr>
                  <w:rStyle w:val="Hyperlink"/>
                </w:rPr>
                <w:t>https://www.sydneywater.com.au/SW/index.htm</w:t>
              </w:r>
            </w:hyperlink>
          </w:p>
          <w:p w14:paraId="20C5C64A" w14:textId="14EF9E66" w:rsidR="00A615CB" w:rsidRPr="006D77E4" w:rsidRDefault="00A615CB" w:rsidP="009866EB">
            <w:pPr>
              <w:pStyle w:val="TableCell"/>
              <w:numPr>
                <w:ilvl w:val="0"/>
                <w:numId w:val="8"/>
              </w:numPr>
              <w:rPr>
                <w:rStyle w:val="Hyperlink"/>
                <w:color w:val="424242"/>
                <w:u w:val="none"/>
              </w:rPr>
            </w:pPr>
            <w:r>
              <w:t xml:space="preserve">TasWater: </w:t>
            </w:r>
            <w:hyperlink r:id="rId37" w:history="1">
              <w:r w:rsidRPr="00C63611">
                <w:rPr>
                  <w:rStyle w:val="Hyperlink"/>
                </w:rPr>
                <w:t>https://www.taswater.com.au/</w:t>
              </w:r>
            </w:hyperlink>
          </w:p>
          <w:p w14:paraId="5E54C6BE" w14:textId="479C7783" w:rsidR="00A615CB" w:rsidRPr="006D77E4" w:rsidRDefault="00A615CB" w:rsidP="009866EB">
            <w:pPr>
              <w:pStyle w:val="ListParagraph"/>
              <w:numPr>
                <w:ilvl w:val="0"/>
                <w:numId w:val="8"/>
              </w:numPr>
              <w:rPr>
                <w:sz w:val="20"/>
                <w:lang w:eastAsia="en-US"/>
              </w:rPr>
            </w:pPr>
            <w:r w:rsidRPr="006D77E4">
              <w:rPr>
                <w:sz w:val="20"/>
                <w:lang w:eastAsia="en-US"/>
              </w:rPr>
              <w:t xml:space="preserve">SA Water: </w:t>
            </w:r>
            <w:hyperlink r:id="rId38" w:history="1">
              <w:r w:rsidRPr="00A47A00">
                <w:rPr>
                  <w:rStyle w:val="Hyperlink"/>
                  <w:sz w:val="20"/>
                  <w:lang w:eastAsia="en-US"/>
                </w:rPr>
                <w:t>https://www.sawater.com.au/</w:t>
              </w:r>
            </w:hyperlink>
            <w:r>
              <w:rPr>
                <w:sz w:val="20"/>
                <w:lang w:eastAsia="en-US"/>
              </w:rPr>
              <w:t xml:space="preserve"> </w:t>
            </w:r>
          </w:p>
          <w:p w14:paraId="75595A43" w14:textId="58A1A8DE" w:rsidR="00A615CB" w:rsidRDefault="00A615CB" w:rsidP="009866EB">
            <w:pPr>
              <w:pStyle w:val="TableCell"/>
              <w:numPr>
                <w:ilvl w:val="0"/>
                <w:numId w:val="8"/>
              </w:numPr>
            </w:pPr>
            <w:r>
              <w:t xml:space="preserve">Water Corporation of Western Australia: </w:t>
            </w:r>
            <w:hyperlink r:id="rId39" w:history="1">
              <w:r w:rsidRPr="00C63611">
                <w:rPr>
                  <w:rStyle w:val="Hyperlink"/>
                </w:rPr>
                <w:t>https://www.watercorporation.com.au/</w:t>
              </w:r>
            </w:hyperlink>
          </w:p>
          <w:p w14:paraId="7FE8A41D" w14:textId="4CD8230A" w:rsidR="00A615CB" w:rsidRDefault="00A615CB" w:rsidP="009866EB">
            <w:pPr>
              <w:pStyle w:val="TableCell"/>
              <w:numPr>
                <w:ilvl w:val="0"/>
                <w:numId w:val="8"/>
              </w:numPr>
            </w:pPr>
            <w:r>
              <w:t xml:space="preserve">Power and Water Corporation Northern Territory Drinking Water Quality Reports: </w:t>
            </w:r>
            <w:hyperlink r:id="rId40" w:history="1">
              <w:r w:rsidRPr="00C63611">
                <w:rPr>
                  <w:rStyle w:val="Hyperlink"/>
                </w:rPr>
                <w:t>https://www.powerwater.com.au/about/what-we-do/water-supply/drinking-water-quality/past-drinking-water-quality-reports</w:t>
              </w:r>
            </w:hyperlink>
          </w:p>
          <w:p w14:paraId="1AECDC68" w14:textId="1AC52109" w:rsidR="00A615CB" w:rsidRDefault="00A615CB" w:rsidP="009866EB">
            <w:pPr>
              <w:pStyle w:val="TableCell"/>
              <w:numPr>
                <w:ilvl w:val="0"/>
                <w:numId w:val="8"/>
              </w:numPr>
            </w:pPr>
            <w:r>
              <w:t xml:space="preserve">Seqwater: </w:t>
            </w:r>
            <w:hyperlink r:id="rId41" w:history="1">
              <w:r w:rsidRPr="00C63611">
                <w:rPr>
                  <w:rStyle w:val="Hyperlink"/>
                </w:rPr>
                <w:t>https://www.seqwater.com.au/</w:t>
              </w:r>
            </w:hyperlink>
          </w:p>
          <w:p w14:paraId="0BD03C9A" w14:textId="1791070D" w:rsidR="00A615CB" w:rsidRDefault="00A615CB" w:rsidP="009866EB">
            <w:pPr>
              <w:pStyle w:val="TableCell"/>
              <w:numPr>
                <w:ilvl w:val="0"/>
                <w:numId w:val="8"/>
              </w:numPr>
            </w:pPr>
            <w:r>
              <w:t xml:space="preserve">Icon Water: </w:t>
            </w:r>
            <w:hyperlink r:id="rId42" w:history="1">
              <w:r w:rsidRPr="00C63611">
                <w:rPr>
                  <w:rStyle w:val="Hyperlink"/>
                </w:rPr>
                <w:t>https://www.iconwater.com.au/</w:t>
              </w:r>
            </w:hyperlink>
            <w:r>
              <w:t xml:space="preserve"> </w:t>
            </w:r>
          </w:p>
          <w:p w14:paraId="4EB1A9F9" w14:textId="31C83AB7" w:rsidR="00A615CB" w:rsidRPr="006D77E4" w:rsidRDefault="00A615CB" w:rsidP="009866EB">
            <w:pPr>
              <w:pStyle w:val="ListParagraph"/>
              <w:numPr>
                <w:ilvl w:val="0"/>
                <w:numId w:val="8"/>
              </w:numPr>
              <w:rPr>
                <w:sz w:val="20"/>
                <w:lang w:eastAsia="en-US"/>
              </w:rPr>
            </w:pPr>
            <w:r w:rsidRPr="006D77E4">
              <w:rPr>
                <w:sz w:val="20"/>
                <w:lang w:eastAsia="en-US"/>
              </w:rPr>
              <w:t xml:space="preserve">Water Research Australia: </w:t>
            </w:r>
            <w:hyperlink r:id="rId43" w:history="1">
              <w:r w:rsidRPr="00A47A00">
                <w:rPr>
                  <w:rStyle w:val="Hyperlink"/>
                  <w:sz w:val="20"/>
                  <w:lang w:eastAsia="en-US"/>
                </w:rPr>
                <w:t>https://www.waterra.com.au/</w:t>
              </w:r>
            </w:hyperlink>
            <w:r>
              <w:rPr>
                <w:sz w:val="20"/>
                <w:lang w:eastAsia="en-US"/>
              </w:rPr>
              <w:t xml:space="preserve"> </w:t>
            </w:r>
          </w:p>
        </w:tc>
      </w:tr>
      <w:tr w:rsidR="00A615CB" w14:paraId="5FAC4AB2" w14:textId="77777777" w:rsidTr="00ED24B4">
        <w:tc>
          <w:tcPr>
            <w:tcW w:w="2005" w:type="dxa"/>
            <w:vAlign w:val="center"/>
          </w:tcPr>
          <w:p w14:paraId="7B7689C2" w14:textId="77777777" w:rsidR="00A615CB" w:rsidRDefault="00A615CB" w:rsidP="00A615CB">
            <w:pPr>
              <w:pStyle w:val="TableCell"/>
            </w:pPr>
            <w:r>
              <w:lastRenderedPageBreak/>
              <w:t>Publication Date</w:t>
            </w:r>
          </w:p>
        </w:tc>
        <w:tc>
          <w:tcPr>
            <w:tcW w:w="7917" w:type="dxa"/>
          </w:tcPr>
          <w:p w14:paraId="0D8FC9BF" w14:textId="5AD52C50" w:rsidR="00A615CB" w:rsidRDefault="00A615CB" w:rsidP="00A615CB">
            <w:pPr>
              <w:pStyle w:val="TableCell"/>
            </w:pPr>
            <w:r>
              <w:t xml:space="preserve">If databases/agency websites allowed for specification of date ranges, searches were constrained to the following date range to coincide with the year of the last Australian drinking water guideline fact sheet update for </w:t>
            </w:r>
            <w:r w:rsidR="00022E8C">
              <w:t>ammonia</w:t>
            </w:r>
            <w:r>
              <w:t>:</w:t>
            </w:r>
          </w:p>
          <w:p w14:paraId="603B5803" w14:textId="6053349E" w:rsidR="00A615CB" w:rsidRDefault="00A615CB" w:rsidP="009866EB">
            <w:pPr>
              <w:pStyle w:val="TableCell"/>
              <w:numPr>
                <w:ilvl w:val="0"/>
                <w:numId w:val="9"/>
              </w:numPr>
            </w:pPr>
            <w:r>
              <w:t xml:space="preserve">1 January 1996 to </w:t>
            </w:r>
            <w:r w:rsidR="00ED24B4">
              <w:t>July</w:t>
            </w:r>
            <w:r>
              <w:t xml:space="preserve"> 2021</w:t>
            </w:r>
          </w:p>
        </w:tc>
      </w:tr>
      <w:tr w:rsidR="00A615CB" w14:paraId="4082A403" w14:textId="77777777" w:rsidTr="00ED24B4">
        <w:tc>
          <w:tcPr>
            <w:tcW w:w="2005" w:type="dxa"/>
            <w:vAlign w:val="center"/>
          </w:tcPr>
          <w:p w14:paraId="6FBA862C" w14:textId="77777777" w:rsidR="00A615CB" w:rsidRDefault="00A615CB" w:rsidP="00A615CB">
            <w:pPr>
              <w:pStyle w:val="TableCell"/>
            </w:pPr>
            <w:r>
              <w:t>Language</w:t>
            </w:r>
          </w:p>
        </w:tc>
        <w:tc>
          <w:tcPr>
            <w:tcW w:w="7917" w:type="dxa"/>
          </w:tcPr>
          <w:p w14:paraId="61BA3B52" w14:textId="77777777" w:rsidR="00A615CB" w:rsidRDefault="00A615CB" w:rsidP="00A615CB">
            <w:pPr>
              <w:pStyle w:val="TableCell"/>
            </w:pPr>
            <w:r>
              <w:t>English</w:t>
            </w:r>
          </w:p>
        </w:tc>
      </w:tr>
      <w:tr w:rsidR="00A615CB" w14:paraId="7F238FDC" w14:textId="77777777" w:rsidTr="00ED24B4">
        <w:tc>
          <w:tcPr>
            <w:tcW w:w="2005" w:type="dxa"/>
            <w:vAlign w:val="center"/>
          </w:tcPr>
          <w:p w14:paraId="6EDADE27" w14:textId="77777777" w:rsidR="00A615CB" w:rsidRDefault="00A615CB" w:rsidP="00A615CB">
            <w:pPr>
              <w:pStyle w:val="TableCell"/>
            </w:pPr>
            <w:r>
              <w:t>Study Type</w:t>
            </w:r>
          </w:p>
        </w:tc>
        <w:tc>
          <w:tcPr>
            <w:tcW w:w="7917" w:type="dxa"/>
          </w:tcPr>
          <w:p w14:paraId="5D8980EB" w14:textId="77777777" w:rsidR="00A615CB" w:rsidRDefault="00A615CB" w:rsidP="00A615CB">
            <w:pPr>
              <w:pStyle w:val="TableCell"/>
            </w:pPr>
            <w:r>
              <w:t xml:space="preserve">Publicly available agency/industry reports and reviews. </w:t>
            </w:r>
          </w:p>
        </w:tc>
      </w:tr>
      <w:tr w:rsidR="00A615CB" w14:paraId="08C9B7B4" w14:textId="77777777" w:rsidTr="00ED24B4">
        <w:tc>
          <w:tcPr>
            <w:tcW w:w="2005" w:type="dxa"/>
            <w:vAlign w:val="center"/>
          </w:tcPr>
          <w:p w14:paraId="1252D89F" w14:textId="77777777" w:rsidR="00A615CB" w:rsidRDefault="00A615CB" w:rsidP="00A615CB">
            <w:pPr>
              <w:pStyle w:val="TableCell"/>
            </w:pPr>
            <w:r>
              <w:t>Inclusion and exclusion criteria</w:t>
            </w:r>
          </w:p>
        </w:tc>
        <w:tc>
          <w:tcPr>
            <w:tcW w:w="7917" w:type="dxa"/>
          </w:tcPr>
          <w:p w14:paraId="0F4CFC3E" w14:textId="77777777" w:rsidR="00A615CB" w:rsidRDefault="00A615CB" w:rsidP="00A615CB">
            <w:pPr>
              <w:pStyle w:val="TableCell"/>
            </w:pPr>
            <w:r>
              <w:t>The following exclusion criteria were used to screen relevance of agency reports/reviews:</w:t>
            </w:r>
          </w:p>
          <w:p w14:paraId="17759E02" w14:textId="77777777" w:rsidR="00A615CB" w:rsidRDefault="00A615CB" w:rsidP="009866EB">
            <w:pPr>
              <w:pStyle w:val="TableCell"/>
              <w:numPr>
                <w:ilvl w:val="0"/>
                <w:numId w:val="9"/>
              </w:numPr>
            </w:pPr>
            <w:r>
              <w:t>NR = Not Relevant. Information not directly relevant to answering research questions. Rationale for non-relevance was provided for transparency. E.g.</w:t>
            </w:r>
          </w:p>
          <w:p w14:paraId="163B7125" w14:textId="77777777" w:rsidR="00A615CB" w:rsidRDefault="00A615CB" w:rsidP="009866EB">
            <w:pPr>
              <w:pStyle w:val="TableCell"/>
              <w:numPr>
                <w:ilvl w:val="1"/>
                <w:numId w:val="9"/>
              </w:numPr>
            </w:pPr>
            <w:r>
              <w:t xml:space="preserve">Not HH related = Not human health related (e.g. criteria are for protection of aquatic life). </w:t>
            </w:r>
          </w:p>
          <w:p w14:paraId="017057AF" w14:textId="63DE7DF3" w:rsidR="00A615CB" w:rsidRDefault="00A615CB" w:rsidP="009866EB">
            <w:pPr>
              <w:pStyle w:val="TableCell"/>
              <w:numPr>
                <w:ilvl w:val="1"/>
                <w:numId w:val="9"/>
              </w:numPr>
            </w:pPr>
            <w:r>
              <w:t xml:space="preserve">Not a relevant exposure pathway = Since </w:t>
            </w:r>
            <w:r w:rsidR="00022E8C">
              <w:t>ammonia</w:t>
            </w:r>
            <w:r w:rsidR="000B3567">
              <w:t xml:space="preserve"> </w:t>
            </w:r>
            <w:r w:rsidR="002F3A42">
              <w:t>present</w:t>
            </w:r>
            <w:r w:rsidR="000B3567">
              <w:t xml:space="preserve"> in drinking water</w:t>
            </w:r>
            <w:r>
              <w:t xml:space="preserve"> is not </w:t>
            </w:r>
            <w:r w:rsidR="002F3A42">
              <w:t xml:space="preserve">typically </w:t>
            </w:r>
            <w:r>
              <w:t>volatile</w:t>
            </w:r>
            <w:r w:rsidR="00343676">
              <w:t xml:space="preserve"> unless at high pH</w:t>
            </w:r>
            <w:r>
              <w:t>, guidelines for non-oral and non-dermal routes of exposure are not considered relevant (e.g. inhalation</w:t>
            </w:r>
            <w:r w:rsidR="000B3567">
              <w:t xml:space="preserve"> of ammonia gas</w:t>
            </w:r>
            <w:r>
              <w:t>).</w:t>
            </w:r>
          </w:p>
          <w:p w14:paraId="4DE093BD" w14:textId="77777777" w:rsidR="00A615CB" w:rsidRDefault="00A615CB" w:rsidP="009866EB">
            <w:pPr>
              <w:pStyle w:val="TableCell"/>
              <w:numPr>
                <w:ilvl w:val="1"/>
                <w:numId w:val="9"/>
              </w:numPr>
            </w:pPr>
            <w:r>
              <w:t xml:space="preserve">Not relevant to chemical of interest. </w:t>
            </w:r>
          </w:p>
          <w:p w14:paraId="3B909839" w14:textId="77777777" w:rsidR="00A615CB" w:rsidRPr="00EA68A5" w:rsidRDefault="00A615CB" w:rsidP="009866EB">
            <w:pPr>
              <w:pStyle w:val="TableCell"/>
              <w:numPr>
                <w:ilvl w:val="0"/>
                <w:numId w:val="9"/>
              </w:numPr>
            </w:pPr>
            <w:r>
              <w:t>NPA = Basis of guideline value or information underpinning review conclusions are Not Publicly Available, e.g. health-based guideline value has used unpublished proprietary information which could not be verified.</w:t>
            </w:r>
            <w:r w:rsidRPr="00EA68A5">
              <w:t xml:space="preserve"> </w:t>
            </w:r>
          </w:p>
          <w:p w14:paraId="352C8A7D" w14:textId="77777777" w:rsidR="00A615CB" w:rsidRPr="00A31188" w:rsidRDefault="00A615CB" w:rsidP="009866EB">
            <w:pPr>
              <w:pStyle w:val="TableCell"/>
              <w:numPr>
                <w:ilvl w:val="0"/>
                <w:numId w:val="9"/>
              </w:numPr>
            </w:pPr>
            <w:r>
              <w:t xml:space="preserve">Language = Language other than English. </w:t>
            </w:r>
          </w:p>
        </w:tc>
      </w:tr>
      <w:tr w:rsidR="00A615CB" w14:paraId="2582B62A" w14:textId="77777777" w:rsidTr="00ED24B4">
        <w:tc>
          <w:tcPr>
            <w:tcW w:w="2005" w:type="dxa"/>
            <w:vAlign w:val="center"/>
          </w:tcPr>
          <w:p w14:paraId="3D992325" w14:textId="77777777" w:rsidR="00A615CB" w:rsidRDefault="00A615CB" w:rsidP="00A615CB">
            <w:pPr>
              <w:pStyle w:val="TableCell"/>
            </w:pPr>
            <w:r>
              <w:t xml:space="preserve">Validation methods used </w:t>
            </w:r>
          </w:p>
        </w:tc>
        <w:tc>
          <w:tcPr>
            <w:tcW w:w="7917" w:type="dxa"/>
          </w:tcPr>
          <w:p w14:paraId="36E62978" w14:textId="2E8EFEE8" w:rsidR="00A615CB" w:rsidRDefault="00A615CB" w:rsidP="00A615CB">
            <w:pPr>
              <w:pStyle w:val="TableCell"/>
            </w:pPr>
            <w:r>
              <w:t>Preliminary searches were undertaken with more specific search terms [(</w:t>
            </w:r>
            <w:r w:rsidR="00022E8C">
              <w:t>ammonia</w:t>
            </w:r>
            <w:r>
              <w:t>) AND (toxicity or health); (</w:t>
            </w:r>
            <w:r w:rsidR="00022E8C">
              <w:t>ammonia</w:t>
            </w:r>
            <w:r>
              <w:t xml:space="preserve">) AND (exposure) AND (Australia)]. Upon scanning preliminary search results, the reviewer found these search terms to be too specific, as a number of agency reports did not appear in the results. The search terms were consequently refined. </w:t>
            </w:r>
          </w:p>
          <w:p w14:paraId="36D1B111" w14:textId="727445C6" w:rsidR="00A615CB" w:rsidRDefault="00A615CB" w:rsidP="00A615CB">
            <w:pPr>
              <w:pStyle w:val="TableCell"/>
            </w:pPr>
            <w:r>
              <w:t xml:space="preserve">In addition, from the preliminary search of the WHO website, it became evident that the latest background documentation for </w:t>
            </w:r>
            <w:r w:rsidR="00022E8C">
              <w:t>ammonia</w:t>
            </w:r>
            <w:r>
              <w:t xml:space="preserve"> </w:t>
            </w:r>
            <w:r w:rsidRPr="00ED24B4">
              <w:t>(dated 20</w:t>
            </w:r>
            <w:r w:rsidR="00ED24B4" w:rsidRPr="00ED24B4">
              <w:t>03</w:t>
            </w:r>
            <w:r>
              <w:t>) did not come up in the general search results when using the search term ‘</w:t>
            </w:r>
            <w:r w:rsidR="00022E8C">
              <w:t>ammonia</w:t>
            </w:r>
            <w:r>
              <w:t>’</w:t>
            </w:r>
            <w:r w:rsidR="00ED24B4">
              <w:t xml:space="preserve">. </w:t>
            </w:r>
            <w:r>
              <w:t xml:space="preserve">Therefore, the WHO website search was supplemented by a Google® search to find the specific background document of interest. </w:t>
            </w:r>
          </w:p>
        </w:tc>
      </w:tr>
      <w:tr w:rsidR="00A615CB" w14:paraId="465ACFD3" w14:textId="77777777" w:rsidTr="00ED24B4">
        <w:tc>
          <w:tcPr>
            <w:tcW w:w="2005" w:type="dxa"/>
            <w:vAlign w:val="center"/>
          </w:tcPr>
          <w:p w14:paraId="22932CB2" w14:textId="77777777" w:rsidR="00A615CB" w:rsidRDefault="00A615CB" w:rsidP="00A615CB">
            <w:pPr>
              <w:pStyle w:val="TableCell"/>
            </w:pPr>
            <w:r>
              <w:t>Screening methods</w:t>
            </w:r>
          </w:p>
        </w:tc>
        <w:tc>
          <w:tcPr>
            <w:tcW w:w="7917" w:type="dxa"/>
          </w:tcPr>
          <w:p w14:paraId="03266E6D" w14:textId="77777777" w:rsidR="00A615CB" w:rsidRDefault="00A615CB" w:rsidP="00A615CB">
            <w:pPr>
              <w:pStyle w:val="TableCell"/>
            </w:pPr>
            <w:bookmarkStart w:id="58" w:name="_Hlk79083311"/>
            <w:r>
              <w:t>Results were screened as follows:</w:t>
            </w:r>
          </w:p>
          <w:p w14:paraId="74670331" w14:textId="77777777" w:rsidR="00A615CB" w:rsidRPr="00C45C77" w:rsidRDefault="00A615CB" w:rsidP="00A615CB">
            <w:pPr>
              <w:pStyle w:val="TableCell"/>
              <w:rPr>
                <w:i/>
                <w:iCs/>
              </w:rPr>
            </w:pPr>
            <w:r>
              <w:rPr>
                <w:i/>
                <w:iCs/>
              </w:rPr>
              <w:t>Preliminary title screen</w:t>
            </w:r>
          </w:p>
          <w:p w14:paraId="2EF26677" w14:textId="77777777" w:rsidR="00A615CB" w:rsidRDefault="00A615CB" w:rsidP="009866EB">
            <w:pPr>
              <w:pStyle w:val="TableCell"/>
              <w:numPr>
                <w:ilvl w:val="0"/>
                <w:numId w:val="10"/>
              </w:numPr>
            </w:pPr>
            <w:r>
              <w:t xml:space="preserve">Titles of results for each search were recorded in an Excel spreadsheet. Each website was on a separate tab of the spreadsheet.  </w:t>
            </w:r>
          </w:p>
          <w:p w14:paraId="2451B0C9" w14:textId="4FCD874A" w:rsidR="00A615CB" w:rsidRDefault="00A615CB" w:rsidP="009866EB">
            <w:pPr>
              <w:pStyle w:val="TableCell"/>
              <w:numPr>
                <w:ilvl w:val="0"/>
                <w:numId w:val="10"/>
              </w:numPr>
            </w:pPr>
            <w:r>
              <w:t xml:space="preserve">The researcher scanned the titles. In a separate column a decision regarding relevance of the result was recorded as per the exclusion criteria. An additional column was included to provide commentary as (and if) required. </w:t>
            </w:r>
          </w:p>
          <w:p w14:paraId="6CF7C26B" w14:textId="1ACC0D55" w:rsidR="00A615CB" w:rsidRDefault="00A615CB" w:rsidP="009866EB">
            <w:pPr>
              <w:pStyle w:val="TableCell"/>
              <w:numPr>
                <w:ilvl w:val="0"/>
                <w:numId w:val="10"/>
              </w:numPr>
            </w:pPr>
            <w:r>
              <w:t xml:space="preserve">Where the researcher was uncertain as to the relevance of a particular result, the researcher discussed the matter with a subject expert prior to making a decision OR the result was considered potentially relevant and included. </w:t>
            </w:r>
          </w:p>
          <w:p w14:paraId="77EA73EF" w14:textId="77777777" w:rsidR="00A615CB" w:rsidRDefault="00A615CB" w:rsidP="00A615CB">
            <w:pPr>
              <w:pStyle w:val="TableCell"/>
              <w:rPr>
                <w:i/>
                <w:iCs/>
              </w:rPr>
            </w:pPr>
            <w:r>
              <w:rPr>
                <w:i/>
                <w:iCs/>
              </w:rPr>
              <w:t>Content screen</w:t>
            </w:r>
          </w:p>
          <w:p w14:paraId="786E9BC5" w14:textId="21283B7D" w:rsidR="00A615CB" w:rsidRPr="00C45C77" w:rsidRDefault="00A615CB" w:rsidP="009866EB">
            <w:pPr>
              <w:pStyle w:val="TableCell"/>
              <w:numPr>
                <w:ilvl w:val="0"/>
                <w:numId w:val="15"/>
              </w:numPr>
            </w:pPr>
            <w:r>
              <w:t xml:space="preserve">The full text content of reports/reviews selected to be included from the preliminary title screen were reviewed by a subject expert to determine which reports/reviews to include in the data extraction step. Only reports/reviews which provided information relevant to answering the research questions were taken through to the data extraction step. </w:t>
            </w:r>
            <w:bookmarkEnd w:id="58"/>
          </w:p>
        </w:tc>
      </w:tr>
      <w:tr w:rsidR="00A615CB" w14:paraId="5D0C1061" w14:textId="77777777" w:rsidTr="00ED24B4">
        <w:tc>
          <w:tcPr>
            <w:tcW w:w="2005" w:type="dxa"/>
            <w:vAlign w:val="center"/>
          </w:tcPr>
          <w:p w14:paraId="24E3A3DA" w14:textId="77777777" w:rsidR="00A615CB" w:rsidRDefault="00A615CB" w:rsidP="00A615CB">
            <w:pPr>
              <w:pStyle w:val="TableCell"/>
            </w:pPr>
            <w:r>
              <w:lastRenderedPageBreak/>
              <w:t>Documentation of search</w:t>
            </w:r>
          </w:p>
        </w:tc>
        <w:tc>
          <w:tcPr>
            <w:tcW w:w="7917" w:type="dxa"/>
          </w:tcPr>
          <w:p w14:paraId="4C119FA3" w14:textId="77777777" w:rsidR="00A615CB" w:rsidRDefault="00A615CB" w:rsidP="00A615CB">
            <w:pPr>
              <w:pStyle w:val="TableCell"/>
              <w:rPr>
                <w:b/>
                <w:bCs/>
              </w:rPr>
            </w:pPr>
            <w:r>
              <w:t xml:space="preserve">Spreadsheets with full search results and screening outcomes (i.e. reasons for exclusion) are provided in </w:t>
            </w:r>
            <w:r w:rsidRPr="00975211">
              <w:rPr>
                <w:b/>
                <w:bCs/>
              </w:rPr>
              <w:t>Appendix A.</w:t>
            </w:r>
            <w:r>
              <w:rPr>
                <w:b/>
                <w:bCs/>
              </w:rPr>
              <w:t xml:space="preserve"> </w:t>
            </w:r>
          </w:p>
          <w:p w14:paraId="5B2607F4" w14:textId="21A25CBE" w:rsidR="00A615CB" w:rsidRPr="00EA68A5" w:rsidRDefault="00A615CB" w:rsidP="00A615CB">
            <w:pPr>
              <w:pStyle w:val="TableCell"/>
              <w:rPr>
                <w:bCs/>
              </w:rPr>
            </w:pPr>
            <w:r>
              <w:rPr>
                <w:bCs/>
              </w:rPr>
              <w:t xml:space="preserve">Overall results presented in </w:t>
            </w:r>
            <w:r w:rsidRPr="00A31188">
              <w:rPr>
                <w:b/>
                <w:bCs/>
              </w:rPr>
              <w:fldChar w:fldCharType="begin"/>
            </w:r>
            <w:r w:rsidRPr="00A31188">
              <w:rPr>
                <w:b/>
                <w:bCs/>
              </w:rPr>
              <w:instrText xml:space="preserve"> REF _Ref78539366 \h  \* MERGEFORMAT </w:instrText>
            </w:r>
            <w:r w:rsidRPr="00A31188">
              <w:rPr>
                <w:b/>
                <w:bCs/>
              </w:rPr>
            </w:r>
            <w:r w:rsidRPr="00A31188">
              <w:rPr>
                <w:b/>
                <w:bCs/>
              </w:rPr>
              <w:fldChar w:fldCharType="separate"/>
            </w:r>
            <w:r w:rsidR="00C779A7" w:rsidRPr="00C779A7">
              <w:rPr>
                <w:b/>
                <w:bCs/>
              </w:rPr>
              <w:t>Figure 1</w:t>
            </w:r>
            <w:r w:rsidRPr="00A31188">
              <w:rPr>
                <w:b/>
                <w:bCs/>
              </w:rPr>
              <w:fldChar w:fldCharType="end"/>
            </w:r>
            <w:r>
              <w:rPr>
                <w:bCs/>
              </w:rPr>
              <w:t>, adapted from the PRISMA figure presented in Moher et al. (2009) and Figure 5 in NTP (2015).</w:t>
            </w:r>
          </w:p>
        </w:tc>
      </w:tr>
      <w:tr w:rsidR="00A615CB" w14:paraId="379697CC" w14:textId="77777777" w:rsidTr="00ED24B4">
        <w:tc>
          <w:tcPr>
            <w:tcW w:w="2005" w:type="dxa"/>
            <w:vAlign w:val="center"/>
          </w:tcPr>
          <w:p w14:paraId="32DD32EE" w14:textId="77777777" w:rsidR="00A615CB" w:rsidRDefault="00A615CB" w:rsidP="00A615CB">
            <w:pPr>
              <w:pStyle w:val="TableCell"/>
            </w:pPr>
            <w:r>
              <w:t>Retrieval of publications</w:t>
            </w:r>
          </w:p>
        </w:tc>
        <w:tc>
          <w:tcPr>
            <w:tcW w:w="7917" w:type="dxa"/>
          </w:tcPr>
          <w:p w14:paraId="6AF79832" w14:textId="77777777" w:rsidR="00A615CB" w:rsidRDefault="00A615CB" w:rsidP="00A615CB">
            <w:pPr>
              <w:pStyle w:val="TableCell"/>
            </w:pPr>
            <w:r>
              <w:t xml:space="preserve">All relevant and potentially relevant results were recorded in an Endnote library and soft copies of files saved into a designated folder on the SLR server for review. The server is backed up on a daily basis. </w:t>
            </w:r>
          </w:p>
        </w:tc>
      </w:tr>
      <w:tr w:rsidR="00391067" w14:paraId="6AB5936B" w14:textId="77777777" w:rsidTr="00C24027">
        <w:tc>
          <w:tcPr>
            <w:tcW w:w="9922" w:type="dxa"/>
            <w:gridSpan w:val="2"/>
            <w:vAlign w:val="center"/>
          </w:tcPr>
          <w:p w14:paraId="45216FA2" w14:textId="42607741" w:rsidR="00391067" w:rsidRDefault="00391067" w:rsidP="009866EB">
            <w:pPr>
              <w:pStyle w:val="TableNotes0"/>
              <w:numPr>
                <w:ilvl w:val="0"/>
                <w:numId w:val="29"/>
              </w:numPr>
            </w:pPr>
            <w:r>
              <w:t xml:space="preserve">Preliminary search trials with the US EPA general search engine (https://www.epa.gov/) resulted in over </w:t>
            </w:r>
            <w:r w:rsidRPr="00484B89">
              <w:t>41,540 hits,</w:t>
            </w:r>
            <w:r>
              <w:t xml:space="preserve"> regardless of search term refinement. This number of hits was considered unmanageable to screen through with the resources available for this project. Consequently, the search was targeted to specific sections of the website considered most relevant to answering the research questions. </w:t>
            </w:r>
          </w:p>
          <w:p w14:paraId="5391DD70" w14:textId="5F42F38F" w:rsidR="00484B89" w:rsidRDefault="00484B89" w:rsidP="009866EB">
            <w:pPr>
              <w:pStyle w:val="TableNotes0"/>
              <w:numPr>
                <w:ilvl w:val="0"/>
                <w:numId w:val="29"/>
              </w:numPr>
            </w:pPr>
            <w:r w:rsidRPr="00484B89">
              <w:t xml:space="preserve">From the preliminary search of the WHO website, it became evident that the latest background documentation for </w:t>
            </w:r>
            <w:r>
              <w:t>ammonia</w:t>
            </w:r>
            <w:r w:rsidRPr="00484B89">
              <w:t xml:space="preserve"> (dated 2003) did not come up in the general search results when using the search term ‘</w:t>
            </w:r>
            <w:r>
              <w:t>ammonia</w:t>
            </w:r>
            <w:r w:rsidRPr="00484B89">
              <w:t>’. Therefore, the WHO website search was supplemented by a Google® search to find the specific background document of interest.</w:t>
            </w:r>
          </w:p>
          <w:p w14:paraId="75B2E2D9" w14:textId="2EB69394" w:rsidR="00391067" w:rsidRPr="00C24027" w:rsidRDefault="00391067" w:rsidP="009866EB">
            <w:pPr>
              <w:pStyle w:val="TableNotes0"/>
              <w:numPr>
                <w:ilvl w:val="0"/>
                <w:numId w:val="29"/>
              </w:numPr>
            </w:pPr>
            <w:r>
              <w:t xml:space="preserve">From the preliminary search of the FSANZ website, it became evident that the number of search results appeared infinite (there was no set number of hits provided, and no set pages of results; every time the final page of results was clicked on, additional pages appeared), regardless of search term refinement, with the vast majority of records being not relevant to the research questions. Consequently, specific sections of the website were consulted which were considered most relevant to answering the research questions. </w:t>
            </w:r>
          </w:p>
        </w:tc>
      </w:tr>
    </w:tbl>
    <w:p w14:paraId="775A0791" w14:textId="77777777" w:rsidR="00A615CB" w:rsidRPr="00D016FB" w:rsidRDefault="00A615CB" w:rsidP="00A615CB">
      <w:pPr>
        <w:pStyle w:val="TableNotes0"/>
      </w:pPr>
    </w:p>
    <w:p w14:paraId="53E13B50" w14:textId="77777777" w:rsidR="00A615CB" w:rsidRPr="00981735" w:rsidRDefault="00A615CB" w:rsidP="00A615CB">
      <w:pPr>
        <w:pStyle w:val="ExecutiveHeading3"/>
        <w:rPr>
          <w:color w:val="00567E"/>
        </w:rPr>
      </w:pPr>
      <w:r w:rsidRPr="00981735">
        <w:rPr>
          <w:color w:val="00567E"/>
        </w:rPr>
        <w:t>Data Extraction and Quality Assessment</w:t>
      </w:r>
    </w:p>
    <w:p w14:paraId="02AD4CCD" w14:textId="77777777" w:rsidR="00A615CB" w:rsidRDefault="00A615CB" w:rsidP="00A615CB">
      <w:pPr>
        <w:pStyle w:val="Text"/>
      </w:pPr>
      <w:r>
        <w:t>For each relevant result for which the full text was sourced:</w:t>
      </w:r>
    </w:p>
    <w:p w14:paraId="4D67F4B1" w14:textId="77777777" w:rsidR="00A615CB" w:rsidRDefault="00A615CB" w:rsidP="00A615CB">
      <w:pPr>
        <w:pStyle w:val="ListBullet"/>
      </w:pPr>
      <w:r>
        <w:t xml:space="preserve">The full text was skimmed by a content expert. </w:t>
      </w:r>
    </w:p>
    <w:p w14:paraId="28230831" w14:textId="6AA50651" w:rsidR="00A615CB" w:rsidRPr="002B3756" w:rsidRDefault="00A615CB" w:rsidP="00A615CB">
      <w:pPr>
        <w:pStyle w:val="ListBullet"/>
      </w:pPr>
      <w:r>
        <w:t xml:space="preserve">Where existing health-based guidance (in the form of drinking water guidelines or toxicity reference values, i.e. TRVs) was identified, relevant data on the guidance value in relation to the research questions were extracted using the format shown in </w:t>
      </w:r>
      <w:r w:rsidRPr="00EC48E0">
        <w:rPr>
          <w:b/>
          <w:bCs/>
          <w:highlight w:val="yellow"/>
        </w:rPr>
        <w:fldChar w:fldCharType="begin"/>
      </w:r>
      <w:r w:rsidRPr="00EC48E0">
        <w:rPr>
          <w:b/>
          <w:bCs/>
        </w:rPr>
        <w:instrText xml:space="preserve"> REF _Ref75266336 \h </w:instrText>
      </w:r>
      <w:r w:rsidRPr="00EC48E0">
        <w:rPr>
          <w:b/>
          <w:bCs/>
          <w:highlight w:val="yellow"/>
        </w:rPr>
        <w:instrText xml:space="preserve"> \* MERGEFORMAT </w:instrText>
      </w:r>
      <w:r w:rsidRPr="00EC48E0">
        <w:rPr>
          <w:b/>
          <w:bCs/>
          <w:highlight w:val="yellow"/>
        </w:rPr>
      </w:r>
      <w:r w:rsidRPr="00EC48E0">
        <w:rPr>
          <w:b/>
          <w:bCs/>
          <w:highlight w:val="yellow"/>
        </w:rPr>
        <w:fldChar w:fldCharType="separate"/>
      </w:r>
      <w:r w:rsidR="00C779A7" w:rsidRPr="00C779A7">
        <w:rPr>
          <w:b/>
          <w:bCs/>
        </w:rPr>
        <w:t>Table 3</w:t>
      </w:r>
      <w:r w:rsidRPr="00EC48E0">
        <w:rPr>
          <w:b/>
          <w:bCs/>
          <w:highlight w:val="yellow"/>
        </w:rPr>
        <w:fldChar w:fldCharType="end"/>
      </w:r>
      <w:r>
        <w:rPr>
          <w:b/>
          <w:bCs/>
        </w:rPr>
        <w:t xml:space="preserve">. </w:t>
      </w:r>
      <w:r>
        <w:t xml:space="preserve">The individual data extraction tables are provided </w:t>
      </w:r>
      <w:r w:rsidRPr="00975211">
        <w:t xml:space="preserve">in </w:t>
      </w:r>
      <w:r w:rsidRPr="00975211">
        <w:rPr>
          <w:b/>
          <w:bCs/>
        </w:rPr>
        <w:t>Appendix B</w:t>
      </w:r>
      <w:r w:rsidRPr="00975211">
        <w:t>.</w:t>
      </w:r>
      <w:r>
        <w:t xml:space="preserve"> </w:t>
      </w:r>
    </w:p>
    <w:p w14:paraId="62FDFAC4" w14:textId="379A5261" w:rsidR="00A615CB" w:rsidRPr="00EC48E0" w:rsidRDefault="00A615CB" w:rsidP="00A615CB">
      <w:pPr>
        <w:pStyle w:val="ListBullet"/>
      </w:pPr>
      <w:r w:rsidRPr="00EC48E0">
        <w:t>For each health-based guidance review, quality of existing guidance/guidelines was assessed using the Assessment Tool (Appendix C in</w:t>
      </w:r>
      <w:r w:rsidR="003870DC">
        <w:t xml:space="preserve"> the</w:t>
      </w:r>
      <w:r w:rsidRPr="00EC48E0">
        <w:t xml:space="preserve"> </w:t>
      </w:r>
      <w:r w:rsidR="003870DC">
        <w:t>R</w:t>
      </w:r>
      <w:r w:rsidRPr="00EC48E0">
        <w:t xml:space="preserve">esearch </w:t>
      </w:r>
      <w:r w:rsidR="003870DC">
        <w:t>P</w:t>
      </w:r>
      <w:r w:rsidRPr="00EC48E0">
        <w:t xml:space="preserve">rotocol). The individual completed Assessment tool tables for each guidance/guideline document are provided in </w:t>
      </w:r>
      <w:r w:rsidRPr="00975211">
        <w:rPr>
          <w:b/>
          <w:bCs/>
        </w:rPr>
        <w:t>Appendix C</w:t>
      </w:r>
      <w:r w:rsidRPr="00975211">
        <w:t>.</w:t>
      </w:r>
      <w:r w:rsidRPr="00EC48E0">
        <w:t xml:space="preserve"> </w:t>
      </w:r>
    </w:p>
    <w:p w14:paraId="448A2F88" w14:textId="72B9EC2F" w:rsidR="00A615CB" w:rsidRPr="00981735" w:rsidRDefault="00A615CB" w:rsidP="00A615CB">
      <w:pPr>
        <w:pStyle w:val="Caption"/>
        <w:rPr>
          <w:color w:val="00567E"/>
        </w:rPr>
      </w:pPr>
      <w:bookmarkStart w:id="59" w:name="_Ref75266336"/>
      <w:bookmarkStart w:id="60" w:name="_Toc75273109"/>
      <w:bookmarkStart w:id="61" w:name="_Toc106607721"/>
      <w:r w:rsidRPr="00981735">
        <w:rPr>
          <w:color w:val="00567E"/>
        </w:rPr>
        <w:t>Table </w:t>
      </w:r>
      <w:r w:rsidRPr="00981735">
        <w:rPr>
          <w:color w:val="00567E"/>
        </w:rPr>
        <w:fldChar w:fldCharType="begin"/>
      </w:r>
      <w:r w:rsidRPr="00981735">
        <w:rPr>
          <w:color w:val="00567E"/>
        </w:rPr>
        <w:instrText xml:space="preserve"> SEQ Table \* ARABIC </w:instrText>
      </w:r>
      <w:r w:rsidRPr="00981735">
        <w:rPr>
          <w:color w:val="00567E"/>
        </w:rPr>
        <w:fldChar w:fldCharType="separate"/>
      </w:r>
      <w:r w:rsidR="00C779A7" w:rsidRPr="00981735">
        <w:rPr>
          <w:noProof/>
          <w:color w:val="00567E"/>
        </w:rPr>
        <w:t>3</w:t>
      </w:r>
      <w:r w:rsidRPr="00981735">
        <w:rPr>
          <w:color w:val="00567E"/>
        </w:rPr>
        <w:fldChar w:fldCharType="end"/>
      </w:r>
      <w:bookmarkEnd w:id="59"/>
      <w:r w:rsidRPr="00981735">
        <w:rPr>
          <w:color w:val="00567E"/>
        </w:rPr>
        <w:tab/>
      </w:r>
      <w:r w:rsidR="00975211" w:rsidRPr="00981735">
        <w:rPr>
          <w:color w:val="00567E"/>
        </w:rPr>
        <w:t>Example of d</w:t>
      </w:r>
      <w:r w:rsidRPr="00981735">
        <w:rPr>
          <w:color w:val="00567E"/>
        </w:rPr>
        <w:t>ata extraction table format for existing health-based guidance</w:t>
      </w:r>
      <w:bookmarkEnd w:id="60"/>
      <w:bookmarkEnd w:id="61"/>
    </w:p>
    <w:tbl>
      <w:tblPr>
        <w:tblStyle w:val="SLRTable"/>
        <w:tblW w:w="9921" w:type="dxa"/>
        <w:tblLook w:val="04A0" w:firstRow="1" w:lastRow="0" w:firstColumn="1" w:lastColumn="0" w:noHBand="0" w:noVBand="1"/>
      </w:tblPr>
      <w:tblGrid>
        <w:gridCol w:w="1437"/>
        <w:gridCol w:w="2835"/>
        <w:gridCol w:w="5649"/>
      </w:tblGrid>
      <w:tr w:rsidR="00A615CB" w:rsidRPr="00D51D2F" w14:paraId="4C86C843" w14:textId="77777777" w:rsidTr="00A615CB">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044E57B1" w14:textId="77777777" w:rsidR="00A615CB" w:rsidRPr="00981735" w:rsidRDefault="00A615CB" w:rsidP="00A615CB">
            <w:pPr>
              <w:pStyle w:val="TableHead"/>
              <w:rPr>
                <w:rFonts w:eastAsiaTheme="minorHAnsi"/>
                <w:b/>
                <w:i/>
                <w:iCs/>
                <w:color w:val="404040" w:themeColor="text1" w:themeTint="BF"/>
              </w:rPr>
            </w:pPr>
            <w:r w:rsidRPr="00981735">
              <w:rPr>
                <w:rFonts w:eastAsiaTheme="minorHAnsi"/>
                <w:b/>
                <w:color w:val="404040" w:themeColor="text1" w:themeTint="BF"/>
              </w:rPr>
              <w:t xml:space="preserve">Agency Report Reference: </w:t>
            </w:r>
            <w:r w:rsidRPr="00981735">
              <w:rPr>
                <w:rFonts w:eastAsiaTheme="minorHAnsi"/>
                <w:b/>
                <w:i/>
                <w:iCs/>
                <w:color w:val="404040" w:themeColor="text1" w:themeTint="BF"/>
              </w:rPr>
              <w:t>Insert full bibliographical reference for report</w:t>
            </w:r>
          </w:p>
        </w:tc>
      </w:tr>
      <w:tr w:rsidR="00A615CB" w14:paraId="2B77978B" w14:textId="77777777" w:rsidTr="00A615CB">
        <w:tc>
          <w:tcPr>
            <w:tcW w:w="1437" w:type="dxa"/>
            <w:vMerge w:val="restart"/>
            <w:vAlign w:val="center"/>
          </w:tcPr>
          <w:p w14:paraId="69BD9D8F" w14:textId="77777777" w:rsidR="00A615CB" w:rsidRDefault="00A615CB" w:rsidP="00A615CB">
            <w:pPr>
              <w:pStyle w:val="TableCell"/>
              <w:rPr>
                <w:rFonts w:eastAsiaTheme="minorHAnsi"/>
              </w:rPr>
            </w:pPr>
            <w:r>
              <w:rPr>
                <w:rFonts w:eastAsiaTheme="minorHAnsi"/>
              </w:rPr>
              <w:t>General Information</w:t>
            </w:r>
          </w:p>
        </w:tc>
        <w:tc>
          <w:tcPr>
            <w:tcW w:w="2835" w:type="dxa"/>
          </w:tcPr>
          <w:p w14:paraId="2A527461" w14:textId="77777777" w:rsidR="00A615CB" w:rsidRDefault="00A615CB" w:rsidP="00A615CB">
            <w:pPr>
              <w:pStyle w:val="TableCell"/>
              <w:rPr>
                <w:rFonts w:eastAsiaTheme="minorHAnsi"/>
              </w:rPr>
            </w:pPr>
            <w:r>
              <w:rPr>
                <w:rFonts w:eastAsiaTheme="minorHAnsi"/>
              </w:rPr>
              <w:t>Date of data extraction</w:t>
            </w:r>
          </w:p>
        </w:tc>
        <w:tc>
          <w:tcPr>
            <w:tcW w:w="5649" w:type="dxa"/>
          </w:tcPr>
          <w:p w14:paraId="384789A0" w14:textId="77777777" w:rsidR="00A615CB" w:rsidRDefault="00A615CB" w:rsidP="00A615CB">
            <w:pPr>
              <w:pStyle w:val="TableCell"/>
              <w:rPr>
                <w:rFonts w:eastAsiaTheme="minorHAnsi"/>
              </w:rPr>
            </w:pPr>
          </w:p>
        </w:tc>
      </w:tr>
      <w:tr w:rsidR="00A615CB" w14:paraId="7FF39556" w14:textId="77777777" w:rsidTr="00A615CB">
        <w:tc>
          <w:tcPr>
            <w:tcW w:w="1437" w:type="dxa"/>
            <w:vMerge/>
          </w:tcPr>
          <w:p w14:paraId="25FD6FDD" w14:textId="77777777" w:rsidR="00A615CB" w:rsidRDefault="00A615CB" w:rsidP="00A615CB">
            <w:pPr>
              <w:pStyle w:val="TableCell"/>
              <w:rPr>
                <w:rFonts w:eastAsiaTheme="minorHAnsi"/>
              </w:rPr>
            </w:pPr>
          </w:p>
        </w:tc>
        <w:tc>
          <w:tcPr>
            <w:tcW w:w="2835" w:type="dxa"/>
          </w:tcPr>
          <w:p w14:paraId="06B925E3" w14:textId="77777777" w:rsidR="00A615CB" w:rsidRDefault="00A615CB" w:rsidP="00A615CB">
            <w:pPr>
              <w:pStyle w:val="TableCell"/>
              <w:rPr>
                <w:rFonts w:eastAsiaTheme="minorHAnsi"/>
              </w:rPr>
            </w:pPr>
            <w:r>
              <w:rPr>
                <w:rFonts w:eastAsiaTheme="minorHAnsi"/>
              </w:rPr>
              <w:t>Authors</w:t>
            </w:r>
          </w:p>
        </w:tc>
        <w:tc>
          <w:tcPr>
            <w:tcW w:w="5649" w:type="dxa"/>
          </w:tcPr>
          <w:p w14:paraId="07EF3C93" w14:textId="77777777" w:rsidR="00A615CB" w:rsidRDefault="00A615CB" w:rsidP="00A615CB">
            <w:pPr>
              <w:pStyle w:val="TableCell"/>
              <w:rPr>
                <w:rFonts w:eastAsiaTheme="minorHAnsi"/>
              </w:rPr>
            </w:pPr>
          </w:p>
        </w:tc>
      </w:tr>
      <w:tr w:rsidR="00A615CB" w14:paraId="6392BB7F" w14:textId="77777777" w:rsidTr="00A615CB">
        <w:tc>
          <w:tcPr>
            <w:tcW w:w="1437" w:type="dxa"/>
            <w:vMerge/>
          </w:tcPr>
          <w:p w14:paraId="3EB4FE73" w14:textId="77777777" w:rsidR="00A615CB" w:rsidRDefault="00A615CB" w:rsidP="00A615CB">
            <w:pPr>
              <w:pStyle w:val="TableCell"/>
              <w:rPr>
                <w:rFonts w:eastAsiaTheme="minorHAnsi"/>
              </w:rPr>
            </w:pPr>
          </w:p>
        </w:tc>
        <w:tc>
          <w:tcPr>
            <w:tcW w:w="2835" w:type="dxa"/>
          </w:tcPr>
          <w:p w14:paraId="40926582" w14:textId="77777777" w:rsidR="00A615CB" w:rsidRDefault="00A615CB" w:rsidP="00A615CB">
            <w:pPr>
              <w:pStyle w:val="TableCell"/>
              <w:rPr>
                <w:rFonts w:eastAsiaTheme="minorHAnsi"/>
              </w:rPr>
            </w:pPr>
            <w:r>
              <w:rPr>
                <w:rFonts w:eastAsiaTheme="minorHAnsi"/>
              </w:rPr>
              <w:t>Publication date</w:t>
            </w:r>
          </w:p>
        </w:tc>
        <w:tc>
          <w:tcPr>
            <w:tcW w:w="5649" w:type="dxa"/>
          </w:tcPr>
          <w:p w14:paraId="4B4CFD00" w14:textId="77777777" w:rsidR="00A615CB" w:rsidRDefault="00A615CB" w:rsidP="00A615CB">
            <w:pPr>
              <w:pStyle w:val="TableCell"/>
              <w:rPr>
                <w:rFonts w:eastAsiaTheme="minorHAnsi"/>
              </w:rPr>
            </w:pPr>
          </w:p>
        </w:tc>
      </w:tr>
      <w:tr w:rsidR="00A615CB" w14:paraId="5C576F10" w14:textId="77777777" w:rsidTr="00A615CB">
        <w:tc>
          <w:tcPr>
            <w:tcW w:w="1437" w:type="dxa"/>
            <w:vMerge/>
          </w:tcPr>
          <w:p w14:paraId="0F2FD074" w14:textId="77777777" w:rsidR="00A615CB" w:rsidRDefault="00A615CB" w:rsidP="00A615CB">
            <w:pPr>
              <w:pStyle w:val="TableCell"/>
              <w:rPr>
                <w:rFonts w:eastAsiaTheme="minorHAnsi"/>
              </w:rPr>
            </w:pPr>
          </w:p>
        </w:tc>
        <w:tc>
          <w:tcPr>
            <w:tcW w:w="2835" w:type="dxa"/>
          </w:tcPr>
          <w:p w14:paraId="385CB966" w14:textId="77777777" w:rsidR="00A615CB" w:rsidRDefault="00A615CB" w:rsidP="00A615CB">
            <w:pPr>
              <w:pStyle w:val="TableCell"/>
              <w:rPr>
                <w:rFonts w:eastAsiaTheme="minorHAnsi"/>
              </w:rPr>
            </w:pPr>
            <w:r>
              <w:rPr>
                <w:rFonts w:eastAsiaTheme="minorHAnsi"/>
              </w:rPr>
              <w:t xml:space="preserve">Literature search timeframe </w:t>
            </w:r>
          </w:p>
        </w:tc>
        <w:tc>
          <w:tcPr>
            <w:tcW w:w="5649" w:type="dxa"/>
          </w:tcPr>
          <w:p w14:paraId="58414DED" w14:textId="77777777" w:rsidR="00A615CB" w:rsidRDefault="00A615CB" w:rsidP="00A615CB">
            <w:pPr>
              <w:pStyle w:val="TableCell"/>
              <w:rPr>
                <w:rFonts w:eastAsiaTheme="minorHAnsi"/>
              </w:rPr>
            </w:pPr>
          </w:p>
        </w:tc>
      </w:tr>
      <w:tr w:rsidR="00A615CB" w14:paraId="53EBBD73" w14:textId="77777777" w:rsidTr="00A615CB">
        <w:tc>
          <w:tcPr>
            <w:tcW w:w="1437" w:type="dxa"/>
            <w:vMerge/>
          </w:tcPr>
          <w:p w14:paraId="214C9D38" w14:textId="77777777" w:rsidR="00A615CB" w:rsidRDefault="00A615CB" w:rsidP="00A615CB">
            <w:pPr>
              <w:pStyle w:val="TableCell"/>
              <w:rPr>
                <w:rFonts w:eastAsiaTheme="minorHAnsi"/>
              </w:rPr>
            </w:pPr>
          </w:p>
        </w:tc>
        <w:tc>
          <w:tcPr>
            <w:tcW w:w="2835" w:type="dxa"/>
          </w:tcPr>
          <w:p w14:paraId="1338301C" w14:textId="77777777" w:rsidR="00A615CB" w:rsidRDefault="00A615CB" w:rsidP="00A615CB">
            <w:pPr>
              <w:pStyle w:val="TableCell"/>
              <w:rPr>
                <w:rFonts w:eastAsiaTheme="minorHAnsi"/>
              </w:rPr>
            </w:pPr>
            <w:r>
              <w:rPr>
                <w:rFonts w:eastAsiaTheme="minorHAnsi"/>
              </w:rPr>
              <w:t>Publication type</w:t>
            </w:r>
          </w:p>
        </w:tc>
        <w:tc>
          <w:tcPr>
            <w:tcW w:w="5649" w:type="dxa"/>
          </w:tcPr>
          <w:p w14:paraId="6D9A4F93" w14:textId="77777777" w:rsidR="00A615CB" w:rsidRDefault="00A615CB" w:rsidP="00A615CB">
            <w:pPr>
              <w:pStyle w:val="TableCell"/>
              <w:rPr>
                <w:rFonts w:eastAsiaTheme="minorHAnsi"/>
              </w:rPr>
            </w:pPr>
          </w:p>
        </w:tc>
      </w:tr>
      <w:tr w:rsidR="00A615CB" w14:paraId="23E84C78" w14:textId="77777777" w:rsidTr="00A615CB">
        <w:tc>
          <w:tcPr>
            <w:tcW w:w="1437" w:type="dxa"/>
            <w:vMerge/>
          </w:tcPr>
          <w:p w14:paraId="15CFD925" w14:textId="77777777" w:rsidR="00A615CB" w:rsidRDefault="00A615CB" w:rsidP="00A615CB">
            <w:pPr>
              <w:pStyle w:val="TableCell"/>
              <w:rPr>
                <w:rFonts w:eastAsiaTheme="minorHAnsi"/>
              </w:rPr>
            </w:pPr>
          </w:p>
        </w:tc>
        <w:tc>
          <w:tcPr>
            <w:tcW w:w="2835" w:type="dxa"/>
          </w:tcPr>
          <w:p w14:paraId="61CA174A" w14:textId="77777777" w:rsidR="00A615CB" w:rsidRDefault="00A615CB" w:rsidP="00A615CB">
            <w:pPr>
              <w:pStyle w:val="TableCell"/>
              <w:rPr>
                <w:rFonts w:eastAsiaTheme="minorHAnsi"/>
              </w:rPr>
            </w:pPr>
            <w:r>
              <w:rPr>
                <w:rFonts w:eastAsiaTheme="minorHAnsi"/>
              </w:rPr>
              <w:t>Peer reviewed?</w:t>
            </w:r>
          </w:p>
        </w:tc>
        <w:tc>
          <w:tcPr>
            <w:tcW w:w="5649" w:type="dxa"/>
          </w:tcPr>
          <w:p w14:paraId="20EC4A3A" w14:textId="77777777" w:rsidR="00A615CB" w:rsidRDefault="00A615CB" w:rsidP="00A615CB">
            <w:pPr>
              <w:pStyle w:val="TableCell"/>
              <w:rPr>
                <w:rFonts w:eastAsiaTheme="minorHAnsi"/>
              </w:rPr>
            </w:pPr>
          </w:p>
        </w:tc>
      </w:tr>
      <w:tr w:rsidR="00A615CB" w14:paraId="287AB126" w14:textId="77777777" w:rsidTr="00A615CB">
        <w:tc>
          <w:tcPr>
            <w:tcW w:w="1437" w:type="dxa"/>
            <w:vMerge/>
          </w:tcPr>
          <w:p w14:paraId="21CA5051" w14:textId="77777777" w:rsidR="00A615CB" w:rsidRDefault="00A615CB" w:rsidP="00A615CB">
            <w:pPr>
              <w:pStyle w:val="TableCell"/>
              <w:rPr>
                <w:rFonts w:eastAsiaTheme="minorHAnsi"/>
              </w:rPr>
            </w:pPr>
          </w:p>
        </w:tc>
        <w:tc>
          <w:tcPr>
            <w:tcW w:w="2835" w:type="dxa"/>
          </w:tcPr>
          <w:p w14:paraId="6977FA28" w14:textId="77777777" w:rsidR="00A615CB" w:rsidRDefault="00A615CB" w:rsidP="00A615CB">
            <w:pPr>
              <w:pStyle w:val="TableCell"/>
              <w:rPr>
                <w:rFonts w:eastAsiaTheme="minorHAnsi"/>
              </w:rPr>
            </w:pPr>
            <w:r>
              <w:rPr>
                <w:rFonts w:eastAsiaTheme="minorHAnsi"/>
              </w:rPr>
              <w:t>Country of origin</w:t>
            </w:r>
          </w:p>
        </w:tc>
        <w:tc>
          <w:tcPr>
            <w:tcW w:w="5649" w:type="dxa"/>
          </w:tcPr>
          <w:p w14:paraId="3AC4BC5B" w14:textId="77777777" w:rsidR="00A615CB" w:rsidRDefault="00A615CB" w:rsidP="00A615CB">
            <w:pPr>
              <w:pStyle w:val="TableCell"/>
              <w:rPr>
                <w:rFonts w:eastAsiaTheme="minorHAnsi"/>
              </w:rPr>
            </w:pPr>
          </w:p>
        </w:tc>
      </w:tr>
      <w:tr w:rsidR="00A615CB" w14:paraId="7DFC2C7F" w14:textId="77777777" w:rsidTr="00A615CB">
        <w:tc>
          <w:tcPr>
            <w:tcW w:w="1437" w:type="dxa"/>
            <w:vMerge/>
          </w:tcPr>
          <w:p w14:paraId="05EABA3A" w14:textId="77777777" w:rsidR="00A615CB" w:rsidRDefault="00A615CB" w:rsidP="00A615CB">
            <w:pPr>
              <w:pStyle w:val="TableCell"/>
              <w:rPr>
                <w:rFonts w:eastAsiaTheme="minorHAnsi"/>
              </w:rPr>
            </w:pPr>
          </w:p>
        </w:tc>
        <w:tc>
          <w:tcPr>
            <w:tcW w:w="2835" w:type="dxa"/>
          </w:tcPr>
          <w:p w14:paraId="18F6F81F" w14:textId="77777777" w:rsidR="00A615CB" w:rsidRDefault="00A615CB" w:rsidP="00A615CB">
            <w:pPr>
              <w:pStyle w:val="TableCell"/>
              <w:rPr>
                <w:rFonts w:eastAsiaTheme="minorHAnsi"/>
              </w:rPr>
            </w:pPr>
            <w:r>
              <w:rPr>
                <w:rFonts w:eastAsiaTheme="minorHAnsi"/>
              </w:rPr>
              <w:t>Source of funding</w:t>
            </w:r>
          </w:p>
        </w:tc>
        <w:tc>
          <w:tcPr>
            <w:tcW w:w="5649" w:type="dxa"/>
          </w:tcPr>
          <w:p w14:paraId="559987D0" w14:textId="77777777" w:rsidR="00A615CB" w:rsidRDefault="00A615CB" w:rsidP="00A615CB">
            <w:pPr>
              <w:pStyle w:val="TableCell"/>
              <w:rPr>
                <w:rFonts w:eastAsiaTheme="minorHAnsi"/>
              </w:rPr>
            </w:pPr>
          </w:p>
        </w:tc>
      </w:tr>
      <w:tr w:rsidR="00A615CB" w14:paraId="71F9090D" w14:textId="77777777" w:rsidTr="00A615CB">
        <w:tc>
          <w:tcPr>
            <w:tcW w:w="1437" w:type="dxa"/>
            <w:vMerge/>
          </w:tcPr>
          <w:p w14:paraId="4E440098" w14:textId="77777777" w:rsidR="00A615CB" w:rsidRDefault="00A615CB" w:rsidP="00A615CB">
            <w:pPr>
              <w:pStyle w:val="TableCell"/>
              <w:rPr>
                <w:rFonts w:eastAsiaTheme="minorHAnsi"/>
              </w:rPr>
            </w:pPr>
          </w:p>
        </w:tc>
        <w:tc>
          <w:tcPr>
            <w:tcW w:w="2835" w:type="dxa"/>
          </w:tcPr>
          <w:p w14:paraId="21D795D2" w14:textId="77777777" w:rsidR="00A615CB" w:rsidRDefault="00A615CB" w:rsidP="00A615CB">
            <w:pPr>
              <w:pStyle w:val="TableCell"/>
              <w:rPr>
                <w:rFonts w:eastAsiaTheme="minorHAnsi"/>
              </w:rPr>
            </w:pPr>
            <w:r>
              <w:rPr>
                <w:rFonts w:eastAsiaTheme="minorHAnsi"/>
              </w:rPr>
              <w:t>Possible conflicts of interest</w:t>
            </w:r>
          </w:p>
        </w:tc>
        <w:tc>
          <w:tcPr>
            <w:tcW w:w="5649" w:type="dxa"/>
          </w:tcPr>
          <w:p w14:paraId="669B6185" w14:textId="77777777" w:rsidR="00A615CB" w:rsidRDefault="00A615CB" w:rsidP="00A615CB">
            <w:pPr>
              <w:pStyle w:val="TableCell"/>
              <w:rPr>
                <w:rFonts w:eastAsiaTheme="minorHAnsi"/>
              </w:rPr>
            </w:pPr>
          </w:p>
        </w:tc>
      </w:tr>
      <w:tr w:rsidR="00A615CB" w14:paraId="0BF00F33" w14:textId="77777777" w:rsidTr="00A615CB">
        <w:tc>
          <w:tcPr>
            <w:tcW w:w="1437" w:type="dxa"/>
            <w:vMerge w:val="restart"/>
            <w:vAlign w:val="center"/>
          </w:tcPr>
          <w:p w14:paraId="79DD1A7A" w14:textId="77777777" w:rsidR="00A615CB" w:rsidRDefault="00A615CB" w:rsidP="00A615CB">
            <w:pPr>
              <w:pStyle w:val="TableCell"/>
              <w:rPr>
                <w:rFonts w:eastAsiaTheme="minorHAnsi"/>
              </w:rPr>
            </w:pPr>
            <w:r>
              <w:rPr>
                <w:rFonts w:eastAsiaTheme="minorHAnsi"/>
              </w:rPr>
              <w:lastRenderedPageBreak/>
              <w:t>Health considerations</w:t>
            </w:r>
          </w:p>
        </w:tc>
        <w:tc>
          <w:tcPr>
            <w:tcW w:w="2835" w:type="dxa"/>
          </w:tcPr>
          <w:p w14:paraId="324DA3BF" w14:textId="77777777" w:rsidR="00A615CB" w:rsidRDefault="00A615CB" w:rsidP="00A615CB">
            <w:pPr>
              <w:pStyle w:val="TableCell"/>
              <w:rPr>
                <w:rFonts w:eastAsiaTheme="minorHAnsi"/>
              </w:rPr>
            </w:pPr>
            <w:r>
              <w:rPr>
                <w:rFonts w:eastAsiaTheme="minorHAnsi"/>
              </w:rPr>
              <w:t>Guideline value type (e.g. oral TRV, drinking water guideline)</w:t>
            </w:r>
          </w:p>
        </w:tc>
        <w:tc>
          <w:tcPr>
            <w:tcW w:w="5649" w:type="dxa"/>
          </w:tcPr>
          <w:p w14:paraId="678F9FBD" w14:textId="77777777" w:rsidR="00A615CB" w:rsidRDefault="00A615CB" w:rsidP="00A615CB">
            <w:pPr>
              <w:pStyle w:val="TableCell"/>
              <w:rPr>
                <w:rFonts w:eastAsiaTheme="minorHAnsi"/>
              </w:rPr>
            </w:pPr>
          </w:p>
        </w:tc>
      </w:tr>
      <w:tr w:rsidR="00A615CB" w14:paraId="0C573349" w14:textId="77777777" w:rsidTr="00A615CB">
        <w:tc>
          <w:tcPr>
            <w:tcW w:w="1437" w:type="dxa"/>
            <w:vMerge/>
          </w:tcPr>
          <w:p w14:paraId="1383BC78" w14:textId="77777777" w:rsidR="00A615CB" w:rsidRDefault="00A615CB" w:rsidP="00A615CB">
            <w:pPr>
              <w:pStyle w:val="TableCell"/>
              <w:rPr>
                <w:rFonts w:eastAsiaTheme="minorHAnsi"/>
              </w:rPr>
            </w:pPr>
          </w:p>
        </w:tc>
        <w:tc>
          <w:tcPr>
            <w:tcW w:w="2835" w:type="dxa"/>
          </w:tcPr>
          <w:p w14:paraId="3FE21020" w14:textId="77777777" w:rsidR="00A615CB" w:rsidRDefault="00A615CB" w:rsidP="00A615CB">
            <w:pPr>
              <w:pStyle w:val="TableCell"/>
              <w:rPr>
                <w:rFonts w:eastAsiaTheme="minorHAnsi"/>
              </w:rPr>
            </w:pPr>
            <w:r>
              <w:rPr>
                <w:rFonts w:eastAsiaTheme="minorHAnsi"/>
              </w:rPr>
              <w:t>Exposure timeframe</w:t>
            </w:r>
          </w:p>
        </w:tc>
        <w:tc>
          <w:tcPr>
            <w:tcW w:w="5649" w:type="dxa"/>
          </w:tcPr>
          <w:p w14:paraId="5E916EDE" w14:textId="77777777" w:rsidR="00A615CB" w:rsidRDefault="00A615CB" w:rsidP="00A615CB">
            <w:pPr>
              <w:pStyle w:val="TableCell"/>
              <w:rPr>
                <w:rFonts w:eastAsiaTheme="minorHAnsi"/>
              </w:rPr>
            </w:pPr>
          </w:p>
        </w:tc>
      </w:tr>
      <w:tr w:rsidR="00A615CB" w14:paraId="67041867" w14:textId="77777777" w:rsidTr="00A615CB">
        <w:tc>
          <w:tcPr>
            <w:tcW w:w="1437" w:type="dxa"/>
            <w:vMerge/>
          </w:tcPr>
          <w:p w14:paraId="08573BEF" w14:textId="77777777" w:rsidR="00A615CB" w:rsidRDefault="00A615CB" w:rsidP="00A615CB">
            <w:pPr>
              <w:pStyle w:val="TableCell"/>
              <w:rPr>
                <w:rFonts w:eastAsiaTheme="minorHAnsi"/>
              </w:rPr>
            </w:pPr>
          </w:p>
        </w:tc>
        <w:tc>
          <w:tcPr>
            <w:tcW w:w="2835" w:type="dxa"/>
          </w:tcPr>
          <w:p w14:paraId="15A2ED15" w14:textId="77777777" w:rsidR="00A615CB" w:rsidRDefault="00A615CB" w:rsidP="00A615CB">
            <w:pPr>
              <w:pStyle w:val="TableCell"/>
              <w:rPr>
                <w:rFonts w:eastAsiaTheme="minorHAnsi"/>
              </w:rPr>
            </w:pPr>
            <w:r>
              <w:rPr>
                <w:rFonts w:eastAsiaTheme="minorHAnsi"/>
              </w:rPr>
              <w:t>Critical human health endpoint</w:t>
            </w:r>
          </w:p>
        </w:tc>
        <w:tc>
          <w:tcPr>
            <w:tcW w:w="5649" w:type="dxa"/>
          </w:tcPr>
          <w:p w14:paraId="266E0D61" w14:textId="77777777" w:rsidR="00A615CB" w:rsidRDefault="00A615CB" w:rsidP="00A615CB">
            <w:pPr>
              <w:pStyle w:val="TableCell"/>
              <w:rPr>
                <w:rFonts w:eastAsiaTheme="minorHAnsi"/>
              </w:rPr>
            </w:pPr>
          </w:p>
        </w:tc>
      </w:tr>
      <w:tr w:rsidR="00A615CB" w14:paraId="09B20E06" w14:textId="77777777" w:rsidTr="00A615CB">
        <w:tc>
          <w:tcPr>
            <w:tcW w:w="1437" w:type="dxa"/>
            <w:vMerge/>
          </w:tcPr>
          <w:p w14:paraId="23292347" w14:textId="77777777" w:rsidR="00A615CB" w:rsidRDefault="00A615CB" w:rsidP="00A615CB">
            <w:pPr>
              <w:pStyle w:val="TableCell"/>
              <w:rPr>
                <w:rFonts w:eastAsiaTheme="minorHAnsi"/>
              </w:rPr>
            </w:pPr>
          </w:p>
        </w:tc>
        <w:tc>
          <w:tcPr>
            <w:tcW w:w="2835" w:type="dxa"/>
          </w:tcPr>
          <w:p w14:paraId="7C3B17EE" w14:textId="77777777" w:rsidR="00A615CB" w:rsidRDefault="00A615CB" w:rsidP="00A615CB">
            <w:pPr>
              <w:pStyle w:val="TableCell"/>
              <w:rPr>
                <w:rFonts w:eastAsiaTheme="minorHAnsi"/>
              </w:rPr>
            </w:pPr>
            <w:r w:rsidRPr="006F49D9">
              <w:rPr>
                <w:rFonts w:eastAsiaTheme="minorHAnsi"/>
              </w:rPr>
              <w:t>Justification provided by agency for critical endpoint</w:t>
            </w:r>
          </w:p>
        </w:tc>
        <w:tc>
          <w:tcPr>
            <w:tcW w:w="5649" w:type="dxa"/>
          </w:tcPr>
          <w:p w14:paraId="02120E0F" w14:textId="77777777" w:rsidR="00A615CB" w:rsidRDefault="00A615CB" w:rsidP="00A615CB">
            <w:pPr>
              <w:pStyle w:val="TableCell"/>
              <w:rPr>
                <w:rFonts w:eastAsiaTheme="minorHAnsi"/>
              </w:rPr>
            </w:pPr>
          </w:p>
        </w:tc>
      </w:tr>
      <w:tr w:rsidR="00A615CB" w14:paraId="6BC6B37E" w14:textId="77777777" w:rsidTr="00A615CB">
        <w:tc>
          <w:tcPr>
            <w:tcW w:w="1437" w:type="dxa"/>
            <w:vMerge/>
          </w:tcPr>
          <w:p w14:paraId="0ED0B4FB" w14:textId="77777777" w:rsidR="00A615CB" w:rsidRDefault="00A615CB" w:rsidP="00A615CB">
            <w:pPr>
              <w:pStyle w:val="TableCell"/>
              <w:rPr>
                <w:rFonts w:eastAsiaTheme="minorHAnsi"/>
              </w:rPr>
            </w:pPr>
          </w:p>
        </w:tc>
        <w:tc>
          <w:tcPr>
            <w:tcW w:w="2835" w:type="dxa"/>
          </w:tcPr>
          <w:p w14:paraId="77BBBF83" w14:textId="77777777" w:rsidR="00A615CB" w:rsidRDefault="00A615CB" w:rsidP="00A615CB">
            <w:pPr>
              <w:pStyle w:val="TableCell"/>
              <w:rPr>
                <w:rFonts w:eastAsiaTheme="minorHAnsi"/>
              </w:rPr>
            </w:pPr>
            <w:r>
              <w:rPr>
                <w:rFonts w:eastAsiaTheme="minorHAnsi"/>
              </w:rPr>
              <w:t>Critical study(ies) underpinning point of departure</w:t>
            </w:r>
          </w:p>
        </w:tc>
        <w:tc>
          <w:tcPr>
            <w:tcW w:w="5649" w:type="dxa"/>
          </w:tcPr>
          <w:p w14:paraId="78AEFA56" w14:textId="77777777" w:rsidR="00A615CB" w:rsidRDefault="00A615CB" w:rsidP="00A615CB">
            <w:pPr>
              <w:pStyle w:val="TableCell"/>
              <w:rPr>
                <w:rFonts w:eastAsiaTheme="minorHAnsi"/>
              </w:rPr>
            </w:pPr>
          </w:p>
        </w:tc>
      </w:tr>
      <w:tr w:rsidR="00A615CB" w14:paraId="6D0C2944" w14:textId="77777777" w:rsidTr="00A615CB">
        <w:tc>
          <w:tcPr>
            <w:tcW w:w="1437" w:type="dxa"/>
            <w:vMerge/>
          </w:tcPr>
          <w:p w14:paraId="40E0EB86" w14:textId="77777777" w:rsidR="00A615CB" w:rsidRDefault="00A615CB" w:rsidP="00A615CB">
            <w:pPr>
              <w:pStyle w:val="TableCell"/>
              <w:rPr>
                <w:rFonts w:eastAsiaTheme="minorHAnsi"/>
              </w:rPr>
            </w:pPr>
          </w:p>
        </w:tc>
        <w:tc>
          <w:tcPr>
            <w:tcW w:w="2835" w:type="dxa"/>
          </w:tcPr>
          <w:p w14:paraId="0FB84C2C" w14:textId="77777777" w:rsidR="00A615CB" w:rsidRDefault="00A615CB" w:rsidP="00A615CB">
            <w:pPr>
              <w:pStyle w:val="TableCell"/>
              <w:rPr>
                <w:rFonts w:eastAsiaTheme="minorHAnsi"/>
              </w:rPr>
            </w:pPr>
            <w:r>
              <w:rPr>
                <w:rFonts w:eastAsiaTheme="minorHAnsi"/>
              </w:rPr>
              <w:t>Species for critical study(ies)</w:t>
            </w:r>
          </w:p>
        </w:tc>
        <w:tc>
          <w:tcPr>
            <w:tcW w:w="5649" w:type="dxa"/>
          </w:tcPr>
          <w:p w14:paraId="2C4EFB51" w14:textId="77777777" w:rsidR="00A615CB" w:rsidRDefault="00A615CB" w:rsidP="00A615CB">
            <w:pPr>
              <w:pStyle w:val="TableCell"/>
              <w:rPr>
                <w:rFonts w:eastAsiaTheme="minorHAnsi"/>
              </w:rPr>
            </w:pPr>
          </w:p>
        </w:tc>
      </w:tr>
      <w:tr w:rsidR="00A615CB" w14:paraId="6AFEFB3C" w14:textId="77777777" w:rsidTr="00A615CB">
        <w:tc>
          <w:tcPr>
            <w:tcW w:w="1437" w:type="dxa"/>
            <w:vMerge/>
          </w:tcPr>
          <w:p w14:paraId="0698038D" w14:textId="77777777" w:rsidR="00A615CB" w:rsidRDefault="00A615CB" w:rsidP="00A615CB">
            <w:pPr>
              <w:pStyle w:val="TableCell"/>
              <w:rPr>
                <w:rFonts w:eastAsiaTheme="minorHAnsi"/>
              </w:rPr>
            </w:pPr>
          </w:p>
        </w:tc>
        <w:tc>
          <w:tcPr>
            <w:tcW w:w="2835" w:type="dxa"/>
          </w:tcPr>
          <w:p w14:paraId="10CCF6CA" w14:textId="77777777" w:rsidR="00A615CB" w:rsidRPr="00B025B6" w:rsidRDefault="00A615CB" w:rsidP="00A615CB">
            <w:pPr>
              <w:pStyle w:val="TableCell"/>
              <w:rPr>
                <w:rFonts w:eastAsiaTheme="minorHAnsi"/>
              </w:rPr>
            </w:pPr>
            <w:r>
              <w:rPr>
                <w:rFonts w:eastAsiaTheme="minorHAnsi"/>
              </w:rPr>
              <w:t>Point of departure type (e.g. NOAEL, LOAEL, BMDL</w:t>
            </w:r>
            <w:r>
              <w:rPr>
                <w:rFonts w:eastAsiaTheme="minorHAnsi"/>
                <w:vertAlign w:val="subscript"/>
              </w:rPr>
              <w:t xml:space="preserve">10, </w:t>
            </w:r>
            <w:r>
              <w:rPr>
                <w:rFonts w:eastAsiaTheme="minorHAnsi"/>
              </w:rPr>
              <w:t>etc)</w:t>
            </w:r>
          </w:p>
        </w:tc>
        <w:tc>
          <w:tcPr>
            <w:tcW w:w="5649" w:type="dxa"/>
          </w:tcPr>
          <w:p w14:paraId="22247090" w14:textId="77777777" w:rsidR="00A615CB" w:rsidRDefault="00A615CB" w:rsidP="00A615CB">
            <w:pPr>
              <w:pStyle w:val="TableCell"/>
              <w:rPr>
                <w:rFonts w:eastAsiaTheme="minorHAnsi"/>
              </w:rPr>
            </w:pPr>
          </w:p>
        </w:tc>
      </w:tr>
      <w:tr w:rsidR="00A615CB" w14:paraId="0F559397" w14:textId="77777777" w:rsidTr="00A615CB">
        <w:tc>
          <w:tcPr>
            <w:tcW w:w="1437" w:type="dxa"/>
            <w:vMerge/>
          </w:tcPr>
          <w:p w14:paraId="52F90C1B" w14:textId="77777777" w:rsidR="00A615CB" w:rsidRDefault="00A615CB" w:rsidP="00A615CB">
            <w:pPr>
              <w:pStyle w:val="TableCell"/>
              <w:rPr>
                <w:rFonts w:eastAsiaTheme="minorHAnsi"/>
              </w:rPr>
            </w:pPr>
          </w:p>
        </w:tc>
        <w:tc>
          <w:tcPr>
            <w:tcW w:w="2835" w:type="dxa"/>
          </w:tcPr>
          <w:p w14:paraId="37524372" w14:textId="77777777" w:rsidR="00A615CB" w:rsidRDefault="00A615CB" w:rsidP="00A615CB">
            <w:pPr>
              <w:pStyle w:val="TableCell"/>
              <w:rPr>
                <w:rFonts w:eastAsiaTheme="minorHAnsi"/>
              </w:rPr>
            </w:pPr>
            <w:r>
              <w:rPr>
                <w:rFonts w:eastAsiaTheme="minorHAnsi"/>
              </w:rPr>
              <w:t>Point of departure value (include units)</w:t>
            </w:r>
          </w:p>
        </w:tc>
        <w:tc>
          <w:tcPr>
            <w:tcW w:w="5649" w:type="dxa"/>
          </w:tcPr>
          <w:p w14:paraId="69F24BDF" w14:textId="77777777" w:rsidR="00A615CB" w:rsidRDefault="00A615CB" w:rsidP="00A615CB">
            <w:pPr>
              <w:pStyle w:val="TableCell"/>
              <w:rPr>
                <w:rFonts w:eastAsiaTheme="minorHAnsi"/>
              </w:rPr>
            </w:pPr>
          </w:p>
        </w:tc>
      </w:tr>
      <w:tr w:rsidR="00A615CB" w14:paraId="5562552A" w14:textId="77777777" w:rsidTr="00A615CB">
        <w:tc>
          <w:tcPr>
            <w:tcW w:w="1437" w:type="dxa"/>
            <w:vMerge/>
          </w:tcPr>
          <w:p w14:paraId="610BB8B5" w14:textId="77777777" w:rsidR="00A615CB" w:rsidRDefault="00A615CB" w:rsidP="00A615CB">
            <w:pPr>
              <w:pStyle w:val="TableCell"/>
              <w:rPr>
                <w:rFonts w:eastAsiaTheme="minorHAnsi"/>
              </w:rPr>
            </w:pPr>
          </w:p>
        </w:tc>
        <w:tc>
          <w:tcPr>
            <w:tcW w:w="2835" w:type="dxa"/>
          </w:tcPr>
          <w:p w14:paraId="19B9E214" w14:textId="77777777" w:rsidR="00A615CB" w:rsidRDefault="00A615CB" w:rsidP="00A615CB">
            <w:pPr>
              <w:pStyle w:val="TableCell"/>
              <w:rPr>
                <w:rFonts w:eastAsiaTheme="minorHAnsi"/>
              </w:rPr>
            </w:pPr>
            <w:r>
              <w:rPr>
                <w:rFonts w:eastAsiaTheme="minorHAnsi"/>
              </w:rPr>
              <w:t>Uncertainty factor(s) &amp; rationale</w:t>
            </w:r>
          </w:p>
        </w:tc>
        <w:tc>
          <w:tcPr>
            <w:tcW w:w="5649" w:type="dxa"/>
          </w:tcPr>
          <w:p w14:paraId="0B22E971" w14:textId="77777777" w:rsidR="00A615CB" w:rsidRDefault="00A615CB" w:rsidP="00A615CB">
            <w:pPr>
              <w:pStyle w:val="TableCell"/>
              <w:rPr>
                <w:rFonts w:eastAsiaTheme="minorHAnsi"/>
              </w:rPr>
            </w:pPr>
          </w:p>
        </w:tc>
      </w:tr>
      <w:tr w:rsidR="00A615CB" w14:paraId="73112211" w14:textId="77777777" w:rsidTr="00A615CB">
        <w:tc>
          <w:tcPr>
            <w:tcW w:w="1437" w:type="dxa"/>
            <w:vMerge/>
          </w:tcPr>
          <w:p w14:paraId="386A002E" w14:textId="77777777" w:rsidR="00A615CB" w:rsidRDefault="00A615CB" w:rsidP="00A615CB">
            <w:pPr>
              <w:pStyle w:val="TableCell"/>
              <w:rPr>
                <w:rFonts w:eastAsiaTheme="minorHAnsi"/>
              </w:rPr>
            </w:pPr>
          </w:p>
        </w:tc>
        <w:tc>
          <w:tcPr>
            <w:tcW w:w="2835" w:type="dxa"/>
          </w:tcPr>
          <w:p w14:paraId="5595A8F8" w14:textId="77777777" w:rsidR="00A615CB" w:rsidRDefault="00A615CB" w:rsidP="00A615CB">
            <w:pPr>
              <w:pStyle w:val="TableCell"/>
              <w:rPr>
                <w:rFonts w:eastAsiaTheme="minorHAnsi"/>
              </w:rPr>
            </w:pPr>
            <w:r>
              <w:rPr>
                <w:rFonts w:eastAsiaTheme="minorHAnsi"/>
              </w:rPr>
              <w:t>Guideline value (include units)</w:t>
            </w:r>
          </w:p>
        </w:tc>
        <w:tc>
          <w:tcPr>
            <w:tcW w:w="5649" w:type="dxa"/>
          </w:tcPr>
          <w:p w14:paraId="69801E23" w14:textId="77777777" w:rsidR="00A615CB" w:rsidRDefault="00A615CB" w:rsidP="00A615CB">
            <w:pPr>
              <w:pStyle w:val="TableCell"/>
              <w:rPr>
                <w:rFonts w:eastAsiaTheme="minorHAnsi"/>
              </w:rPr>
            </w:pPr>
          </w:p>
        </w:tc>
      </w:tr>
      <w:tr w:rsidR="00A615CB" w14:paraId="1630E768" w14:textId="77777777" w:rsidTr="00A615CB">
        <w:tc>
          <w:tcPr>
            <w:tcW w:w="1437" w:type="dxa"/>
            <w:vMerge/>
          </w:tcPr>
          <w:p w14:paraId="7354E1F4" w14:textId="77777777" w:rsidR="00A615CB" w:rsidRDefault="00A615CB" w:rsidP="00A615CB">
            <w:pPr>
              <w:pStyle w:val="TableCell"/>
              <w:rPr>
                <w:rFonts w:eastAsiaTheme="minorHAnsi"/>
              </w:rPr>
            </w:pPr>
          </w:p>
        </w:tc>
        <w:tc>
          <w:tcPr>
            <w:tcW w:w="2835" w:type="dxa"/>
          </w:tcPr>
          <w:p w14:paraId="1A6D508B" w14:textId="77777777" w:rsidR="00A615CB" w:rsidRDefault="00A615CB" w:rsidP="00A615CB">
            <w:pPr>
              <w:pStyle w:val="TableCell"/>
              <w:rPr>
                <w:rFonts w:eastAsiaTheme="minorHAnsi"/>
              </w:rPr>
            </w:pPr>
            <w:r w:rsidRPr="006F49D9">
              <w:rPr>
                <w:rFonts w:eastAsiaTheme="minorHAnsi"/>
              </w:rPr>
              <w:t>Mode of action for critical health endpoint</w:t>
            </w:r>
          </w:p>
        </w:tc>
        <w:tc>
          <w:tcPr>
            <w:tcW w:w="5649" w:type="dxa"/>
          </w:tcPr>
          <w:p w14:paraId="6EB7A48F" w14:textId="77777777" w:rsidR="00A615CB" w:rsidRDefault="00A615CB" w:rsidP="00A615CB">
            <w:pPr>
              <w:pStyle w:val="TableCell"/>
              <w:rPr>
                <w:rFonts w:eastAsiaTheme="minorHAnsi"/>
              </w:rPr>
            </w:pPr>
          </w:p>
        </w:tc>
      </w:tr>
      <w:tr w:rsidR="00A615CB" w14:paraId="3EE6CAF4" w14:textId="77777777" w:rsidTr="00A615CB">
        <w:tc>
          <w:tcPr>
            <w:tcW w:w="1437" w:type="dxa"/>
            <w:vMerge/>
          </w:tcPr>
          <w:p w14:paraId="6D2A3228" w14:textId="77777777" w:rsidR="00A615CB" w:rsidRDefault="00A615CB" w:rsidP="00A615CB">
            <w:pPr>
              <w:pStyle w:val="TableCell"/>
              <w:rPr>
                <w:rFonts w:eastAsiaTheme="minorHAnsi"/>
              </w:rPr>
            </w:pPr>
          </w:p>
        </w:tc>
        <w:tc>
          <w:tcPr>
            <w:tcW w:w="2835" w:type="dxa"/>
          </w:tcPr>
          <w:p w14:paraId="06D31D46" w14:textId="77777777" w:rsidR="00A615CB" w:rsidRDefault="00A615CB" w:rsidP="00A615CB">
            <w:pPr>
              <w:pStyle w:val="TableCell"/>
              <w:rPr>
                <w:rFonts w:eastAsiaTheme="minorHAnsi"/>
              </w:rPr>
            </w:pPr>
            <w:r>
              <w:rPr>
                <w:rFonts w:eastAsiaTheme="minorHAnsi"/>
              </w:rPr>
              <w:t>Genotoxic carcinogen?</w:t>
            </w:r>
          </w:p>
        </w:tc>
        <w:tc>
          <w:tcPr>
            <w:tcW w:w="5649" w:type="dxa"/>
          </w:tcPr>
          <w:p w14:paraId="6C16B9E7" w14:textId="77777777" w:rsidR="00A615CB" w:rsidRDefault="00A615CB" w:rsidP="00A615CB">
            <w:pPr>
              <w:pStyle w:val="TableCell"/>
              <w:rPr>
                <w:rFonts w:eastAsiaTheme="minorHAnsi"/>
              </w:rPr>
            </w:pPr>
          </w:p>
        </w:tc>
      </w:tr>
      <w:tr w:rsidR="00A615CB" w14:paraId="69351130" w14:textId="77777777" w:rsidTr="00A615CB">
        <w:tc>
          <w:tcPr>
            <w:tcW w:w="1437" w:type="dxa"/>
            <w:vMerge/>
          </w:tcPr>
          <w:p w14:paraId="3704CC2E" w14:textId="77777777" w:rsidR="00A615CB" w:rsidRDefault="00A615CB" w:rsidP="00A615CB">
            <w:pPr>
              <w:pStyle w:val="TableCell"/>
              <w:rPr>
                <w:rFonts w:eastAsiaTheme="minorHAnsi"/>
              </w:rPr>
            </w:pPr>
          </w:p>
        </w:tc>
        <w:tc>
          <w:tcPr>
            <w:tcW w:w="2835" w:type="dxa"/>
          </w:tcPr>
          <w:p w14:paraId="4E19DCDF" w14:textId="77777777" w:rsidR="00A615CB" w:rsidRDefault="00A615CB" w:rsidP="00A615CB">
            <w:pPr>
              <w:pStyle w:val="TableCell"/>
              <w:rPr>
                <w:rFonts w:eastAsiaTheme="minorHAnsi"/>
              </w:rPr>
            </w:pPr>
            <w:r>
              <w:rPr>
                <w:rFonts w:eastAsiaTheme="minorHAnsi"/>
              </w:rPr>
              <w:t>Identified sensitive sub-populations</w:t>
            </w:r>
          </w:p>
        </w:tc>
        <w:tc>
          <w:tcPr>
            <w:tcW w:w="5649" w:type="dxa"/>
          </w:tcPr>
          <w:p w14:paraId="513B40E2" w14:textId="77777777" w:rsidR="00A615CB" w:rsidRDefault="00A615CB" w:rsidP="00A615CB">
            <w:pPr>
              <w:pStyle w:val="TableCell"/>
              <w:rPr>
                <w:rFonts w:eastAsiaTheme="minorHAnsi"/>
              </w:rPr>
            </w:pPr>
          </w:p>
        </w:tc>
      </w:tr>
      <w:tr w:rsidR="00A615CB" w14:paraId="1CB034CE" w14:textId="77777777" w:rsidTr="00A615CB">
        <w:tc>
          <w:tcPr>
            <w:tcW w:w="1437" w:type="dxa"/>
            <w:vMerge/>
          </w:tcPr>
          <w:p w14:paraId="33E15EA4" w14:textId="77777777" w:rsidR="00A615CB" w:rsidRDefault="00A615CB" w:rsidP="00A615CB">
            <w:pPr>
              <w:pStyle w:val="TableCell"/>
              <w:rPr>
                <w:rFonts w:eastAsiaTheme="minorHAnsi"/>
              </w:rPr>
            </w:pPr>
          </w:p>
        </w:tc>
        <w:tc>
          <w:tcPr>
            <w:tcW w:w="2835" w:type="dxa"/>
          </w:tcPr>
          <w:p w14:paraId="67F88B3F" w14:textId="77777777" w:rsidR="00A615CB" w:rsidRDefault="00A615CB" w:rsidP="00A615CB">
            <w:pPr>
              <w:pStyle w:val="TableCell"/>
              <w:rPr>
                <w:rFonts w:eastAsiaTheme="minorHAnsi"/>
              </w:rPr>
            </w:pPr>
            <w:r>
              <w:rPr>
                <w:rFonts w:eastAsiaTheme="minorHAnsi"/>
              </w:rPr>
              <w:t>Any non-health based considerations?</w:t>
            </w:r>
          </w:p>
        </w:tc>
        <w:tc>
          <w:tcPr>
            <w:tcW w:w="5649" w:type="dxa"/>
          </w:tcPr>
          <w:p w14:paraId="4502EFA4" w14:textId="77777777" w:rsidR="00A615CB" w:rsidRDefault="00A615CB" w:rsidP="00A615CB">
            <w:pPr>
              <w:pStyle w:val="TableCell"/>
              <w:rPr>
                <w:rFonts w:eastAsiaTheme="minorHAnsi"/>
              </w:rPr>
            </w:pPr>
          </w:p>
        </w:tc>
      </w:tr>
      <w:tr w:rsidR="00A615CB" w14:paraId="3DA18CDC" w14:textId="77777777" w:rsidTr="00A615CB">
        <w:tc>
          <w:tcPr>
            <w:tcW w:w="1437" w:type="dxa"/>
            <w:vMerge w:val="restart"/>
            <w:vAlign w:val="center"/>
          </w:tcPr>
          <w:p w14:paraId="2EE68E97" w14:textId="77777777" w:rsidR="00A615CB" w:rsidRDefault="00A615CB" w:rsidP="00A615CB">
            <w:pPr>
              <w:pStyle w:val="TableCell"/>
              <w:rPr>
                <w:rFonts w:eastAsiaTheme="minorHAnsi"/>
              </w:rPr>
            </w:pPr>
            <w:r>
              <w:rPr>
                <w:rFonts w:eastAsiaTheme="minorHAnsi"/>
              </w:rPr>
              <w:t>Exposure considerations</w:t>
            </w:r>
          </w:p>
        </w:tc>
        <w:tc>
          <w:tcPr>
            <w:tcW w:w="2835" w:type="dxa"/>
          </w:tcPr>
          <w:p w14:paraId="5DF902D5" w14:textId="77777777" w:rsidR="00A615CB" w:rsidRDefault="00A615CB" w:rsidP="00A615CB">
            <w:pPr>
              <w:pStyle w:val="TableCell"/>
              <w:rPr>
                <w:rFonts w:eastAsiaTheme="minorHAnsi"/>
              </w:rPr>
            </w:pPr>
            <w:r>
              <w:rPr>
                <w:rFonts w:eastAsiaTheme="minorHAnsi"/>
              </w:rPr>
              <w:t>Principal routes of exposure in general population</w:t>
            </w:r>
          </w:p>
        </w:tc>
        <w:tc>
          <w:tcPr>
            <w:tcW w:w="5649" w:type="dxa"/>
          </w:tcPr>
          <w:p w14:paraId="34EE8643" w14:textId="77777777" w:rsidR="00A615CB" w:rsidRDefault="00A615CB" w:rsidP="00A615CB">
            <w:pPr>
              <w:pStyle w:val="TableCell"/>
              <w:rPr>
                <w:rFonts w:eastAsiaTheme="minorHAnsi"/>
              </w:rPr>
            </w:pPr>
          </w:p>
        </w:tc>
      </w:tr>
      <w:tr w:rsidR="00A615CB" w14:paraId="49372CCC" w14:textId="77777777" w:rsidTr="00A615CB">
        <w:tc>
          <w:tcPr>
            <w:tcW w:w="1437" w:type="dxa"/>
            <w:vMerge/>
          </w:tcPr>
          <w:p w14:paraId="79A5A990" w14:textId="77777777" w:rsidR="00A615CB" w:rsidRDefault="00A615CB" w:rsidP="00A615CB">
            <w:pPr>
              <w:pStyle w:val="TableCell"/>
              <w:rPr>
                <w:rFonts w:eastAsiaTheme="minorHAnsi"/>
              </w:rPr>
            </w:pPr>
          </w:p>
        </w:tc>
        <w:tc>
          <w:tcPr>
            <w:tcW w:w="2835" w:type="dxa"/>
          </w:tcPr>
          <w:p w14:paraId="6366EAC1" w14:textId="77777777" w:rsidR="00A615CB" w:rsidRDefault="00A615CB" w:rsidP="00A615CB">
            <w:pPr>
              <w:pStyle w:val="TableCell"/>
              <w:rPr>
                <w:rFonts w:eastAsiaTheme="minorHAnsi"/>
              </w:rPr>
            </w:pPr>
            <w:r>
              <w:rPr>
                <w:rFonts w:eastAsiaTheme="minorHAnsi"/>
              </w:rPr>
              <w:t>Levels in drinking water supplies (include location)</w:t>
            </w:r>
          </w:p>
        </w:tc>
        <w:tc>
          <w:tcPr>
            <w:tcW w:w="5649" w:type="dxa"/>
          </w:tcPr>
          <w:p w14:paraId="7E48C840" w14:textId="77777777" w:rsidR="00A615CB" w:rsidRDefault="00A615CB" w:rsidP="00A615CB">
            <w:pPr>
              <w:pStyle w:val="TableCell"/>
              <w:rPr>
                <w:rFonts w:eastAsiaTheme="minorHAnsi"/>
              </w:rPr>
            </w:pPr>
          </w:p>
        </w:tc>
      </w:tr>
      <w:tr w:rsidR="00A615CB" w14:paraId="3D9DEE01" w14:textId="77777777" w:rsidTr="00A615CB">
        <w:tc>
          <w:tcPr>
            <w:tcW w:w="1437" w:type="dxa"/>
            <w:vMerge/>
          </w:tcPr>
          <w:p w14:paraId="64BE572A" w14:textId="77777777" w:rsidR="00A615CB" w:rsidRDefault="00A615CB" w:rsidP="00A615CB">
            <w:pPr>
              <w:pStyle w:val="TableCell"/>
              <w:rPr>
                <w:rFonts w:eastAsiaTheme="minorHAnsi"/>
              </w:rPr>
            </w:pPr>
          </w:p>
        </w:tc>
        <w:tc>
          <w:tcPr>
            <w:tcW w:w="2835" w:type="dxa"/>
          </w:tcPr>
          <w:p w14:paraId="7522C3EA" w14:textId="77777777" w:rsidR="00A615CB" w:rsidRDefault="00A615CB" w:rsidP="00A615CB">
            <w:pPr>
              <w:pStyle w:val="TableCell"/>
              <w:rPr>
                <w:rFonts w:eastAsiaTheme="minorHAnsi"/>
              </w:rPr>
            </w:pPr>
            <w:r>
              <w:rPr>
                <w:rFonts w:eastAsiaTheme="minorHAnsi"/>
              </w:rPr>
              <w:t>Any special considerations to exposure levels (e.g. higher in drought?)</w:t>
            </w:r>
          </w:p>
        </w:tc>
        <w:tc>
          <w:tcPr>
            <w:tcW w:w="5649" w:type="dxa"/>
          </w:tcPr>
          <w:p w14:paraId="51C2EA28" w14:textId="77777777" w:rsidR="00A615CB" w:rsidRDefault="00A615CB" w:rsidP="00A615CB">
            <w:pPr>
              <w:pStyle w:val="TableCell"/>
              <w:rPr>
                <w:rFonts w:eastAsiaTheme="minorHAnsi"/>
              </w:rPr>
            </w:pPr>
          </w:p>
        </w:tc>
      </w:tr>
      <w:tr w:rsidR="00A615CB" w14:paraId="1D0F19CE" w14:textId="77777777" w:rsidTr="00A615CB">
        <w:tc>
          <w:tcPr>
            <w:tcW w:w="1437" w:type="dxa"/>
            <w:vMerge/>
          </w:tcPr>
          <w:p w14:paraId="6EC05E4C" w14:textId="77777777" w:rsidR="00A615CB" w:rsidRDefault="00A615CB" w:rsidP="00A615CB">
            <w:pPr>
              <w:pStyle w:val="TableCell"/>
              <w:rPr>
                <w:rFonts w:eastAsiaTheme="minorHAnsi"/>
              </w:rPr>
            </w:pPr>
          </w:p>
        </w:tc>
        <w:tc>
          <w:tcPr>
            <w:tcW w:w="2835" w:type="dxa"/>
          </w:tcPr>
          <w:p w14:paraId="64EE83D1" w14:textId="77777777" w:rsidR="00A615CB" w:rsidRDefault="00A615CB" w:rsidP="00A615CB">
            <w:pPr>
              <w:pStyle w:val="TableCell"/>
              <w:rPr>
                <w:rFonts w:eastAsiaTheme="minorHAnsi"/>
              </w:rPr>
            </w:pPr>
            <w:r>
              <w:rPr>
                <w:rFonts w:eastAsiaTheme="minorHAnsi"/>
              </w:rPr>
              <w:t>Typical exposure in general population (include units for intakes &amp; location)</w:t>
            </w:r>
          </w:p>
        </w:tc>
        <w:tc>
          <w:tcPr>
            <w:tcW w:w="5649" w:type="dxa"/>
          </w:tcPr>
          <w:p w14:paraId="2D43CCA8" w14:textId="77777777" w:rsidR="00A615CB" w:rsidRDefault="00A615CB" w:rsidP="00A615CB">
            <w:pPr>
              <w:pStyle w:val="TableCell"/>
              <w:rPr>
                <w:rFonts w:eastAsiaTheme="minorHAnsi"/>
              </w:rPr>
            </w:pPr>
          </w:p>
        </w:tc>
      </w:tr>
      <w:tr w:rsidR="00A615CB" w14:paraId="0211B41D" w14:textId="77777777" w:rsidTr="00A615CB">
        <w:tc>
          <w:tcPr>
            <w:tcW w:w="1437" w:type="dxa"/>
            <w:vMerge w:val="restart"/>
            <w:vAlign w:val="center"/>
          </w:tcPr>
          <w:p w14:paraId="675DC654" w14:textId="77777777" w:rsidR="00A615CB" w:rsidRDefault="00A615CB" w:rsidP="00A615CB">
            <w:pPr>
              <w:pStyle w:val="TableCell"/>
              <w:rPr>
                <w:rFonts w:eastAsiaTheme="minorHAnsi"/>
              </w:rPr>
            </w:pPr>
            <w:r>
              <w:rPr>
                <w:rFonts w:eastAsiaTheme="minorHAnsi"/>
              </w:rPr>
              <w:t>Risk Summary</w:t>
            </w:r>
          </w:p>
        </w:tc>
        <w:tc>
          <w:tcPr>
            <w:tcW w:w="2835" w:type="dxa"/>
          </w:tcPr>
          <w:p w14:paraId="138E8432" w14:textId="77777777" w:rsidR="00A615CB" w:rsidRDefault="00A615CB" w:rsidP="00A615CB">
            <w:pPr>
              <w:pStyle w:val="TableCell"/>
              <w:rPr>
                <w:rFonts w:eastAsiaTheme="minorHAnsi"/>
              </w:rPr>
            </w:pPr>
            <w:r>
              <w:rPr>
                <w:rFonts w:eastAsiaTheme="minorHAnsi"/>
              </w:rPr>
              <w:t>Any risks to human health from drinking water identified in agency document?</w:t>
            </w:r>
          </w:p>
        </w:tc>
        <w:tc>
          <w:tcPr>
            <w:tcW w:w="5649" w:type="dxa"/>
          </w:tcPr>
          <w:p w14:paraId="5D72396B" w14:textId="77777777" w:rsidR="00A615CB" w:rsidRDefault="00A615CB" w:rsidP="00A615CB">
            <w:pPr>
              <w:pStyle w:val="TableCell"/>
              <w:rPr>
                <w:rFonts w:eastAsiaTheme="minorHAnsi"/>
              </w:rPr>
            </w:pPr>
          </w:p>
        </w:tc>
      </w:tr>
      <w:tr w:rsidR="00A615CB" w14:paraId="1A0F9561" w14:textId="77777777" w:rsidTr="00A615CB">
        <w:tc>
          <w:tcPr>
            <w:tcW w:w="1437" w:type="dxa"/>
            <w:vMerge/>
          </w:tcPr>
          <w:p w14:paraId="7C3761C5" w14:textId="77777777" w:rsidR="00A615CB" w:rsidRDefault="00A615CB" w:rsidP="00A615CB">
            <w:pPr>
              <w:pStyle w:val="TableCell"/>
              <w:rPr>
                <w:rFonts w:eastAsiaTheme="minorHAnsi"/>
              </w:rPr>
            </w:pPr>
          </w:p>
        </w:tc>
        <w:tc>
          <w:tcPr>
            <w:tcW w:w="2835" w:type="dxa"/>
          </w:tcPr>
          <w:p w14:paraId="73AECD55" w14:textId="77777777" w:rsidR="00A615CB" w:rsidRDefault="00A615CB" w:rsidP="00A615CB">
            <w:pPr>
              <w:pStyle w:val="TableCell"/>
              <w:rPr>
                <w:rFonts w:eastAsiaTheme="minorHAnsi"/>
              </w:rPr>
            </w:pPr>
            <w:r>
              <w:rPr>
                <w:rFonts w:eastAsiaTheme="minorHAnsi"/>
              </w:rPr>
              <w:t>Any emerging risks identified?</w:t>
            </w:r>
          </w:p>
        </w:tc>
        <w:tc>
          <w:tcPr>
            <w:tcW w:w="5649" w:type="dxa"/>
          </w:tcPr>
          <w:p w14:paraId="14083616" w14:textId="77777777" w:rsidR="00A615CB" w:rsidRDefault="00A615CB" w:rsidP="00A615CB">
            <w:pPr>
              <w:pStyle w:val="TableCell"/>
              <w:rPr>
                <w:rFonts w:eastAsiaTheme="minorHAnsi"/>
              </w:rPr>
            </w:pPr>
          </w:p>
        </w:tc>
      </w:tr>
    </w:tbl>
    <w:p w14:paraId="62E2643B" w14:textId="77777777" w:rsidR="00A615CB" w:rsidRPr="00EC48E0" w:rsidRDefault="00A615CB" w:rsidP="00A615CB">
      <w:pPr>
        <w:rPr>
          <w:lang w:eastAsia="en-US"/>
        </w:rPr>
      </w:pPr>
    </w:p>
    <w:p w14:paraId="222C1BE7" w14:textId="77777777" w:rsidR="00A615CB" w:rsidRPr="00981735" w:rsidRDefault="00A615CB" w:rsidP="00A615CB">
      <w:pPr>
        <w:pStyle w:val="ExecutiveHeading3"/>
        <w:rPr>
          <w:color w:val="00567E"/>
        </w:rPr>
      </w:pPr>
      <w:r w:rsidRPr="00981735">
        <w:rPr>
          <w:color w:val="00567E"/>
        </w:rPr>
        <w:lastRenderedPageBreak/>
        <w:t>Data summary/synthesis</w:t>
      </w:r>
    </w:p>
    <w:p w14:paraId="1137390C" w14:textId="77777777" w:rsidR="00A615CB" w:rsidRDefault="00A615CB" w:rsidP="00A615CB">
      <w:pPr>
        <w:pStyle w:val="Text"/>
      </w:pPr>
      <w:bookmarkStart w:id="62" w:name="_Hlk79083789"/>
      <w:r w:rsidRPr="006F49D9">
        <w:t xml:space="preserve">In order to effectively compare data from different sources, the data has been </w:t>
      </w:r>
      <w:r>
        <w:t xml:space="preserve">presented </w:t>
      </w:r>
      <w:r w:rsidRPr="006F49D9">
        <w:t xml:space="preserve">side-by-side in tabular format for each individual research question. </w:t>
      </w:r>
    </w:p>
    <w:p w14:paraId="0E9449D2" w14:textId="77777777" w:rsidR="00A615CB" w:rsidRPr="006F49D9" w:rsidRDefault="00A615CB" w:rsidP="00A615CB">
      <w:pPr>
        <w:pStyle w:val="Text"/>
      </w:pPr>
      <w:r>
        <w:t xml:space="preserve">Expert judgement was used to highlight areas of uncertainty or areas where an organisation’s methods/interpretation differs from Australian science policy. </w:t>
      </w:r>
    </w:p>
    <w:p w14:paraId="7E411AB9" w14:textId="77777777" w:rsidR="00A615CB" w:rsidRDefault="00A615CB" w:rsidP="00A615CB">
      <w:pPr>
        <w:pStyle w:val="Heading2"/>
      </w:pPr>
      <w:bookmarkStart w:id="63" w:name="_Toc75273099"/>
      <w:bookmarkStart w:id="64" w:name="_Toc106607675"/>
      <w:bookmarkEnd w:id="62"/>
      <w:r>
        <w:t>Evidence scan for recent studies</w:t>
      </w:r>
      <w:bookmarkEnd w:id="63"/>
      <w:bookmarkEnd w:id="64"/>
      <w:r>
        <w:t xml:space="preserve"> </w:t>
      </w:r>
    </w:p>
    <w:p w14:paraId="22AB34ED" w14:textId="77777777" w:rsidR="00A615CB" w:rsidRPr="00981735" w:rsidRDefault="00A615CB" w:rsidP="00A615CB">
      <w:pPr>
        <w:pStyle w:val="ExecutiveHeading3"/>
        <w:rPr>
          <w:color w:val="00567E"/>
        </w:rPr>
      </w:pPr>
      <w:r w:rsidRPr="00981735">
        <w:rPr>
          <w:color w:val="00567E"/>
        </w:rPr>
        <w:t>Literature search strategy</w:t>
      </w:r>
    </w:p>
    <w:p w14:paraId="1D1A3C8B" w14:textId="13AECE11" w:rsidR="00A615CB" w:rsidRPr="00042E2A" w:rsidRDefault="00A615CB" w:rsidP="00A615CB">
      <w:pPr>
        <w:pStyle w:val="Text"/>
      </w:pPr>
      <w:r>
        <w:t xml:space="preserve">An evidence scan of recent literature was undertaken for research questions for which eligible guidance (for potential adoption or adaptation into the Guidelines) was identified in the targeted screening of existing health-based guidance (see </w:t>
      </w:r>
      <w:r>
        <w:rPr>
          <w:b/>
          <w:bCs/>
        </w:rPr>
        <w:t xml:space="preserve">Section </w:t>
      </w:r>
      <w:r>
        <w:rPr>
          <w:b/>
          <w:bCs/>
        </w:rPr>
        <w:fldChar w:fldCharType="begin"/>
      </w:r>
      <w:r>
        <w:rPr>
          <w:b/>
          <w:bCs/>
        </w:rPr>
        <w:instrText xml:space="preserve"> REF _Ref75269005 \r \h </w:instrText>
      </w:r>
      <w:r>
        <w:rPr>
          <w:b/>
          <w:bCs/>
        </w:rPr>
      </w:r>
      <w:r>
        <w:rPr>
          <w:b/>
          <w:bCs/>
        </w:rPr>
        <w:fldChar w:fldCharType="separate"/>
      </w:r>
      <w:r w:rsidR="00C779A7">
        <w:rPr>
          <w:b/>
          <w:bCs/>
        </w:rPr>
        <w:t>3.2</w:t>
      </w:r>
      <w:r>
        <w:rPr>
          <w:b/>
          <w:bCs/>
        </w:rPr>
        <w:fldChar w:fldCharType="end"/>
      </w:r>
      <w:r>
        <w:t xml:space="preserve">). The aim of the evidence scan was to understand the availability of recent literature and to determine whether a formal systematic review to update the evidence underpinning available guidance is warranted. </w:t>
      </w:r>
    </w:p>
    <w:p w14:paraId="12916F2D" w14:textId="5EB1446E" w:rsidR="00A615CB" w:rsidRDefault="00A615CB" w:rsidP="00A615CB">
      <w:pPr>
        <w:pStyle w:val="Text"/>
      </w:pPr>
      <w:r>
        <w:t xml:space="preserve">The literature search strategy for undertaking the evidence scan for recent studies is summarised in </w:t>
      </w:r>
      <w:r w:rsidRPr="00042E2A">
        <w:rPr>
          <w:b/>
          <w:bCs/>
        </w:rPr>
        <w:fldChar w:fldCharType="begin"/>
      </w:r>
      <w:r w:rsidRPr="00042E2A">
        <w:rPr>
          <w:b/>
          <w:bCs/>
        </w:rPr>
        <w:instrText xml:space="preserve"> REF _Ref75334806 \h </w:instrText>
      </w:r>
      <w:r>
        <w:rPr>
          <w:b/>
          <w:bCs/>
        </w:rPr>
        <w:instrText xml:space="preserve"> \* MERGEFORMAT </w:instrText>
      </w:r>
      <w:r w:rsidRPr="00042E2A">
        <w:rPr>
          <w:b/>
          <w:bCs/>
        </w:rPr>
      </w:r>
      <w:r w:rsidRPr="00042E2A">
        <w:rPr>
          <w:b/>
          <w:bCs/>
        </w:rPr>
        <w:fldChar w:fldCharType="separate"/>
      </w:r>
      <w:r w:rsidR="00C779A7" w:rsidRPr="00C779A7">
        <w:rPr>
          <w:b/>
          <w:bCs/>
        </w:rPr>
        <w:t>Table 4</w:t>
      </w:r>
      <w:r w:rsidRPr="00042E2A">
        <w:rPr>
          <w:b/>
          <w:bCs/>
        </w:rPr>
        <w:fldChar w:fldCharType="end"/>
      </w:r>
      <w:r>
        <w:rPr>
          <w:b/>
          <w:bCs/>
        </w:rPr>
        <w:t xml:space="preserve"> </w:t>
      </w:r>
      <w:r>
        <w:t>below.</w:t>
      </w:r>
    </w:p>
    <w:p w14:paraId="7062BA2E" w14:textId="596C41E3" w:rsidR="00A615CB" w:rsidRPr="00981735" w:rsidRDefault="00A615CB" w:rsidP="00A615CB">
      <w:pPr>
        <w:pStyle w:val="Caption"/>
        <w:rPr>
          <w:color w:val="00567E"/>
        </w:rPr>
      </w:pPr>
      <w:bookmarkStart w:id="65" w:name="_Ref75334806"/>
      <w:bookmarkStart w:id="66" w:name="_Toc106607722"/>
      <w:r w:rsidRPr="00981735">
        <w:rPr>
          <w:color w:val="00567E"/>
        </w:rPr>
        <w:t>Table </w:t>
      </w:r>
      <w:r w:rsidRPr="00981735">
        <w:rPr>
          <w:color w:val="00567E"/>
        </w:rPr>
        <w:fldChar w:fldCharType="begin"/>
      </w:r>
      <w:r w:rsidRPr="00981735">
        <w:rPr>
          <w:color w:val="00567E"/>
        </w:rPr>
        <w:instrText xml:space="preserve"> SEQ Table \* ARABIC </w:instrText>
      </w:r>
      <w:r w:rsidRPr="00981735">
        <w:rPr>
          <w:color w:val="00567E"/>
        </w:rPr>
        <w:fldChar w:fldCharType="separate"/>
      </w:r>
      <w:r w:rsidR="00C779A7" w:rsidRPr="00981735">
        <w:rPr>
          <w:noProof/>
          <w:color w:val="00567E"/>
        </w:rPr>
        <w:t>4</w:t>
      </w:r>
      <w:r w:rsidRPr="00981735">
        <w:rPr>
          <w:color w:val="00567E"/>
        </w:rPr>
        <w:fldChar w:fldCharType="end"/>
      </w:r>
      <w:bookmarkEnd w:id="65"/>
      <w:r w:rsidRPr="00981735">
        <w:rPr>
          <w:color w:val="00567E"/>
        </w:rPr>
        <w:tab/>
        <w:t>Search strategy for evidence scan of recent health-based studies</w:t>
      </w:r>
      <w:bookmarkEnd w:id="66"/>
    </w:p>
    <w:tbl>
      <w:tblPr>
        <w:tblStyle w:val="SLRTable"/>
        <w:tblW w:w="9922" w:type="dxa"/>
        <w:tblLook w:val="04A0" w:firstRow="1" w:lastRow="0" w:firstColumn="1" w:lastColumn="0" w:noHBand="0" w:noVBand="1"/>
      </w:tblPr>
      <w:tblGrid>
        <w:gridCol w:w="2571"/>
        <w:gridCol w:w="7351"/>
      </w:tblGrid>
      <w:tr w:rsidR="00A615CB" w14:paraId="7B746EED" w14:textId="77777777" w:rsidTr="00A615CB">
        <w:trPr>
          <w:cnfStyle w:val="100000000000" w:firstRow="1" w:lastRow="0" w:firstColumn="0" w:lastColumn="0" w:oddVBand="0" w:evenVBand="0" w:oddHBand="0" w:evenHBand="0" w:firstRowFirstColumn="0" w:firstRowLastColumn="0" w:lastRowFirstColumn="0" w:lastRowLastColumn="0"/>
        </w:trPr>
        <w:tc>
          <w:tcPr>
            <w:tcW w:w="2571" w:type="dxa"/>
          </w:tcPr>
          <w:p w14:paraId="168D76B1" w14:textId="77777777" w:rsidR="00A615CB" w:rsidRPr="00981735" w:rsidRDefault="00A615CB" w:rsidP="00A615CB">
            <w:pPr>
              <w:pStyle w:val="TableCell"/>
              <w:rPr>
                <w:color w:val="404040" w:themeColor="text1" w:themeTint="BF"/>
              </w:rPr>
            </w:pPr>
            <w:r w:rsidRPr="00981735">
              <w:rPr>
                <w:color w:val="404040" w:themeColor="text1" w:themeTint="BF"/>
              </w:rPr>
              <w:t>Parameter</w:t>
            </w:r>
          </w:p>
        </w:tc>
        <w:tc>
          <w:tcPr>
            <w:tcW w:w="7351" w:type="dxa"/>
          </w:tcPr>
          <w:p w14:paraId="4C0F2111" w14:textId="77777777" w:rsidR="00A615CB" w:rsidRPr="00981735" w:rsidRDefault="00A615CB" w:rsidP="00A615CB">
            <w:pPr>
              <w:pStyle w:val="TableCell"/>
              <w:rPr>
                <w:color w:val="262626" w:themeColor="text1" w:themeTint="D9"/>
              </w:rPr>
            </w:pPr>
            <w:r w:rsidRPr="00981735">
              <w:rPr>
                <w:color w:val="262626" w:themeColor="text1" w:themeTint="D9"/>
              </w:rPr>
              <w:t>Comments</w:t>
            </w:r>
          </w:p>
        </w:tc>
      </w:tr>
      <w:tr w:rsidR="00A615CB" w14:paraId="4AF6C3D2" w14:textId="77777777" w:rsidTr="00A615CB">
        <w:tc>
          <w:tcPr>
            <w:tcW w:w="2571" w:type="dxa"/>
            <w:vAlign w:val="center"/>
          </w:tcPr>
          <w:p w14:paraId="3CD06D90" w14:textId="77777777" w:rsidR="00A615CB" w:rsidRDefault="00A615CB" w:rsidP="00A615CB">
            <w:pPr>
              <w:pStyle w:val="TableCell"/>
            </w:pPr>
            <w:r>
              <w:t>Search terms</w:t>
            </w:r>
          </w:p>
        </w:tc>
        <w:tc>
          <w:tcPr>
            <w:tcW w:w="7351" w:type="dxa"/>
          </w:tcPr>
          <w:p w14:paraId="230803B5" w14:textId="77777777" w:rsidR="00A615CB" w:rsidRDefault="00A615CB" w:rsidP="00A615CB">
            <w:pPr>
              <w:pStyle w:val="TableCell"/>
            </w:pPr>
            <w:r>
              <w:t>The selected search terms were:</w:t>
            </w:r>
          </w:p>
          <w:p w14:paraId="0582FACB" w14:textId="5BC9A24A" w:rsidR="00A615CB" w:rsidRDefault="00A615CB" w:rsidP="00A615CB">
            <w:pPr>
              <w:pStyle w:val="TableCell"/>
              <w:numPr>
                <w:ilvl w:val="0"/>
                <w:numId w:val="7"/>
              </w:numPr>
            </w:pPr>
            <w:r>
              <w:t>(</w:t>
            </w:r>
            <w:r w:rsidR="00022E8C">
              <w:t>Ammonia</w:t>
            </w:r>
            <w:r>
              <w:t>) AND (toxicity) AND (oral)</w:t>
            </w:r>
          </w:p>
          <w:p w14:paraId="0CDBEE87" w14:textId="4EAE7706" w:rsidR="00A615CB" w:rsidRDefault="00022E8C" w:rsidP="00A615CB">
            <w:pPr>
              <w:pStyle w:val="TableCell"/>
              <w:numPr>
                <w:ilvl w:val="0"/>
                <w:numId w:val="7"/>
              </w:numPr>
            </w:pPr>
            <w:r>
              <w:t>(Ammonia</w:t>
            </w:r>
            <w:r w:rsidR="00A615CB">
              <w:t>) AND (health) AND (oral)</w:t>
            </w:r>
          </w:p>
          <w:p w14:paraId="6C5A6E08" w14:textId="779AA5F8" w:rsidR="00A615CB" w:rsidRDefault="00A615CB" w:rsidP="00A615CB">
            <w:pPr>
              <w:pStyle w:val="TableCell"/>
              <w:numPr>
                <w:ilvl w:val="0"/>
                <w:numId w:val="7"/>
              </w:numPr>
            </w:pPr>
            <w:r>
              <w:t>(</w:t>
            </w:r>
            <w:r w:rsidR="00022E8C">
              <w:t>Ammonia</w:t>
            </w:r>
            <w:r>
              <w:t>) AND (toxicity) AND (drinking water)</w:t>
            </w:r>
          </w:p>
          <w:p w14:paraId="643C2390" w14:textId="35EEF162" w:rsidR="00A615CB" w:rsidRDefault="00A615CB" w:rsidP="00A615CB">
            <w:pPr>
              <w:pStyle w:val="TableCell"/>
              <w:numPr>
                <w:ilvl w:val="0"/>
                <w:numId w:val="7"/>
              </w:numPr>
            </w:pPr>
            <w:r>
              <w:t>(</w:t>
            </w:r>
            <w:r w:rsidR="00022E8C">
              <w:t>Ammonia</w:t>
            </w:r>
            <w:r>
              <w:t>) AND (health) AND (drinking water)</w:t>
            </w:r>
          </w:p>
          <w:p w14:paraId="722D327C" w14:textId="4CC9460C" w:rsidR="00A615CB" w:rsidRPr="00D77894" w:rsidRDefault="00A615CB" w:rsidP="00A615CB">
            <w:pPr>
              <w:pStyle w:val="TableCell"/>
              <w:numPr>
                <w:ilvl w:val="0"/>
                <w:numId w:val="7"/>
              </w:numPr>
            </w:pPr>
            <w:r>
              <w:t>(</w:t>
            </w:r>
            <w:r w:rsidR="00022E8C">
              <w:t>Ammonia</w:t>
            </w:r>
            <w:r>
              <w:t>) AND (exposure) AND (Australia)</w:t>
            </w:r>
          </w:p>
        </w:tc>
      </w:tr>
      <w:tr w:rsidR="00A615CB" w14:paraId="37124333" w14:textId="77777777" w:rsidTr="00A615CB">
        <w:tc>
          <w:tcPr>
            <w:tcW w:w="2571" w:type="dxa"/>
            <w:vAlign w:val="center"/>
          </w:tcPr>
          <w:p w14:paraId="77C32408" w14:textId="77777777" w:rsidR="00A615CB" w:rsidRDefault="00A615CB" w:rsidP="00A615CB">
            <w:pPr>
              <w:pStyle w:val="TableCell"/>
            </w:pPr>
            <w:r>
              <w:t>Databases</w:t>
            </w:r>
          </w:p>
        </w:tc>
        <w:tc>
          <w:tcPr>
            <w:tcW w:w="7351" w:type="dxa"/>
          </w:tcPr>
          <w:p w14:paraId="144A3175" w14:textId="77777777" w:rsidR="00A615CB" w:rsidRDefault="00A615CB" w:rsidP="00A615CB">
            <w:pPr>
              <w:pStyle w:val="TableCell"/>
            </w:pPr>
            <w:r>
              <w:t xml:space="preserve">The following sources were searched: </w:t>
            </w:r>
          </w:p>
          <w:p w14:paraId="7D58145E" w14:textId="77777777" w:rsidR="00A615CB" w:rsidRPr="00D77894" w:rsidRDefault="00A615CB" w:rsidP="00A615CB">
            <w:pPr>
              <w:pStyle w:val="TableCell"/>
              <w:numPr>
                <w:ilvl w:val="0"/>
                <w:numId w:val="7"/>
              </w:numPr>
            </w:pPr>
            <w:r>
              <w:t>MEDLINE/PubMed/TOXLINE</w:t>
            </w:r>
            <w:r w:rsidRPr="00D77894">
              <w:t xml:space="preserve"> </w:t>
            </w:r>
          </w:p>
        </w:tc>
      </w:tr>
      <w:tr w:rsidR="00A615CB" w14:paraId="51BD547C" w14:textId="77777777" w:rsidTr="00A615CB">
        <w:tc>
          <w:tcPr>
            <w:tcW w:w="2571" w:type="dxa"/>
            <w:vAlign w:val="center"/>
          </w:tcPr>
          <w:p w14:paraId="52A8C87A" w14:textId="77777777" w:rsidR="00A615CB" w:rsidRDefault="00A615CB" w:rsidP="00A615CB">
            <w:pPr>
              <w:pStyle w:val="TableCell"/>
            </w:pPr>
            <w:r>
              <w:t>Publication Date</w:t>
            </w:r>
          </w:p>
        </w:tc>
        <w:tc>
          <w:tcPr>
            <w:tcW w:w="7351" w:type="dxa"/>
          </w:tcPr>
          <w:p w14:paraId="301FDF11" w14:textId="0B4A5975" w:rsidR="00A615CB" w:rsidRDefault="006B43A7" w:rsidP="00A615CB">
            <w:pPr>
              <w:pStyle w:val="TableCell"/>
            </w:pPr>
            <w:r>
              <w:t xml:space="preserve">2012 </w:t>
            </w:r>
            <w:r w:rsidR="00E57B25">
              <w:t>–</w:t>
            </w:r>
            <w:r>
              <w:t xml:space="preserve"> 2021</w:t>
            </w:r>
            <w:r w:rsidR="00E57B25">
              <w:t xml:space="preserve">, the bottom end of the range to coincide with the latest health-based agency review found in the targeted screening step. </w:t>
            </w:r>
          </w:p>
        </w:tc>
      </w:tr>
      <w:tr w:rsidR="00A615CB" w14:paraId="1F89911F" w14:textId="77777777" w:rsidTr="00A615CB">
        <w:tc>
          <w:tcPr>
            <w:tcW w:w="2571" w:type="dxa"/>
            <w:vAlign w:val="center"/>
          </w:tcPr>
          <w:p w14:paraId="675EF38F" w14:textId="77777777" w:rsidR="00A615CB" w:rsidRDefault="00A615CB" w:rsidP="00A615CB">
            <w:pPr>
              <w:pStyle w:val="TableCell"/>
            </w:pPr>
            <w:r>
              <w:t>Language</w:t>
            </w:r>
          </w:p>
        </w:tc>
        <w:tc>
          <w:tcPr>
            <w:tcW w:w="7351" w:type="dxa"/>
          </w:tcPr>
          <w:p w14:paraId="40B29EF9" w14:textId="77777777" w:rsidR="00A615CB" w:rsidRDefault="00A615CB" w:rsidP="00A615CB">
            <w:pPr>
              <w:pStyle w:val="TableCell"/>
            </w:pPr>
            <w:r>
              <w:t>English</w:t>
            </w:r>
          </w:p>
        </w:tc>
      </w:tr>
      <w:tr w:rsidR="00A615CB" w14:paraId="511AF1CE" w14:textId="77777777" w:rsidTr="00A615CB">
        <w:tc>
          <w:tcPr>
            <w:tcW w:w="2571" w:type="dxa"/>
            <w:vAlign w:val="center"/>
          </w:tcPr>
          <w:p w14:paraId="7B9123DB" w14:textId="77777777" w:rsidR="00A615CB" w:rsidRDefault="00A615CB" w:rsidP="00A615CB">
            <w:pPr>
              <w:pStyle w:val="TableCell"/>
            </w:pPr>
            <w:r>
              <w:t>Study Type</w:t>
            </w:r>
          </w:p>
        </w:tc>
        <w:tc>
          <w:tcPr>
            <w:tcW w:w="7351" w:type="dxa"/>
          </w:tcPr>
          <w:p w14:paraId="0A198159" w14:textId="77777777" w:rsidR="00A615CB" w:rsidRDefault="00A615CB" w:rsidP="00A615CB">
            <w:pPr>
              <w:pStyle w:val="TableCell"/>
            </w:pPr>
            <w:r>
              <w:t xml:space="preserve">Peer-reviewed, published, in press, unpublished and ongoing studies will be included. </w:t>
            </w:r>
          </w:p>
          <w:p w14:paraId="0F83DF51" w14:textId="77777777" w:rsidR="00A615CB" w:rsidRPr="00D77894" w:rsidRDefault="00A615CB" w:rsidP="00A615CB">
            <w:pPr>
              <w:pStyle w:val="TableCell"/>
            </w:pPr>
            <w:r>
              <w:t xml:space="preserve">Study types may include existing systematic reviews or literature reviews, human epidemiological studies, animal studies, and </w:t>
            </w:r>
            <w:r>
              <w:rPr>
                <w:i/>
                <w:iCs/>
              </w:rPr>
              <w:t>in vitro</w:t>
            </w:r>
            <w:r>
              <w:t xml:space="preserve"> studies (the latter only if they inform on the mode of action for the critical health effect of concern). </w:t>
            </w:r>
          </w:p>
        </w:tc>
      </w:tr>
      <w:tr w:rsidR="00A615CB" w14:paraId="106230D2" w14:textId="77777777" w:rsidTr="00A615CB">
        <w:tc>
          <w:tcPr>
            <w:tcW w:w="2571" w:type="dxa"/>
            <w:vAlign w:val="center"/>
          </w:tcPr>
          <w:p w14:paraId="11BB3B57" w14:textId="77777777" w:rsidR="00A615CB" w:rsidRDefault="00A615CB" w:rsidP="00A615CB">
            <w:pPr>
              <w:pStyle w:val="TableCell"/>
            </w:pPr>
            <w:r>
              <w:t>Inclusion and exclusion criteria</w:t>
            </w:r>
          </w:p>
        </w:tc>
        <w:tc>
          <w:tcPr>
            <w:tcW w:w="7351" w:type="dxa"/>
          </w:tcPr>
          <w:p w14:paraId="56E0215E" w14:textId="77777777" w:rsidR="00A615CB" w:rsidRDefault="00A615CB" w:rsidP="00A615CB">
            <w:pPr>
              <w:pStyle w:val="TableCell"/>
            </w:pPr>
            <w:r>
              <w:t>The following exclusion criteria were used to screen relevance of information:</w:t>
            </w:r>
          </w:p>
          <w:p w14:paraId="6F6CE5CB" w14:textId="77777777" w:rsidR="00A615CB" w:rsidRDefault="00A615CB" w:rsidP="009866EB">
            <w:pPr>
              <w:pStyle w:val="TableCell"/>
              <w:numPr>
                <w:ilvl w:val="0"/>
                <w:numId w:val="9"/>
              </w:numPr>
            </w:pPr>
            <w:r>
              <w:t xml:space="preserve">NR = Not Relevant. Information not directly relevant to answering research questions. </w:t>
            </w:r>
          </w:p>
          <w:p w14:paraId="3FB883FF" w14:textId="232CE3AD" w:rsidR="00A615CB" w:rsidRDefault="00A615CB" w:rsidP="009866EB">
            <w:pPr>
              <w:pStyle w:val="TableCell"/>
              <w:numPr>
                <w:ilvl w:val="0"/>
                <w:numId w:val="9"/>
              </w:numPr>
            </w:pPr>
            <w:r>
              <w:t>Language = Language other than English</w:t>
            </w:r>
            <w:r w:rsidRPr="00975211">
              <w:t xml:space="preserve">. </w:t>
            </w:r>
          </w:p>
          <w:p w14:paraId="24ACB32B" w14:textId="4A53D80D" w:rsidR="00A615CB" w:rsidRPr="00975211" w:rsidRDefault="00975211" w:rsidP="009866EB">
            <w:pPr>
              <w:pStyle w:val="TableCell"/>
              <w:numPr>
                <w:ilvl w:val="0"/>
                <w:numId w:val="9"/>
              </w:numPr>
            </w:pPr>
            <w:r>
              <w:t>UCC = Unlikely to Change Conclusions in Review.</w:t>
            </w:r>
          </w:p>
        </w:tc>
      </w:tr>
      <w:tr w:rsidR="00A615CB" w14:paraId="2EEE5CDD" w14:textId="77777777" w:rsidTr="00A615CB">
        <w:tc>
          <w:tcPr>
            <w:tcW w:w="2571" w:type="dxa"/>
            <w:vAlign w:val="center"/>
          </w:tcPr>
          <w:p w14:paraId="21F7A49C" w14:textId="77777777" w:rsidR="00A615CB" w:rsidRDefault="00A615CB" w:rsidP="00A615CB">
            <w:pPr>
              <w:pStyle w:val="TableCell"/>
            </w:pPr>
            <w:r>
              <w:lastRenderedPageBreak/>
              <w:t xml:space="preserve">Validation methods used </w:t>
            </w:r>
          </w:p>
        </w:tc>
        <w:tc>
          <w:tcPr>
            <w:tcW w:w="7351" w:type="dxa"/>
          </w:tcPr>
          <w:p w14:paraId="3472B09E" w14:textId="77777777" w:rsidR="00A615CB" w:rsidRDefault="00A615CB" w:rsidP="00A615CB">
            <w:pPr>
              <w:pStyle w:val="TableCell"/>
            </w:pPr>
            <w:r>
              <w:t>Preliminary test searches were undertaken to assist with selecting search terms. Refinements were made as considered appropriate to ensure adequate, but also specific coverage in the sources screened.</w:t>
            </w:r>
          </w:p>
        </w:tc>
      </w:tr>
      <w:tr w:rsidR="00A615CB" w14:paraId="71C70801" w14:textId="77777777" w:rsidTr="00A615CB">
        <w:tc>
          <w:tcPr>
            <w:tcW w:w="2571" w:type="dxa"/>
            <w:vAlign w:val="center"/>
          </w:tcPr>
          <w:p w14:paraId="096D5E5C" w14:textId="77777777" w:rsidR="00A615CB" w:rsidRDefault="00A615CB" w:rsidP="00A615CB">
            <w:pPr>
              <w:pStyle w:val="TableCell"/>
            </w:pPr>
            <w:r>
              <w:t>Screening methods</w:t>
            </w:r>
          </w:p>
        </w:tc>
        <w:tc>
          <w:tcPr>
            <w:tcW w:w="7351" w:type="dxa"/>
          </w:tcPr>
          <w:p w14:paraId="43C99B41" w14:textId="77777777" w:rsidR="00A615CB" w:rsidRDefault="00A615CB" w:rsidP="00A615CB">
            <w:pPr>
              <w:pStyle w:val="TableCell"/>
            </w:pPr>
            <w:r>
              <w:t>Results were screened as follows:</w:t>
            </w:r>
          </w:p>
          <w:p w14:paraId="2855F06B" w14:textId="77777777" w:rsidR="00A615CB" w:rsidRPr="00C45C77" w:rsidRDefault="00A615CB" w:rsidP="00A615CB">
            <w:pPr>
              <w:pStyle w:val="TableCell"/>
              <w:rPr>
                <w:i/>
                <w:iCs/>
              </w:rPr>
            </w:pPr>
            <w:r>
              <w:rPr>
                <w:i/>
                <w:iCs/>
              </w:rPr>
              <w:t>Preliminary title and abstract screen</w:t>
            </w:r>
          </w:p>
          <w:p w14:paraId="03F5109E" w14:textId="49815C3B" w:rsidR="00A615CB" w:rsidRDefault="00A615CB" w:rsidP="009866EB">
            <w:pPr>
              <w:pStyle w:val="TableCell"/>
              <w:numPr>
                <w:ilvl w:val="0"/>
                <w:numId w:val="10"/>
              </w:numPr>
            </w:pPr>
            <w:r>
              <w:t xml:space="preserve">Titles of results for each search were recorded in an Excel spreadsheet. </w:t>
            </w:r>
            <w:r w:rsidR="00975211">
              <w:t>The results for e</w:t>
            </w:r>
            <w:r>
              <w:t xml:space="preserve">ach combination of search terms </w:t>
            </w:r>
            <w:r w:rsidR="00975211">
              <w:t>were</w:t>
            </w:r>
            <w:r>
              <w:t xml:space="preserve"> </w:t>
            </w:r>
            <w:r w:rsidR="00975211">
              <w:t xml:space="preserve">exported into </w:t>
            </w:r>
            <w:r>
              <w:t xml:space="preserve">a separate tab of the spreadsheet. </w:t>
            </w:r>
            <w:r w:rsidR="00975211">
              <w:t>To readily eliminate duplicate records, results from all search term combinations were subsequently collated into one spreadsheet.</w:t>
            </w:r>
            <w:r>
              <w:t xml:space="preserve"> </w:t>
            </w:r>
          </w:p>
          <w:p w14:paraId="6B8B2568" w14:textId="09285472" w:rsidR="00A615CB" w:rsidRDefault="00A615CB" w:rsidP="009866EB">
            <w:pPr>
              <w:pStyle w:val="TableCell"/>
              <w:numPr>
                <w:ilvl w:val="0"/>
                <w:numId w:val="10"/>
              </w:numPr>
            </w:pPr>
            <w:r>
              <w:t xml:space="preserve">The researcher scanned the titles (and abstracts, if required). In a separate column a decision regarding relevance of the result was recorded as per the exclusion criteria. An additional column was included to provide commentary as (and if) required. </w:t>
            </w:r>
          </w:p>
          <w:p w14:paraId="542706D5" w14:textId="5D1E94AE" w:rsidR="00A615CB" w:rsidRDefault="00A615CB" w:rsidP="009866EB">
            <w:pPr>
              <w:pStyle w:val="TableCell"/>
              <w:numPr>
                <w:ilvl w:val="0"/>
                <w:numId w:val="10"/>
              </w:numPr>
            </w:pPr>
            <w:r>
              <w:t>Where the researcher was uncertain as to the relevance of a particular result, the researcher discussed the matter with a subject expert prior to</w:t>
            </w:r>
            <w:r w:rsidR="00DD42C2">
              <w:t xml:space="preserve"> </w:t>
            </w:r>
            <w:r>
              <w:t>making a decision OR the result was considered potentially relevant and included.</w:t>
            </w:r>
          </w:p>
          <w:p w14:paraId="783E038D" w14:textId="77777777" w:rsidR="00A615CB" w:rsidRDefault="00A615CB" w:rsidP="00A615CB">
            <w:pPr>
              <w:pStyle w:val="TableCell"/>
              <w:rPr>
                <w:i/>
                <w:iCs/>
              </w:rPr>
            </w:pPr>
            <w:r>
              <w:rPr>
                <w:i/>
                <w:iCs/>
              </w:rPr>
              <w:t>Content screen</w:t>
            </w:r>
          </w:p>
          <w:p w14:paraId="7E1B20D2" w14:textId="26F2EF7C" w:rsidR="00A615CB" w:rsidRPr="002B671D" w:rsidRDefault="00A615CB" w:rsidP="009866EB">
            <w:pPr>
              <w:pStyle w:val="TableCell"/>
              <w:numPr>
                <w:ilvl w:val="0"/>
                <w:numId w:val="16"/>
              </w:numPr>
            </w:pPr>
            <w:r>
              <w:t xml:space="preserve">The full text content of literature selected to be included from the preliminary title and abstract screen were reviewed by a subject expert to determine which articles to include in the data extraction step. Only articles/reviews which provided information </w:t>
            </w:r>
            <w:r w:rsidR="00975211">
              <w:t xml:space="preserve">considered to potentially affect the </w:t>
            </w:r>
            <w:r w:rsidR="00265F36">
              <w:t>overall conclusions made by other jurisdictions</w:t>
            </w:r>
            <w:r>
              <w:t xml:space="preserve"> were taken through to the data extraction step. </w:t>
            </w:r>
          </w:p>
        </w:tc>
      </w:tr>
      <w:tr w:rsidR="00A615CB" w14:paraId="7CD68459" w14:textId="77777777" w:rsidTr="00A615CB">
        <w:tc>
          <w:tcPr>
            <w:tcW w:w="2571" w:type="dxa"/>
            <w:vAlign w:val="center"/>
          </w:tcPr>
          <w:p w14:paraId="7B8B07F8" w14:textId="77777777" w:rsidR="00A615CB" w:rsidRDefault="00A615CB" w:rsidP="00A615CB">
            <w:pPr>
              <w:pStyle w:val="TableCell"/>
            </w:pPr>
            <w:r>
              <w:t>Documentation of search</w:t>
            </w:r>
          </w:p>
        </w:tc>
        <w:tc>
          <w:tcPr>
            <w:tcW w:w="7351" w:type="dxa"/>
          </w:tcPr>
          <w:p w14:paraId="1FBDADCE" w14:textId="77777777" w:rsidR="00A615CB" w:rsidRDefault="00A615CB" w:rsidP="00A615CB">
            <w:pPr>
              <w:pStyle w:val="TableCell"/>
              <w:rPr>
                <w:b/>
                <w:bCs/>
              </w:rPr>
            </w:pPr>
            <w:r>
              <w:t xml:space="preserve">Spreadsheets with full search results and screening outcomes (i.e. reasons for exclusion) are provided in </w:t>
            </w:r>
            <w:r w:rsidRPr="00265F36">
              <w:rPr>
                <w:b/>
                <w:bCs/>
              </w:rPr>
              <w:t>Appendix A.</w:t>
            </w:r>
            <w:r>
              <w:rPr>
                <w:b/>
                <w:bCs/>
              </w:rPr>
              <w:t xml:space="preserve"> </w:t>
            </w:r>
          </w:p>
          <w:p w14:paraId="4AC1834A" w14:textId="2FF5AB62" w:rsidR="00A615CB" w:rsidRPr="00EA68A5" w:rsidRDefault="00A615CB" w:rsidP="00A615CB">
            <w:pPr>
              <w:pStyle w:val="TableCell"/>
              <w:rPr>
                <w:bCs/>
              </w:rPr>
            </w:pPr>
            <w:r>
              <w:rPr>
                <w:bCs/>
              </w:rPr>
              <w:t xml:space="preserve">Overall results presented in </w:t>
            </w:r>
            <w:r w:rsidRPr="009C2ECD">
              <w:rPr>
                <w:b/>
                <w:bCs/>
              </w:rPr>
              <w:fldChar w:fldCharType="begin"/>
            </w:r>
            <w:r w:rsidRPr="009C2ECD">
              <w:rPr>
                <w:b/>
                <w:bCs/>
              </w:rPr>
              <w:instrText xml:space="preserve"> REF _Ref78539366 \h  \* MERGEFORMAT </w:instrText>
            </w:r>
            <w:r w:rsidRPr="009C2ECD">
              <w:rPr>
                <w:b/>
                <w:bCs/>
              </w:rPr>
            </w:r>
            <w:r w:rsidRPr="009C2ECD">
              <w:rPr>
                <w:b/>
                <w:bCs/>
              </w:rPr>
              <w:fldChar w:fldCharType="separate"/>
            </w:r>
            <w:r w:rsidR="00C779A7" w:rsidRPr="00C779A7">
              <w:rPr>
                <w:b/>
                <w:bCs/>
              </w:rPr>
              <w:t>Figure 1</w:t>
            </w:r>
            <w:r w:rsidRPr="009C2ECD">
              <w:rPr>
                <w:b/>
                <w:bCs/>
              </w:rPr>
              <w:fldChar w:fldCharType="end"/>
            </w:r>
            <w:r>
              <w:rPr>
                <w:bCs/>
              </w:rPr>
              <w:t>, adapted from the PRISMA figure presented in Moher et al. (2009) and Figure 5 in NTP (2015).</w:t>
            </w:r>
          </w:p>
        </w:tc>
      </w:tr>
      <w:tr w:rsidR="00A615CB" w14:paraId="557A30F5" w14:textId="77777777" w:rsidTr="00A615CB">
        <w:tc>
          <w:tcPr>
            <w:tcW w:w="2571" w:type="dxa"/>
            <w:vAlign w:val="center"/>
          </w:tcPr>
          <w:p w14:paraId="4CA03BB3" w14:textId="77777777" w:rsidR="00A615CB" w:rsidRDefault="00A615CB" w:rsidP="00A615CB">
            <w:pPr>
              <w:pStyle w:val="TableCell"/>
            </w:pPr>
            <w:r>
              <w:t>Retrieval of publications</w:t>
            </w:r>
          </w:p>
        </w:tc>
        <w:tc>
          <w:tcPr>
            <w:tcW w:w="7351" w:type="dxa"/>
          </w:tcPr>
          <w:p w14:paraId="3A1F1520" w14:textId="77777777" w:rsidR="00A615CB" w:rsidRDefault="00A615CB" w:rsidP="00A615CB">
            <w:pPr>
              <w:pStyle w:val="TableCell"/>
            </w:pPr>
            <w:r>
              <w:t xml:space="preserve">All relevant and potentially relevant results were recorded in an Endnote library and soft copies of files saved into a designated folder on the SLR server for review. The server is backed up on a daily basis. </w:t>
            </w:r>
          </w:p>
        </w:tc>
      </w:tr>
    </w:tbl>
    <w:p w14:paraId="4BB51A05" w14:textId="77777777" w:rsidR="00A615CB" w:rsidRPr="00981735" w:rsidRDefault="00A615CB" w:rsidP="00A615CB">
      <w:pPr>
        <w:pStyle w:val="ExecutiveHeading3"/>
        <w:rPr>
          <w:color w:val="00567E"/>
        </w:rPr>
      </w:pPr>
      <w:r w:rsidRPr="00981735">
        <w:rPr>
          <w:color w:val="00567E"/>
        </w:rPr>
        <w:t xml:space="preserve">Data Extraction </w:t>
      </w:r>
    </w:p>
    <w:p w14:paraId="7DB404AF" w14:textId="77777777" w:rsidR="00A615CB" w:rsidRDefault="00A615CB" w:rsidP="00A615CB">
      <w:pPr>
        <w:pStyle w:val="Text"/>
      </w:pPr>
      <w:r>
        <w:t>For each relevant result for which the full text was sourced:</w:t>
      </w:r>
    </w:p>
    <w:p w14:paraId="7E24A9BA" w14:textId="2C926096" w:rsidR="00A615CB" w:rsidRPr="002B3756" w:rsidRDefault="00A615CB" w:rsidP="00A615CB">
      <w:pPr>
        <w:pStyle w:val="ListBullet"/>
      </w:pPr>
      <w:r>
        <w:t>Where deemed to be relevant to the research questions</w:t>
      </w:r>
      <w:r w:rsidR="00265F36">
        <w:t xml:space="preserve"> and potentially providing information that could alter the existing assessments (identified in the targeted screening of existing health-based guidance)</w:t>
      </w:r>
      <w:r>
        <w:t>, relevant data were extracted using the example format shown in</w:t>
      </w:r>
      <w:r>
        <w:rPr>
          <w:b/>
          <w:bCs/>
        </w:rPr>
        <w:t xml:space="preserve"> </w:t>
      </w:r>
      <w:r w:rsidRPr="000126B6">
        <w:rPr>
          <w:b/>
          <w:bCs/>
          <w:highlight w:val="yellow"/>
        </w:rPr>
        <w:fldChar w:fldCharType="begin"/>
      </w:r>
      <w:r w:rsidRPr="000126B6">
        <w:rPr>
          <w:b/>
          <w:bCs/>
        </w:rPr>
        <w:instrText xml:space="preserve"> REF _Ref75340224 \h </w:instrText>
      </w:r>
      <w:r w:rsidRPr="000126B6">
        <w:rPr>
          <w:b/>
          <w:bCs/>
          <w:highlight w:val="yellow"/>
        </w:rPr>
        <w:instrText xml:space="preserve"> \* MERGEFORMAT </w:instrText>
      </w:r>
      <w:r w:rsidRPr="000126B6">
        <w:rPr>
          <w:b/>
          <w:bCs/>
          <w:highlight w:val="yellow"/>
        </w:rPr>
      </w:r>
      <w:r w:rsidRPr="000126B6">
        <w:rPr>
          <w:b/>
          <w:bCs/>
          <w:highlight w:val="yellow"/>
        </w:rPr>
        <w:fldChar w:fldCharType="separate"/>
      </w:r>
      <w:r w:rsidR="00C779A7" w:rsidRPr="00C779A7">
        <w:rPr>
          <w:b/>
          <w:bCs/>
        </w:rPr>
        <w:t>Table 5</w:t>
      </w:r>
      <w:r w:rsidRPr="000126B6">
        <w:rPr>
          <w:b/>
          <w:bCs/>
          <w:highlight w:val="yellow"/>
        </w:rPr>
        <w:fldChar w:fldCharType="end"/>
      </w:r>
      <w:r>
        <w:rPr>
          <w:b/>
          <w:bCs/>
        </w:rPr>
        <w:t xml:space="preserve">. </w:t>
      </w:r>
      <w:r>
        <w:t xml:space="preserve">The format was more applicable to epidemiological studies and was adapted slightly for animal studies and/or reviews. The individual data extraction tables are </w:t>
      </w:r>
      <w:r w:rsidRPr="00265F36">
        <w:t xml:space="preserve">provided in </w:t>
      </w:r>
      <w:r w:rsidRPr="00265F36">
        <w:rPr>
          <w:b/>
          <w:bCs/>
        </w:rPr>
        <w:t xml:space="preserve">Appendix </w:t>
      </w:r>
      <w:r w:rsidR="00956681">
        <w:rPr>
          <w:b/>
          <w:bCs/>
        </w:rPr>
        <w:t>E</w:t>
      </w:r>
      <w:r w:rsidRPr="00265F36">
        <w:t>.</w:t>
      </w:r>
      <w:r>
        <w:t xml:space="preserve"> </w:t>
      </w:r>
    </w:p>
    <w:p w14:paraId="5F904406" w14:textId="3925D4C6" w:rsidR="00A615CB" w:rsidRPr="00981735" w:rsidRDefault="00A615CB" w:rsidP="00A615CB">
      <w:pPr>
        <w:pStyle w:val="Caption"/>
        <w:rPr>
          <w:color w:val="00567E"/>
        </w:rPr>
      </w:pPr>
      <w:bookmarkStart w:id="67" w:name="_Ref75340224"/>
      <w:bookmarkStart w:id="68" w:name="_Toc106607723"/>
      <w:r w:rsidRPr="00981735">
        <w:rPr>
          <w:color w:val="00567E"/>
        </w:rPr>
        <w:t>Table </w:t>
      </w:r>
      <w:r w:rsidRPr="00981735">
        <w:rPr>
          <w:color w:val="00567E"/>
        </w:rPr>
        <w:fldChar w:fldCharType="begin"/>
      </w:r>
      <w:r w:rsidRPr="00981735">
        <w:rPr>
          <w:color w:val="00567E"/>
        </w:rPr>
        <w:instrText xml:space="preserve"> SEQ Table \* ARABIC </w:instrText>
      </w:r>
      <w:r w:rsidRPr="00981735">
        <w:rPr>
          <w:color w:val="00567E"/>
        </w:rPr>
        <w:fldChar w:fldCharType="separate"/>
      </w:r>
      <w:r w:rsidR="00C779A7" w:rsidRPr="00981735">
        <w:rPr>
          <w:noProof/>
          <w:color w:val="00567E"/>
        </w:rPr>
        <w:t>5</w:t>
      </w:r>
      <w:r w:rsidRPr="00981735">
        <w:rPr>
          <w:color w:val="00567E"/>
        </w:rPr>
        <w:fldChar w:fldCharType="end"/>
      </w:r>
      <w:bookmarkEnd w:id="67"/>
      <w:r w:rsidRPr="00981735">
        <w:rPr>
          <w:color w:val="00567E"/>
        </w:rPr>
        <w:tab/>
      </w:r>
      <w:r w:rsidR="00265F36" w:rsidRPr="00981735">
        <w:rPr>
          <w:color w:val="00567E"/>
        </w:rPr>
        <w:t>Example of d</w:t>
      </w:r>
      <w:r w:rsidRPr="00981735">
        <w:rPr>
          <w:color w:val="00567E"/>
        </w:rPr>
        <w:t>ata extraction table format for evidence scan of recent health-based studies</w:t>
      </w:r>
      <w:bookmarkEnd w:id="68"/>
    </w:p>
    <w:tbl>
      <w:tblPr>
        <w:tblStyle w:val="SLRTable"/>
        <w:tblW w:w="9921" w:type="dxa"/>
        <w:tblLook w:val="04A0" w:firstRow="1" w:lastRow="0" w:firstColumn="1" w:lastColumn="0" w:noHBand="0" w:noVBand="1"/>
      </w:tblPr>
      <w:tblGrid>
        <w:gridCol w:w="1437"/>
        <w:gridCol w:w="2835"/>
        <w:gridCol w:w="5649"/>
      </w:tblGrid>
      <w:tr w:rsidR="00A615CB" w:rsidRPr="00D51D2F" w14:paraId="3FDD774D" w14:textId="77777777" w:rsidTr="00A615CB">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3C8E72F8" w14:textId="77777777" w:rsidR="00A615CB" w:rsidRPr="00981735" w:rsidRDefault="00A615CB" w:rsidP="00A615CB">
            <w:pPr>
              <w:pStyle w:val="TableHead"/>
              <w:rPr>
                <w:rFonts w:eastAsiaTheme="minorHAnsi"/>
                <w:b/>
                <w:i/>
                <w:iCs/>
                <w:color w:val="404040" w:themeColor="text1" w:themeTint="BF"/>
              </w:rPr>
            </w:pPr>
            <w:r w:rsidRPr="00981735">
              <w:rPr>
                <w:rFonts w:eastAsiaTheme="minorHAnsi"/>
                <w:b/>
                <w:color w:val="404040" w:themeColor="text1" w:themeTint="BF"/>
              </w:rPr>
              <w:t xml:space="preserve">Publication Reference: </w:t>
            </w:r>
            <w:r w:rsidRPr="00981735">
              <w:rPr>
                <w:rFonts w:eastAsiaTheme="minorHAnsi"/>
                <w:b/>
                <w:i/>
                <w:iCs/>
                <w:color w:val="404040" w:themeColor="text1" w:themeTint="BF"/>
              </w:rPr>
              <w:t>Insert full bibliographical reference for report</w:t>
            </w:r>
          </w:p>
        </w:tc>
      </w:tr>
      <w:tr w:rsidR="00A615CB" w14:paraId="353F6105" w14:textId="77777777" w:rsidTr="00A615CB">
        <w:tc>
          <w:tcPr>
            <w:tcW w:w="1437" w:type="dxa"/>
            <w:vMerge w:val="restart"/>
            <w:vAlign w:val="center"/>
          </w:tcPr>
          <w:p w14:paraId="2E368B55" w14:textId="77777777" w:rsidR="00A615CB" w:rsidRDefault="00A615CB" w:rsidP="00A615CB">
            <w:pPr>
              <w:pStyle w:val="TableCell"/>
              <w:rPr>
                <w:rFonts w:eastAsiaTheme="minorHAnsi"/>
              </w:rPr>
            </w:pPr>
            <w:r>
              <w:rPr>
                <w:rFonts w:eastAsiaTheme="minorHAnsi"/>
              </w:rPr>
              <w:t>General Information</w:t>
            </w:r>
          </w:p>
        </w:tc>
        <w:tc>
          <w:tcPr>
            <w:tcW w:w="2835" w:type="dxa"/>
          </w:tcPr>
          <w:p w14:paraId="7D8C04DB" w14:textId="77777777" w:rsidR="00A615CB" w:rsidRDefault="00A615CB" w:rsidP="00A615CB">
            <w:pPr>
              <w:pStyle w:val="TableCell"/>
              <w:rPr>
                <w:rFonts w:eastAsiaTheme="minorHAnsi"/>
              </w:rPr>
            </w:pPr>
            <w:r>
              <w:rPr>
                <w:rFonts w:eastAsiaTheme="minorHAnsi"/>
              </w:rPr>
              <w:t>Date of data extraction</w:t>
            </w:r>
          </w:p>
        </w:tc>
        <w:tc>
          <w:tcPr>
            <w:tcW w:w="5649" w:type="dxa"/>
          </w:tcPr>
          <w:p w14:paraId="7FA3429C" w14:textId="77777777" w:rsidR="00A615CB" w:rsidRDefault="00A615CB" w:rsidP="00A615CB">
            <w:pPr>
              <w:pStyle w:val="TableCell"/>
              <w:rPr>
                <w:rFonts w:eastAsiaTheme="minorHAnsi"/>
              </w:rPr>
            </w:pPr>
          </w:p>
        </w:tc>
      </w:tr>
      <w:tr w:rsidR="00A615CB" w14:paraId="056EEC0A" w14:textId="77777777" w:rsidTr="00A615CB">
        <w:tc>
          <w:tcPr>
            <w:tcW w:w="1437" w:type="dxa"/>
            <w:vMerge/>
          </w:tcPr>
          <w:p w14:paraId="5B79CA84" w14:textId="77777777" w:rsidR="00A615CB" w:rsidRDefault="00A615CB" w:rsidP="00A615CB">
            <w:pPr>
              <w:pStyle w:val="TableCell"/>
              <w:rPr>
                <w:rFonts w:eastAsiaTheme="minorHAnsi"/>
              </w:rPr>
            </w:pPr>
          </w:p>
        </w:tc>
        <w:tc>
          <w:tcPr>
            <w:tcW w:w="2835" w:type="dxa"/>
          </w:tcPr>
          <w:p w14:paraId="6A5B11A7" w14:textId="77777777" w:rsidR="00A615CB" w:rsidRDefault="00A615CB" w:rsidP="00A615CB">
            <w:pPr>
              <w:pStyle w:val="TableCell"/>
              <w:rPr>
                <w:rFonts w:eastAsiaTheme="minorHAnsi"/>
              </w:rPr>
            </w:pPr>
            <w:r>
              <w:rPr>
                <w:rFonts w:eastAsiaTheme="minorHAnsi"/>
              </w:rPr>
              <w:t>Authors</w:t>
            </w:r>
          </w:p>
        </w:tc>
        <w:tc>
          <w:tcPr>
            <w:tcW w:w="5649" w:type="dxa"/>
          </w:tcPr>
          <w:p w14:paraId="42C11C7E" w14:textId="77777777" w:rsidR="00A615CB" w:rsidRDefault="00A615CB" w:rsidP="00A615CB">
            <w:pPr>
              <w:pStyle w:val="TableCell"/>
              <w:rPr>
                <w:rFonts w:eastAsiaTheme="minorHAnsi"/>
              </w:rPr>
            </w:pPr>
          </w:p>
        </w:tc>
      </w:tr>
      <w:tr w:rsidR="00A615CB" w14:paraId="304133A5" w14:textId="77777777" w:rsidTr="00A615CB">
        <w:trPr>
          <w:trHeight w:val="364"/>
        </w:trPr>
        <w:tc>
          <w:tcPr>
            <w:tcW w:w="1437" w:type="dxa"/>
            <w:vMerge/>
          </w:tcPr>
          <w:p w14:paraId="0B61DC15" w14:textId="77777777" w:rsidR="00A615CB" w:rsidRDefault="00A615CB" w:rsidP="00A615CB">
            <w:pPr>
              <w:pStyle w:val="TableCell"/>
              <w:rPr>
                <w:rFonts w:eastAsiaTheme="minorHAnsi"/>
              </w:rPr>
            </w:pPr>
          </w:p>
        </w:tc>
        <w:tc>
          <w:tcPr>
            <w:tcW w:w="2835" w:type="dxa"/>
          </w:tcPr>
          <w:p w14:paraId="4444B7B1" w14:textId="77777777" w:rsidR="00A615CB" w:rsidRDefault="00A615CB" w:rsidP="00A615CB">
            <w:pPr>
              <w:pStyle w:val="TableCell"/>
              <w:rPr>
                <w:rFonts w:eastAsiaTheme="minorHAnsi"/>
              </w:rPr>
            </w:pPr>
            <w:r>
              <w:rPr>
                <w:rFonts w:eastAsiaTheme="minorHAnsi"/>
              </w:rPr>
              <w:t>Publication date</w:t>
            </w:r>
          </w:p>
        </w:tc>
        <w:tc>
          <w:tcPr>
            <w:tcW w:w="5649" w:type="dxa"/>
          </w:tcPr>
          <w:p w14:paraId="1B47E5A2" w14:textId="77777777" w:rsidR="00A615CB" w:rsidRDefault="00A615CB" w:rsidP="00A615CB">
            <w:pPr>
              <w:pStyle w:val="TableCell"/>
              <w:rPr>
                <w:rFonts w:eastAsiaTheme="minorHAnsi"/>
              </w:rPr>
            </w:pPr>
          </w:p>
        </w:tc>
      </w:tr>
      <w:tr w:rsidR="00A615CB" w14:paraId="1234DC3D" w14:textId="77777777" w:rsidTr="00A615CB">
        <w:tc>
          <w:tcPr>
            <w:tcW w:w="1437" w:type="dxa"/>
            <w:vMerge/>
          </w:tcPr>
          <w:p w14:paraId="506718D5" w14:textId="77777777" w:rsidR="00A615CB" w:rsidRDefault="00A615CB" w:rsidP="00A615CB">
            <w:pPr>
              <w:pStyle w:val="TableCell"/>
              <w:rPr>
                <w:rFonts w:eastAsiaTheme="minorHAnsi"/>
              </w:rPr>
            </w:pPr>
          </w:p>
        </w:tc>
        <w:tc>
          <w:tcPr>
            <w:tcW w:w="2835" w:type="dxa"/>
          </w:tcPr>
          <w:p w14:paraId="1E307FB1" w14:textId="77777777" w:rsidR="00A615CB" w:rsidRDefault="00A615CB" w:rsidP="00A615CB">
            <w:pPr>
              <w:pStyle w:val="TableCell"/>
              <w:rPr>
                <w:rFonts w:eastAsiaTheme="minorHAnsi"/>
              </w:rPr>
            </w:pPr>
            <w:r>
              <w:rPr>
                <w:rFonts w:eastAsiaTheme="minorHAnsi"/>
              </w:rPr>
              <w:t>Publication type</w:t>
            </w:r>
          </w:p>
        </w:tc>
        <w:tc>
          <w:tcPr>
            <w:tcW w:w="5649" w:type="dxa"/>
          </w:tcPr>
          <w:p w14:paraId="459F7ABF" w14:textId="77777777" w:rsidR="00A615CB" w:rsidRDefault="00A615CB" w:rsidP="00A615CB">
            <w:pPr>
              <w:pStyle w:val="TableCell"/>
              <w:rPr>
                <w:rFonts w:eastAsiaTheme="minorHAnsi"/>
              </w:rPr>
            </w:pPr>
          </w:p>
        </w:tc>
      </w:tr>
      <w:tr w:rsidR="00A615CB" w14:paraId="101187D1" w14:textId="77777777" w:rsidTr="00A615CB">
        <w:tc>
          <w:tcPr>
            <w:tcW w:w="1437" w:type="dxa"/>
            <w:vMerge/>
          </w:tcPr>
          <w:p w14:paraId="10F1C463" w14:textId="77777777" w:rsidR="00A615CB" w:rsidRDefault="00A615CB" w:rsidP="00A615CB">
            <w:pPr>
              <w:pStyle w:val="TableCell"/>
              <w:rPr>
                <w:rFonts w:eastAsiaTheme="minorHAnsi"/>
              </w:rPr>
            </w:pPr>
          </w:p>
        </w:tc>
        <w:tc>
          <w:tcPr>
            <w:tcW w:w="2835" w:type="dxa"/>
          </w:tcPr>
          <w:p w14:paraId="2607D498" w14:textId="77777777" w:rsidR="00A615CB" w:rsidRDefault="00A615CB" w:rsidP="00A615CB">
            <w:pPr>
              <w:pStyle w:val="TableCell"/>
              <w:rPr>
                <w:rFonts w:eastAsiaTheme="minorHAnsi"/>
              </w:rPr>
            </w:pPr>
            <w:r>
              <w:rPr>
                <w:rFonts w:eastAsiaTheme="minorHAnsi"/>
              </w:rPr>
              <w:t>Peer reviewed?</w:t>
            </w:r>
          </w:p>
        </w:tc>
        <w:tc>
          <w:tcPr>
            <w:tcW w:w="5649" w:type="dxa"/>
          </w:tcPr>
          <w:p w14:paraId="1573A1C4" w14:textId="77777777" w:rsidR="00A615CB" w:rsidRDefault="00A615CB" w:rsidP="00A615CB">
            <w:pPr>
              <w:pStyle w:val="TableCell"/>
              <w:rPr>
                <w:rFonts w:eastAsiaTheme="minorHAnsi"/>
              </w:rPr>
            </w:pPr>
          </w:p>
        </w:tc>
      </w:tr>
      <w:tr w:rsidR="00A615CB" w14:paraId="34414802" w14:textId="77777777" w:rsidTr="00A615CB">
        <w:tc>
          <w:tcPr>
            <w:tcW w:w="1437" w:type="dxa"/>
            <w:vMerge/>
          </w:tcPr>
          <w:p w14:paraId="0B940577" w14:textId="77777777" w:rsidR="00A615CB" w:rsidRDefault="00A615CB" w:rsidP="00A615CB">
            <w:pPr>
              <w:pStyle w:val="TableCell"/>
              <w:rPr>
                <w:rFonts w:eastAsiaTheme="minorHAnsi"/>
              </w:rPr>
            </w:pPr>
          </w:p>
        </w:tc>
        <w:tc>
          <w:tcPr>
            <w:tcW w:w="2835" w:type="dxa"/>
          </w:tcPr>
          <w:p w14:paraId="48A263F9" w14:textId="77777777" w:rsidR="00A615CB" w:rsidRDefault="00A615CB" w:rsidP="00A615CB">
            <w:pPr>
              <w:pStyle w:val="TableCell"/>
              <w:rPr>
                <w:rFonts w:eastAsiaTheme="minorHAnsi"/>
              </w:rPr>
            </w:pPr>
            <w:r>
              <w:rPr>
                <w:rFonts w:eastAsiaTheme="minorHAnsi"/>
              </w:rPr>
              <w:t>Country of origin</w:t>
            </w:r>
          </w:p>
        </w:tc>
        <w:tc>
          <w:tcPr>
            <w:tcW w:w="5649" w:type="dxa"/>
          </w:tcPr>
          <w:p w14:paraId="18E214B6" w14:textId="77777777" w:rsidR="00A615CB" w:rsidRDefault="00A615CB" w:rsidP="00A615CB">
            <w:pPr>
              <w:pStyle w:val="TableCell"/>
              <w:rPr>
                <w:rFonts w:eastAsiaTheme="minorHAnsi"/>
              </w:rPr>
            </w:pPr>
          </w:p>
        </w:tc>
      </w:tr>
      <w:tr w:rsidR="00A615CB" w14:paraId="61B4B015" w14:textId="77777777" w:rsidTr="00A615CB">
        <w:tc>
          <w:tcPr>
            <w:tcW w:w="1437" w:type="dxa"/>
            <w:vMerge/>
          </w:tcPr>
          <w:p w14:paraId="47744FEA" w14:textId="77777777" w:rsidR="00A615CB" w:rsidRDefault="00A615CB" w:rsidP="00A615CB">
            <w:pPr>
              <w:pStyle w:val="TableCell"/>
              <w:rPr>
                <w:rFonts w:eastAsiaTheme="minorHAnsi"/>
              </w:rPr>
            </w:pPr>
          </w:p>
        </w:tc>
        <w:tc>
          <w:tcPr>
            <w:tcW w:w="2835" w:type="dxa"/>
          </w:tcPr>
          <w:p w14:paraId="542AA005" w14:textId="77777777" w:rsidR="00A615CB" w:rsidRDefault="00A615CB" w:rsidP="00A615CB">
            <w:pPr>
              <w:pStyle w:val="TableCell"/>
              <w:rPr>
                <w:rFonts w:eastAsiaTheme="minorHAnsi"/>
              </w:rPr>
            </w:pPr>
            <w:r>
              <w:rPr>
                <w:rFonts w:eastAsiaTheme="minorHAnsi"/>
              </w:rPr>
              <w:t>Source of funding</w:t>
            </w:r>
          </w:p>
        </w:tc>
        <w:tc>
          <w:tcPr>
            <w:tcW w:w="5649" w:type="dxa"/>
          </w:tcPr>
          <w:p w14:paraId="0249BBC2" w14:textId="77777777" w:rsidR="00A615CB" w:rsidRDefault="00A615CB" w:rsidP="00A615CB">
            <w:pPr>
              <w:pStyle w:val="TableCell"/>
              <w:rPr>
                <w:rFonts w:eastAsiaTheme="minorHAnsi"/>
              </w:rPr>
            </w:pPr>
          </w:p>
        </w:tc>
      </w:tr>
      <w:tr w:rsidR="00A615CB" w14:paraId="21C76339" w14:textId="77777777" w:rsidTr="00A615CB">
        <w:tc>
          <w:tcPr>
            <w:tcW w:w="1437" w:type="dxa"/>
            <w:vMerge/>
          </w:tcPr>
          <w:p w14:paraId="6BD3EEB8" w14:textId="77777777" w:rsidR="00A615CB" w:rsidRDefault="00A615CB" w:rsidP="00A615CB">
            <w:pPr>
              <w:pStyle w:val="TableCell"/>
              <w:rPr>
                <w:rFonts w:eastAsiaTheme="minorHAnsi"/>
              </w:rPr>
            </w:pPr>
          </w:p>
        </w:tc>
        <w:tc>
          <w:tcPr>
            <w:tcW w:w="2835" w:type="dxa"/>
          </w:tcPr>
          <w:p w14:paraId="3C79F890" w14:textId="77777777" w:rsidR="00A615CB" w:rsidRDefault="00A615CB" w:rsidP="00A615CB">
            <w:pPr>
              <w:pStyle w:val="TableCell"/>
              <w:rPr>
                <w:rFonts w:eastAsiaTheme="minorHAnsi"/>
              </w:rPr>
            </w:pPr>
            <w:r>
              <w:rPr>
                <w:rFonts w:eastAsiaTheme="minorHAnsi"/>
              </w:rPr>
              <w:t>Possible conflicts of interest</w:t>
            </w:r>
          </w:p>
        </w:tc>
        <w:tc>
          <w:tcPr>
            <w:tcW w:w="5649" w:type="dxa"/>
          </w:tcPr>
          <w:p w14:paraId="2E417F8F" w14:textId="77777777" w:rsidR="00A615CB" w:rsidRDefault="00A615CB" w:rsidP="00A615CB">
            <w:pPr>
              <w:pStyle w:val="TableCell"/>
              <w:rPr>
                <w:rFonts w:eastAsiaTheme="minorHAnsi"/>
              </w:rPr>
            </w:pPr>
          </w:p>
        </w:tc>
      </w:tr>
      <w:tr w:rsidR="00A615CB" w14:paraId="00E4CB59" w14:textId="77777777" w:rsidTr="00A615CB">
        <w:tc>
          <w:tcPr>
            <w:tcW w:w="1437" w:type="dxa"/>
            <w:vMerge w:val="restart"/>
            <w:vAlign w:val="center"/>
          </w:tcPr>
          <w:p w14:paraId="7936461D" w14:textId="77777777" w:rsidR="00A615CB" w:rsidRDefault="00A615CB" w:rsidP="00A615CB">
            <w:pPr>
              <w:pStyle w:val="TableCell"/>
              <w:rPr>
                <w:rFonts w:eastAsiaTheme="minorHAnsi"/>
              </w:rPr>
            </w:pPr>
            <w:r>
              <w:rPr>
                <w:rFonts w:eastAsiaTheme="minorHAnsi"/>
              </w:rPr>
              <w:t>Study characteristics</w:t>
            </w:r>
          </w:p>
        </w:tc>
        <w:tc>
          <w:tcPr>
            <w:tcW w:w="2835" w:type="dxa"/>
          </w:tcPr>
          <w:p w14:paraId="322CC085" w14:textId="77777777" w:rsidR="00A615CB" w:rsidRDefault="00A615CB" w:rsidP="00A615CB">
            <w:pPr>
              <w:pStyle w:val="TableCell"/>
              <w:rPr>
                <w:rFonts w:eastAsiaTheme="minorHAnsi"/>
              </w:rPr>
            </w:pPr>
            <w:r>
              <w:rPr>
                <w:rFonts w:eastAsiaTheme="minorHAnsi"/>
              </w:rPr>
              <w:t>Aim/objectives of study</w:t>
            </w:r>
          </w:p>
        </w:tc>
        <w:tc>
          <w:tcPr>
            <w:tcW w:w="5649" w:type="dxa"/>
          </w:tcPr>
          <w:p w14:paraId="79E27D10" w14:textId="77777777" w:rsidR="00A615CB" w:rsidRDefault="00A615CB" w:rsidP="00A615CB">
            <w:pPr>
              <w:pStyle w:val="TableCell"/>
              <w:rPr>
                <w:rFonts w:eastAsiaTheme="minorHAnsi"/>
              </w:rPr>
            </w:pPr>
          </w:p>
        </w:tc>
      </w:tr>
      <w:tr w:rsidR="00A615CB" w14:paraId="70732080" w14:textId="77777777" w:rsidTr="00A615CB">
        <w:tc>
          <w:tcPr>
            <w:tcW w:w="1437" w:type="dxa"/>
            <w:vMerge/>
          </w:tcPr>
          <w:p w14:paraId="6459C49C" w14:textId="77777777" w:rsidR="00A615CB" w:rsidRDefault="00A615CB" w:rsidP="00A615CB">
            <w:pPr>
              <w:pStyle w:val="TableCell"/>
              <w:rPr>
                <w:rFonts w:eastAsiaTheme="minorHAnsi"/>
              </w:rPr>
            </w:pPr>
          </w:p>
        </w:tc>
        <w:tc>
          <w:tcPr>
            <w:tcW w:w="2835" w:type="dxa"/>
          </w:tcPr>
          <w:p w14:paraId="62D8861D" w14:textId="77777777" w:rsidR="00A615CB" w:rsidRDefault="00A615CB" w:rsidP="00A615CB">
            <w:pPr>
              <w:pStyle w:val="TableCell"/>
              <w:rPr>
                <w:rFonts w:eastAsiaTheme="minorHAnsi"/>
              </w:rPr>
            </w:pPr>
            <w:r>
              <w:rPr>
                <w:rFonts w:eastAsiaTheme="minorHAnsi"/>
              </w:rPr>
              <w:t>Study type/design</w:t>
            </w:r>
          </w:p>
        </w:tc>
        <w:tc>
          <w:tcPr>
            <w:tcW w:w="5649" w:type="dxa"/>
          </w:tcPr>
          <w:p w14:paraId="279DEBFD" w14:textId="77777777" w:rsidR="00A615CB" w:rsidRDefault="00A615CB" w:rsidP="00A615CB">
            <w:pPr>
              <w:pStyle w:val="TableCell"/>
              <w:rPr>
                <w:rFonts w:eastAsiaTheme="minorHAnsi"/>
              </w:rPr>
            </w:pPr>
          </w:p>
        </w:tc>
      </w:tr>
      <w:tr w:rsidR="00A615CB" w14:paraId="3275B061" w14:textId="77777777" w:rsidTr="00A615CB">
        <w:tc>
          <w:tcPr>
            <w:tcW w:w="1437" w:type="dxa"/>
            <w:vMerge/>
          </w:tcPr>
          <w:p w14:paraId="0BB2B54E" w14:textId="77777777" w:rsidR="00A615CB" w:rsidRDefault="00A615CB" w:rsidP="00A615CB">
            <w:pPr>
              <w:pStyle w:val="TableCell"/>
              <w:rPr>
                <w:rFonts w:eastAsiaTheme="minorHAnsi"/>
              </w:rPr>
            </w:pPr>
          </w:p>
        </w:tc>
        <w:tc>
          <w:tcPr>
            <w:tcW w:w="2835" w:type="dxa"/>
          </w:tcPr>
          <w:p w14:paraId="61E22CE7" w14:textId="77777777" w:rsidR="00A615CB" w:rsidRDefault="00A615CB" w:rsidP="00A615CB">
            <w:pPr>
              <w:pStyle w:val="TableCell"/>
              <w:rPr>
                <w:rFonts w:eastAsiaTheme="minorHAnsi"/>
              </w:rPr>
            </w:pPr>
            <w:r>
              <w:rPr>
                <w:rFonts w:eastAsiaTheme="minorHAnsi"/>
              </w:rPr>
              <w:t>Study duration</w:t>
            </w:r>
          </w:p>
        </w:tc>
        <w:tc>
          <w:tcPr>
            <w:tcW w:w="5649" w:type="dxa"/>
          </w:tcPr>
          <w:p w14:paraId="3CE18345" w14:textId="77777777" w:rsidR="00A615CB" w:rsidRDefault="00A615CB" w:rsidP="00A615CB">
            <w:pPr>
              <w:pStyle w:val="TableCell"/>
              <w:rPr>
                <w:rFonts w:eastAsiaTheme="minorHAnsi"/>
              </w:rPr>
            </w:pPr>
          </w:p>
        </w:tc>
      </w:tr>
      <w:tr w:rsidR="00A615CB" w14:paraId="45A2B13D" w14:textId="77777777" w:rsidTr="00A615CB">
        <w:tc>
          <w:tcPr>
            <w:tcW w:w="1437" w:type="dxa"/>
            <w:vMerge/>
          </w:tcPr>
          <w:p w14:paraId="67FC498F" w14:textId="77777777" w:rsidR="00A615CB" w:rsidRDefault="00A615CB" w:rsidP="00A615CB">
            <w:pPr>
              <w:pStyle w:val="TableCell"/>
              <w:rPr>
                <w:rFonts w:eastAsiaTheme="minorHAnsi"/>
              </w:rPr>
            </w:pPr>
          </w:p>
        </w:tc>
        <w:tc>
          <w:tcPr>
            <w:tcW w:w="2835" w:type="dxa"/>
          </w:tcPr>
          <w:p w14:paraId="549EE85C" w14:textId="77777777" w:rsidR="00A615CB" w:rsidRDefault="00A615CB" w:rsidP="00A615CB">
            <w:pPr>
              <w:pStyle w:val="TableCell"/>
              <w:rPr>
                <w:rFonts w:eastAsiaTheme="minorHAnsi"/>
              </w:rPr>
            </w:pPr>
            <w:r>
              <w:rPr>
                <w:rFonts w:eastAsiaTheme="minorHAnsi"/>
              </w:rPr>
              <w:t>Type of water source (if applicable)</w:t>
            </w:r>
          </w:p>
        </w:tc>
        <w:tc>
          <w:tcPr>
            <w:tcW w:w="5649" w:type="dxa"/>
          </w:tcPr>
          <w:p w14:paraId="6F450376" w14:textId="77777777" w:rsidR="00A615CB" w:rsidRDefault="00A615CB" w:rsidP="00A615CB">
            <w:pPr>
              <w:pStyle w:val="TableCell"/>
              <w:rPr>
                <w:rFonts w:eastAsiaTheme="minorHAnsi"/>
              </w:rPr>
            </w:pPr>
          </w:p>
        </w:tc>
      </w:tr>
      <w:tr w:rsidR="00A615CB" w14:paraId="43CBB104" w14:textId="77777777" w:rsidTr="00A615CB">
        <w:tc>
          <w:tcPr>
            <w:tcW w:w="1437" w:type="dxa"/>
            <w:vMerge w:val="restart"/>
            <w:vAlign w:val="center"/>
          </w:tcPr>
          <w:p w14:paraId="0D76563E" w14:textId="77777777" w:rsidR="00A615CB" w:rsidRDefault="00A615CB" w:rsidP="00A615CB">
            <w:pPr>
              <w:pStyle w:val="TableCell"/>
              <w:rPr>
                <w:rFonts w:eastAsiaTheme="minorHAnsi"/>
              </w:rPr>
            </w:pPr>
            <w:r>
              <w:rPr>
                <w:rFonts w:eastAsiaTheme="minorHAnsi"/>
              </w:rPr>
              <w:t>Population characteristics</w:t>
            </w:r>
          </w:p>
        </w:tc>
        <w:tc>
          <w:tcPr>
            <w:tcW w:w="2835" w:type="dxa"/>
            <w:vAlign w:val="center"/>
          </w:tcPr>
          <w:p w14:paraId="0FD73D47" w14:textId="77777777" w:rsidR="00A615CB" w:rsidRDefault="00A615CB" w:rsidP="00A615CB">
            <w:pPr>
              <w:pStyle w:val="TableCell"/>
              <w:rPr>
                <w:rFonts w:eastAsiaTheme="minorHAnsi"/>
              </w:rPr>
            </w:pPr>
            <w:r>
              <w:rPr>
                <w:rFonts w:eastAsiaTheme="minorHAnsi"/>
              </w:rPr>
              <w:t>Population/s studied</w:t>
            </w:r>
          </w:p>
        </w:tc>
        <w:tc>
          <w:tcPr>
            <w:tcW w:w="5649" w:type="dxa"/>
          </w:tcPr>
          <w:p w14:paraId="4F567B79" w14:textId="77777777" w:rsidR="00A615CB" w:rsidRDefault="00A615CB" w:rsidP="00A615CB">
            <w:pPr>
              <w:pStyle w:val="TableCell"/>
              <w:rPr>
                <w:rFonts w:eastAsiaTheme="minorHAnsi"/>
              </w:rPr>
            </w:pPr>
          </w:p>
        </w:tc>
      </w:tr>
      <w:tr w:rsidR="00A615CB" w14:paraId="70F8A6DE" w14:textId="77777777" w:rsidTr="00A615CB">
        <w:tc>
          <w:tcPr>
            <w:tcW w:w="1437" w:type="dxa"/>
            <w:vMerge/>
          </w:tcPr>
          <w:p w14:paraId="7852BB0B" w14:textId="77777777" w:rsidR="00A615CB" w:rsidRDefault="00A615CB" w:rsidP="00A615CB">
            <w:pPr>
              <w:pStyle w:val="TableCell"/>
              <w:rPr>
                <w:rFonts w:eastAsiaTheme="minorHAnsi"/>
              </w:rPr>
            </w:pPr>
          </w:p>
        </w:tc>
        <w:tc>
          <w:tcPr>
            <w:tcW w:w="2835" w:type="dxa"/>
          </w:tcPr>
          <w:p w14:paraId="18DE97F9" w14:textId="77777777" w:rsidR="00A615CB" w:rsidRDefault="00A615CB" w:rsidP="00A615CB">
            <w:pPr>
              <w:pStyle w:val="TableCell"/>
              <w:rPr>
                <w:rFonts w:eastAsiaTheme="minorHAnsi"/>
              </w:rPr>
            </w:pPr>
            <w:r>
              <w:rPr>
                <w:rFonts w:eastAsiaTheme="minorHAnsi"/>
              </w:rPr>
              <w:t>Selection criteria for population (if applicable)</w:t>
            </w:r>
          </w:p>
        </w:tc>
        <w:tc>
          <w:tcPr>
            <w:tcW w:w="5649" w:type="dxa"/>
          </w:tcPr>
          <w:p w14:paraId="2E78F26A" w14:textId="77777777" w:rsidR="00A615CB" w:rsidRDefault="00A615CB" w:rsidP="00A615CB">
            <w:pPr>
              <w:pStyle w:val="TableCell"/>
              <w:rPr>
                <w:rFonts w:eastAsiaTheme="minorHAnsi"/>
              </w:rPr>
            </w:pPr>
          </w:p>
        </w:tc>
      </w:tr>
      <w:tr w:rsidR="00A615CB" w14:paraId="528E39D5" w14:textId="77777777" w:rsidTr="00A615CB">
        <w:tc>
          <w:tcPr>
            <w:tcW w:w="1437" w:type="dxa"/>
            <w:vMerge/>
          </w:tcPr>
          <w:p w14:paraId="0E26951A" w14:textId="77777777" w:rsidR="00A615CB" w:rsidRDefault="00A615CB" w:rsidP="00A615CB">
            <w:pPr>
              <w:pStyle w:val="TableCell"/>
              <w:rPr>
                <w:rFonts w:eastAsiaTheme="minorHAnsi"/>
              </w:rPr>
            </w:pPr>
          </w:p>
        </w:tc>
        <w:tc>
          <w:tcPr>
            <w:tcW w:w="2835" w:type="dxa"/>
          </w:tcPr>
          <w:p w14:paraId="7932C30F" w14:textId="77777777" w:rsidR="00A615CB" w:rsidRDefault="00A615CB" w:rsidP="00A615CB">
            <w:pPr>
              <w:pStyle w:val="TableCell"/>
              <w:rPr>
                <w:rFonts w:eastAsiaTheme="minorHAnsi"/>
              </w:rPr>
            </w:pPr>
            <w:r>
              <w:rPr>
                <w:rFonts w:eastAsiaTheme="minorHAnsi"/>
              </w:rPr>
              <w:t>Subgroups reported</w:t>
            </w:r>
          </w:p>
        </w:tc>
        <w:tc>
          <w:tcPr>
            <w:tcW w:w="5649" w:type="dxa"/>
          </w:tcPr>
          <w:p w14:paraId="2B7214A1" w14:textId="77777777" w:rsidR="00A615CB" w:rsidRDefault="00A615CB" w:rsidP="00A615CB">
            <w:pPr>
              <w:pStyle w:val="TableCell"/>
              <w:rPr>
                <w:rFonts w:eastAsiaTheme="minorHAnsi"/>
              </w:rPr>
            </w:pPr>
          </w:p>
        </w:tc>
      </w:tr>
      <w:tr w:rsidR="00A615CB" w14:paraId="08568324" w14:textId="77777777" w:rsidTr="00A615CB">
        <w:tc>
          <w:tcPr>
            <w:tcW w:w="1437" w:type="dxa"/>
            <w:vMerge/>
          </w:tcPr>
          <w:p w14:paraId="354D75F3" w14:textId="77777777" w:rsidR="00A615CB" w:rsidRDefault="00A615CB" w:rsidP="00A615CB">
            <w:pPr>
              <w:pStyle w:val="TableCell"/>
              <w:rPr>
                <w:rFonts w:eastAsiaTheme="minorHAnsi"/>
              </w:rPr>
            </w:pPr>
          </w:p>
        </w:tc>
        <w:tc>
          <w:tcPr>
            <w:tcW w:w="2835" w:type="dxa"/>
          </w:tcPr>
          <w:p w14:paraId="77B2AF62" w14:textId="77777777" w:rsidR="00A615CB" w:rsidRDefault="00A615CB" w:rsidP="00A615CB">
            <w:pPr>
              <w:pStyle w:val="TableCell"/>
              <w:rPr>
                <w:rFonts w:eastAsiaTheme="minorHAnsi"/>
              </w:rPr>
            </w:pPr>
            <w:r>
              <w:rPr>
                <w:rFonts w:eastAsiaTheme="minorHAnsi"/>
              </w:rPr>
              <w:t>Size of study</w:t>
            </w:r>
          </w:p>
        </w:tc>
        <w:tc>
          <w:tcPr>
            <w:tcW w:w="5649" w:type="dxa"/>
          </w:tcPr>
          <w:p w14:paraId="1CFF4714" w14:textId="77777777" w:rsidR="00A615CB" w:rsidRDefault="00A615CB" w:rsidP="00A615CB">
            <w:pPr>
              <w:pStyle w:val="TableCell"/>
              <w:rPr>
                <w:rFonts w:eastAsiaTheme="minorHAnsi"/>
              </w:rPr>
            </w:pPr>
          </w:p>
        </w:tc>
      </w:tr>
      <w:tr w:rsidR="00A615CB" w14:paraId="7F87DB40" w14:textId="77777777" w:rsidTr="00A615CB">
        <w:tc>
          <w:tcPr>
            <w:tcW w:w="1437" w:type="dxa"/>
            <w:vMerge w:val="restart"/>
            <w:vAlign w:val="center"/>
          </w:tcPr>
          <w:p w14:paraId="79F1AA61" w14:textId="77777777" w:rsidR="00A615CB" w:rsidRDefault="00A615CB" w:rsidP="00A615CB">
            <w:pPr>
              <w:pStyle w:val="TableCell"/>
              <w:rPr>
                <w:rFonts w:eastAsiaTheme="minorHAnsi"/>
              </w:rPr>
            </w:pPr>
            <w:r>
              <w:rPr>
                <w:rFonts w:eastAsiaTheme="minorHAnsi"/>
              </w:rPr>
              <w:t>Exposure and setting</w:t>
            </w:r>
          </w:p>
        </w:tc>
        <w:tc>
          <w:tcPr>
            <w:tcW w:w="2835" w:type="dxa"/>
          </w:tcPr>
          <w:p w14:paraId="4722552E" w14:textId="77777777" w:rsidR="00A615CB" w:rsidRDefault="00A615CB" w:rsidP="00A615CB">
            <w:pPr>
              <w:pStyle w:val="TableCell"/>
              <w:rPr>
                <w:rFonts w:eastAsiaTheme="minorHAnsi"/>
              </w:rPr>
            </w:pPr>
            <w:r>
              <w:rPr>
                <w:rFonts w:eastAsiaTheme="minorHAnsi"/>
              </w:rPr>
              <w:t>Exposure pathway</w:t>
            </w:r>
          </w:p>
        </w:tc>
        <w:tc>
          <w:tcPr>
            <w:tcW w:w="5649" w:type="dxa"/>
          </w:tcPr>
          <w:p w14:paraId="0B2AAEFD" w14:textId="77777777" w:rsidR="00A615CB" w:rsidRDefault="00A615CB" w:rsidP="00A615CB">
            <w:pPr>
              <w:pStyle w:val="TableCell"/>
              <w:rPr>
                <w:rFonts w:eastAsiaTheme="minorHAnsi"/>
              </w:rPr>
            </w:pPr>
          </w:p>
        </w:tc>
      </w:tr>
      <w:tr w:rsidR="00A615CB" w14:paraId="70637728" w14:textId="77777777" w:rsidTr="00A615CB">
        <w:tc>
          <w:tcPr>
            <w:tcW w:w="1437" w:type="dxa"/>
            <w:vMerge/>
          </w:tcPr>
          <w:p w14:paraId="19F3210F" w14:textId="77777777" w:rsidR="00A615CB" w:rsidRDefault="00A615CB" w:rsidP="00A615CB">
            <w:pPr>
              <w:pStyle w:val="TableCell"/>
              <w:rPr>
                <w:rFonts w:eastAsiaTheme="minorHAnsi"/>
              </w:rPr>
            </w:pPr>
          </w:p>
        </w:tc>
        <w:tc>
          <w:tcPr>
            <w:tcW w:w="2835" w:type="dxa"/>
          </w:tcPr>
          <w:p w14:paraId="1F480B34" w14:textId="77777777" w:rsidR="00A615CB" w:rsidRDefault="00A615CB" w:rsidP="00A615CB">
            <w:pPr>
              <w:pStyle w:val="TableCell"/>
              <w:rPr>
                <w:rFonts w:eastAsiaTheme="minorHAnsi"/>
              </w:rPr>
            </w:pPr>
            <w:r>
              <w:rPr>
                <w:rFonts w:eastAsiaTheme="minorHAnsi"/>
              </w:rPr>
              <w:t>Source of chemical/contamination</w:t>
            </w:r>
          </w:p>
        </w:tc>
        <w:tc>
          <w:tcPr>
            <w:tcW w:w="5649" w:type="dxa"/>
          </w:tcPr>
          <w:p w14:paraId="29E279B2" w14:textId="77777777" w:rsidR="00A615CB" w:rsidRDefault="00A615CB" w:rsidP="00A615CB">
            <w:pPr>
              <w:pStyle w:val="TableCell"/>
              <w:rPr>
                <w:rFonts w:eastAsiaTheme="minorHAnsi"/>
              </w:rPr>
            </w:pPr>
          </w:p>
        </w:tc>
      </w:tr>
      <w:tr w:rsidR="00A615CB" w14:paraId="306C3E9D" w14:textId="77777777" w:rsidTr="00A615CB">
        <w:tc>
          <w:tcPr>
            <w:tcW w:w="1437" w:type="dxa"/>
            <w:vMerge/>
          </w:tcPr>
          <w:p w14:paraId="32DF1D0A" w14:textId="77777777" w:rsidR="00A615CB" w:rsidRDefault="00A615CB" w:rsidP="00A615CB">
            <w:pPr>
              <w:pStyle w:val="TableCell"/>
              <w:rPr>
                <w:rFonts w:eastAsiaTheme="minorHAnsi"/>
              </w:rPr>
            </w:pPr>
          </w:p>
        </w:tc>
        <w:tc>
          <w:tcPr>
            <w:tcW w:w="2835" w:type="dxa"/>
          </w:tcPr>
          <w:p w14:paraId="3469C480" w14:textId="77777777" w:rsidR="00A615CB" w:rsidRDefault="00A615CB" w:rsidP="00A615CB">
            <w:pPr>
              <w:pStyle w:val="TableCell"/>
              <w:rPr>
                <w:rFonts w:eastAsiaTheme="minorHAnsi"/>
              </w:rPr>
            </w:pPr>
            <w:r>
              <w:rPr>
                <w:rFonts w:eastAsiaTheme="minorHAnsi"/>
              </w:rPr>
              <w:t>Exposure concentrations (if applicable)</w:t>
            </w:r>
          </w:p>
        </w:tc>
        <w:tc>
          <w:tcPr>
            <w:tcW w:w="5649" w:type="dxa"/>
          </w:tcPr>
          <w:p w14:paraId="58A4415C" w14:textId="77777777" w:rsidR="00A615CB" w:rsidRDefault="00A615CB" w:rsidP="00A615CB">
            <w:pPr>
              <w:pStyle w:val="TableCell"/>
              <w:rPr>
                <w:rFonts w:eastAsiaTheme="minorHAnsi"/>
              </w:rPr>
            </w:pPr>
          </w:p>
        </w:tc>
      </w:tr>
      <w:tr w:rsidR="00A615CB" w14:paraId="169D3848" w14:textId="77777777" w:rsidTr="00A615CB">
        <w:tc>
          <w:tcPr>
            <w:tcW w:w="1437" w:type="dxa"/>
            <w:vMerge/>
          </w:tcPr>
          <w:p w14:paraId="43AADEDB" w14:textId="77777777" w:rsidR="00A615CB" w:rsidRDefault="00A615CB" w:rsidP="00A615CB">
            <w:pPr>
              <w:pStyle w:val="TableCell"/>
              <w:rPr>
                <w:rFonts w:eastAsiaTheme="minorHAnsi"/>
              </w:rPr>
            </w:pPr>
          </w:p>
        </w:tc>
        <w:tc>
          <w:tcPr>
            <w:tcW w:w="2835" w:type="dxa"/>
          </w:tcPr>
          <w:p w14:paraId="0D345EE3" w14:textId="77777777" w:rsidR="00A615CB" w:rsidRDefault="00A615CB" w:rsidP="00A615CB">
            <w:pPr>
              <w:pStyle w:val="TableCell"/>
              <w:rPr>
                <w:rFonts w:eastAsiaTheme="minorHAnsi"/>
              </w:rPr>
            </w:pPr>
            <w:r>
              <w:rPr>
                <w:rFonts w:eastAsiaTheme="minorHAnsi"/>
              </w:rPr>
              <w:t>Comparison group(s)</w:t>
            </w:r>
          </w:p>
        </w:tc>
        <w:tc>
          <w:tcPr>
            <w:tcW w:w="5649" w:type="dxa"/>
          </w:tcPr>
          <w:p w14:paraId="2D28F073" w14:textId="77777777" w:rsidR="00A615CB" w:rsidRDefault="00A615CB" w:rsidP="00A615CB">
            <w:pPr>
              <w:pStyle w:val="TableCell"/>
              <w:rPr>
                <w:rFonts w:eastAsiaTheme="minorHAnsi"/>
              </w:rPr>
            </w:pPr>
          </w:p>
        </w:tc>
      </w:tr>
      <w:tr w:rsidR="00A615CB" w14:paraId="14A6F703" w14:textId="77777777" w:rsidTr="00A615CB">
        <w:tc>
          <w:tcPr>
            <w:tcW w:w="1437" w:type="dxa"/>
            <w:vMerge w:val="restart"/>
            <w:vAlign w:val="center"/>
          </w:tcPr>
          <w:p w14:paraId="2884E718" w14:textId="77777777" w:rsidR="00A615CB" w:rsidRDefault="00A615CB" w:rsidP="00A615CB">
            <w:pPr>
              <w:pStyle w:val="TableCell"/>
              <w:rPr>
                <w:rFonts w:eastAsiaTheme="minorHAnsi"/>
              </w:rPr>
            </w:pPr>
            <w:r>
              <w:rPr>
                <w:rFonts w:eastAsiaTheme="minorHAnsi"/>
              </w:rPr>
              <w:t>Study methods</w:t>
            </w:r>
          </w:p>
        </w:tc>
        <w:tc>
          <w:tcPr>
            <w:tcW w:w="2835" w:type="dxa"/>
          </w:tcPr>
          <w:p w14:paraId="0DA23B65" w14:textId="77777777" w:rsidR="00A615CB" w:rsidRDefault="00A615CB" w:rsidP="00A615CB">
            <w:pPr>
              <w:pStyle w:val="TableCell"/>
              <w:rPr>
                <w:rFonts w:eastAsiaTheme="minorHAnsi"/>
              </w:rPr>
            </w:pPr>
            <w:r>
              <w:rPr>
                <w:rFonts w:eastAsiaTheme="minorHAnsi"/>
              </w:rPr>
              <w:t>Water quality measurement used</w:t>
            </w:r>
          </w:p>
        </w:tc>
        <w:tc>
          <w:tcPr>
            <w:tcW w:w="5649" w:type="dxa"/>
          </w:tcPr>
          <w:p w14:paraId="23CD4398" w14:textId="77777777" w:rsidR="00A615CB" w:rsidRDefault="00A615CB" w:rsidP="00A615CB">
            <w:pPr>
              <w:pStyle w:val="TableCell"/>
              <w:rPr>
                <w:rFonts w:eastAsiaTheme="minorHAnsi"/>
              </w:rPr>
            </w:pPr>
          </w:p>
        </w:tc>
      </w:tr>
      <w:tr w:rsidR="00A615CB" w14:paraId="3F0714C7" w14:textId="77777777" w:rsidTr="00A615CB">
        <w:tc>
          <w:tcPr>
            <w:tcW w:w="1437" w:type="dxa"/>
            <w:vMerge/>
          </w:tcPr>
          <w:p w14:paraId="645EEAEE" w14:textId="77777777" w:rsidR="00A615CB" w:rsidRDefault="00A615CB" w:rsidP="00A615CB">
            <w:pPr>
              <w:pStyle w:val="TableCell"/>
              <w:rPr>
                <w:rFonts w:eastAsiaTheme="minorHAnsi"/>
              </w:rPr>
            </w:pPr>
          </w:p>
        </w:tc>
        <w:tc>
          <w:tcPr>
            <w:tcW w:w="2835" w:type="dxa"/>
          </w:tcPr>
          <w:p w14:paraId="2867992F" w14:textId="77777777" w:rsidR="00A615CB" w:rsidRDefault="00A615CB" w:rsidP="00A615CB">
            <w:pPr>
              <w:pStyle w:val="TableCell"/>
              <w:rPr>
                <w:rFonts w:eastAsiaTheme="minorHAnsi"/>
              </w:rPr>
            </w:pPr>
            <w:r>
              <w:rPr>
                <w:rFonts w:eastAsiaTheme="minorHAnsi"/>
              </w:rPr>
              <w:t>Water sampling methods (monitoring, surrogates)</w:t>
            </w:r>
          </w:p>
        </w:tc>
        <w:tc>
          <w:tcPr>
            <w:tcW w:w="5649" w:type="dxa"/>
          </w:tcPr>
          <w:p w14:paraId="296C690E" w14:textId="77777777" w:rsidR="00A615CB" w:rsidRDefault="00A615CB" w:rsidP="00A615CB">
            <w:pPr>
              <w:pStyle w:val="TableCell"/>
              <w:rPr>
                <w:rFonts w:eastAsiaTheme="minorHAnsi"/>
              </w:rPr>
            </w:pPr>
          </w:p>
        </w:tc>
      </w:tr>
      <w:tr w:rsidR="00A615CB" w14:paraId="057BDCD8" w14:textId="77777777" w:rsidTr="00A615CB">
        <w:tc>
          <w:tcPr>
            <w:tcW w:w="1437" w:type="dxa"/>
            <w:vMerge w:val="restart"/>
            <w:vAlign w:val="center"/>
          </w:tcPr>
          <w:p w14:paraId="0DB4F634" w14:textId="77777777" w:rsidR="00A615CB" w:rsidRDefault="00A615CB" w:rsidP="00A615CB">
            <w:pPr>
              <w:pStyle w:val="TableCell"/>
              <w:rPr>
                <w:rFonts w:eastAsiaTheme="minorHAnsi"/>
              </w:rPr>
            </w:pPr>
            <w:r>
              <w:rPr>
                <w:rFonts w:eastAsiaTheme="minorHAnsi"/>
              </w:rPr>
              <w:t>Results (for each outcome)</w:t>
            </w:r>
          </w:p>
        </w:tc>
        <w:tc>
          <w:tcPr>
            <w:tcW w:w="2835" w:type="dxa"/>
          </w:tcPr>
          <w:p w14:paraId="7255EF8C" w14:textId="77777777" w:rsidR="00A615CB" w:rsidRDefault="00A615CB" w:rsidP="00A615CB">
            <w:pPr>
              <w:pStyle w:val="TableCell"/>
              <w:rPr>
                <w:rFonts w:eastAsiaTheme="minorHAnsi"/>
              </w:rPr>
            </w:pPr>
            <w:r>
              <w:rPr>
                <w:rFonts w:eastAsiaTheme="minorHAnsi"/>
              </w:rPr>
              <w:t>Definition of outcome</w:t>
            </w:r>
          </w:p>
        </w:tc>
        <w:tc>
          <w:tcPr>
            <w:tcW w:w="5649" w:type="dxa"/>
          </w:tcPr>
          <w:p w14:paraId="65D3B2B6" w14:textId="77777777" w:rsidR="00A615CB" w:rsidRDefault="00A615CB" w:rsidP="00A615CB">
            <w:pPr>
              <w:pStyle w:val="TableCell"/>
              <w:rPr>
                <w:rFonts w:eastAsiaTheme="minorHAnsi"/>
              </w:rPr>
            </w:pPr>
          </w:p>
        </w:tc>
      </w:tr>
      <w:tr w:rsidR="00A615CB" w14:paraId="201CA394" w14:textId="77777777" w:rsidTr="00A615CB">
        <w:tc>
          <w:tcPr>
            <w:tcW w:w="1437" w:type="dxa"/>
            <w:vMerge/>
          </w:tcPr>
          <w:p w14:paraId="7BD3ED15" w14:textId="77777777" w:rsidR="00A615CB" w:rsidRDefault="00A615CB" w:rsidP="00A615CB">
            <w:pPr>
              <w:pStyle w:val="TableCell"/>
              <w:rPr>
                <w:rFonts w:eastAsiaTheme="minorHAnsi"/>
              </w:rPr>
            </w:pPr>
          </w:p>
        </w:tc>
        <w:tc>
          <w:tcPr>
            <w:tcW w:w="2835" w:type="dxa"/>
          </w:tcPr>
          <w:p w14:paraId="0C3B3BB0" w14:textId="77777777" w:rsidR="00A615CB" w:rsidRDefault="00A615CB" w:rsidP="00A615CB">
            <w:pPr>
              <w:pStyle w:val="TableCell"/>
              <w:rPr>
                <w:rFonts w:eastAsiaTheme="minorHAnsi"/>
              </w:rPr>
            </w:pPr>
            <w:r>
              <w:rPr>
                <w:rFonts w:eastAsiaTheme="minorHAnsi"/>
              </w:rPr>
              <w:t>How outcome was assessed</w:t>
            </w:r>
          </w:p>
        </w:tc>
        <w:tc>
          <w:tcPr>
            <w:tcW w:w="5649" w:type="dxa"/>
          </w:tcPr>
          <w:p w14:paraId="576D888E" w14:textId="77777777" w:rsidR="00A615CB" w:rsidRDefault="00A615CB" w:rsidP="00A615CB">
            <w:pPr>
              <w:pStyle w:val="TableCell"/>
              <w:rPr>
                <w:rFonts w:eastAsiaTheme="minorHAnsi"/>
              </w:rPr>
            </w:pPr>
          </w:p>
        </w:tc>
      </w:tr>
      <w:tr w:rsidR="00A615CB" w14:paraId="7850F776" w14:textId="77777777" w:rsidTr="00A615CB">
        <w:tc>
          <w:tcPr>
            <w:tcW w:w="1437" w:type="dxa"/>
            <w:vMerge/>
          </w:tcPr>
          <w:p w14:paraId="05BC1F23" w14:textId="77777777" w:rsidR="00A615CB" w:rsidRDefault="00A615CB" w:rsidP="00A615CB">
            <w:pPr>
              <w:pStyle w:val="TableCell"/>
              <w:rPr>
                <w:rFonts w:eastAsiaTheme="minorHAnsi"/>
              </w:rPr>
            </w:pPr>
          </w:p>
        </w:tc>
        <w:tc>
          <w:tcPr>
            <w:tcW w:w="2835" w:type="dxa"/>
          </w:tcPr>
          <w:p w14:paraId="1D03484D" w14:textId="77777777" w:rsidR="00A615CB" w:rsidRDefault="00A615CB" w:rsidP="00A615CB">
            <w:pPr>
              <w:pStyle w:val="TableCell"/>
              <w:rPr>
                <w:rFonts w:eastAsiaTheme="minorHAnsi"/>
              </w:rPr>
            </w:pPr>
            <w:r>
              <w:rPr>
                <w:rFonts w:eastAsiaTheme="minorHAnsi"/>
              </w:rPr>
              <w:t>Method of measurement</w:t>
            </w:r>
          </w:p>
        </w:tc>
        <w:tc>
          <w:tcPr>
            <w:tcW w:w="5649" w:type="dxa"/>
          </w:tcPr>
          <w:p w14:paraId="21F9697F" w14:textId="77777777" w:rsidR="00A615CB" w:rsidRDefault="00A615CB" w:rsidP="00A615CB">
            <w:pPr>
              <w:pStyle w:val="TableCell"/>
              <w:rPr>
                <w:rFonts w:eastAsiaTheme="minorHAnsi"/>
              </w:rPr>
            </w:pPr>
          </w:p>
        </w:tc>
      </w:tr>
      <w:tr w:rsidR="00A615CB" w14:paraId="52C1DB4F" w14:textId="77777777" w:rsidTr="00A615CB">
        <w:tc>
          <w:tcPr>
            <w:tcW w:w="1437" w:type="dxa"/>
            <w:vMerge/>
          </w:tcPr>
          <w:p w14:paraId="55327143" w14:textId="77777777" w:rsidR="00A615CB" w:rsidRDefault="00A615CB" w:rsidP="00A615CB">
            <w:pPr>
              <w:pStyle w:val="TableCell"/>
              <w:rPr>
                <w:rFonts w:eastAsiaTheme="minorHAnsi"/>
              </w:rPr>
            </w:pPr>
          </w:p>
        </w:tc>
        <w:tc>
          <w:tcPr>
            <w:tcW w:w="2835" w:type="dxa"/>
          </w:tcPr>
          <w:p w14:paraId="0B2FF9E0" w14:textId="77777777" w:rsidR="00A615CB" w:rsidRDefault="00A615CB" w:rsidP="00A615CB">
            <w:pPr>
              <w:pStyle w:val="TableCell"/>
              <w:rPr>
                <w:rFonts w:eastAsiaTheme="minorHAnsi"/>
              </w:rPr>
            </w:pPr>
            <w:r>
              <w:rPr>
                <w:rFonts w:eastAsiaTheme="minorHAnsi"/>
              </w:rPr>
              <w:t>Number of participants (exposed/non-exposed, missing/excluded) (if applicable)</w:t>
            </w:r>
          </w:p>
        </w:tc>
        <w:tc>
          <w:tcPr>
            <w:tcW w:w="5649" w:type="dxa"/>
          </w:tcPr>
          <w:p w14:paraId="4A91B461" w14:textId="77777777" w:rsidR="00A615CB" w:rsidRDefault="00A615CB" w:rsidP="00A615CB">
            <w:pPr>
              <w:pStyle w:val="TableCell"/>
              <w:rPr>
                <w:rFonts w:eastAsiaTheme="minorHAnsi"/>
              </w:rPr>
            </w:pPr>
          </w:p>
        </w:tc>
      </w:tr>
      <w:tr w:rsidR="00A615CB" w14:paraId="76ACED26" w14:textId="77777777" w:rsidTr="00A615CB">
        <w:tc>
          <w:tcPr>
            <w:tcW w:w="1437" w:type="dxa"/>
            <w:vMerge w:val="restart"/>
            <w:vAlign w:val="center"/>
          </w:tcPr>
          <w:p w14:paraId="72073904" w14:textId="77777777" w:rsidR="00A615CB" w:rsidRDefault="00A615CB" w:rsidP="00A615CB">
            <w:pPr>
              <w:pStyle w:val="TableCell"/>
              <w:rPr>
                <w:rFonts w:eastAsiaTheme="minorHAnsi"/>
              </w:rPr>
            </w:pPr>
            <w:r>
              <w:rPr>
                <w:rFonts w:eastAsiaTheme="minorHAnsi"/>
              </w:rPr>
              <w:t xml:space="preserve">Statistics </w:t>
            </w:r>
          </w:p>
          <w:p w14:paraId="1A234E0F" w14:textId="77777777" w:rsidR="00A615CB" w:rsidRDefault="00A615CB" w:rsidP="00A615CB">
            <w:pPr>
              <w:pStyle w:val="TableCell"/>
              <w:rPr>
                <w:rFonts w:eastAsiaTheme="minorHAnsi"/>
              </w:rPr>
            </w:pPr>
            <w:r>
              <w:rPr>
                <w:rFonts w:eastAsiaTheme="minorHAnsi"/>
              </w:rPr>
              <w:t>(if any)</w:t>
            </w:r>
          </w:p>
        </w:tc>
        <w:tc>
          <w:tcPr>
            <w:tcW w:w="2835" w:type="dxa"/>
          </w:tcPr>
          <w:p w14:paraId="577655D0" w14:textId="77777777" w:rsidR="00A615CB" w:rsidRDefault="00A615CB" w:rsidP="00A615CB">
            <w:pPr>
              <w:pStyle w:val="TableCell"/>
              <w:rPr>
                <w:rFonts w:eastAsiaTheme="minorHAnsi"/>
              </w:rPr>
            </w:pPr>
            <w:r>
              <w:rPr>
                <w:rFonts w:eastAsiaTheme="minorHAnsi"/>
              </w:rPr>
              <w:t>Statistical method used</w:t>
            </w:r>
          </w:p>
        </w:tc>
        <w:tc>
          <w:tcPr>
            <w:tcW w:w="5649" w:type="dxa"/>
          </w:tcPr>
          <w:p w14:paraId="71C6E786" w14:textId="77777777" w:rsidR="00A615CB" w:rsidRDefault="00A615CB" w:rsidP="00A615CB">
            <w:pPr>
              <w:pStyle w:val="TableCell"/>
              <w:rPr>
                <w:rFonts w:eastAsiaTheme="minorHAnsi"/>
              </w:rPr>
            </w:pPr>
          </w:p>
        </w:tc>
      </w:tr>
      <w:tr w:rsidR="00A615CB" w14:paraId="34458C0D" w14:textId="77777777" w:rsidTr="00A615CB">
        <w:tc>
          <w:tcPr>
            <w:tcW w:w="1437" w:type="dxa"/>
            <w:vMerge/>
          </w:tcPr>
          <w:p w14:paraId="6312B32E" w14:textId="77777777" w:rsidR="00A615CB" w:rsidRDefault="00A615CB" w:rsidP="00A615CB">
            <w:pPr>
              <w:pStyle w:val="TableCell"/>
              <w:rPr>
                <w:rFonts w:eastAsiaTheme="minorHAnsi"/>
              </w:rPr>
            </w:pPr>
          </w:p>
        </w:tc>
        <w:tc>
          <w:tcPr>
            <w:tcW w:w="2835" w:type="dxa"/>
          </w:tcPr>
          <w:p w14:paraId="5F70C699" w14:textId="77777777" w:rsidR="00A615CB" w:rsidRDefault="00A615CB" w:rsidP="00A615CB">
            <w:pPr>
              <w:pStyle w:val="TableCell"/>
              <w:rPr>
                <w:rFonts w:eastAsiaTheme="minorHAnsi"/>
              </w:rPr>
            </w:pPr>
            <w:r>
              <w:rPr>
                <w:rFonts w:eastAsiaTheme="minorHAnsi"/>
              </w:rPr>
              <w:t>Details on statistical analysis</w:t>
            </w:r>
          </w:p>
        </w:tc>
        <w:tc>
          <w:tcPr>
            <w:tcW w:w="5649" w:type="dxa"/>
          </w:tcPr>
          <w:p w14:paraId="047FC217" w14:textId="77777777" w:rsidR="00A615CB" w:rsidRDefault="00A615CB" w:rsidP="00A615CB">
            <w:pPr>
              <w:pStyle w:val="TableCell"/>
              <w:rPr>
                <w:rFonts w:eastAsiaTheme="minorHAnsi"/>
              </w:rPr>
            </w:pPr>
          </w:p>
        </w:tc>
      </w:tr>
      <w:tr w:rsidR="00A615CB" w14:paraId="57BF451F" w14:textId="77777777" w:rsidTr="00A615CB">
        <w:tc>
          <w:tcPr>
            <w:tcW w:w="1437" w:type="dxa"/>
            <w:vMerge/>
          </w:tcPr>
          <w:p w14:paraId="6B1AA231" w14:textId="77777777" w:rsidR="00A615CB" w:rsidRDefault="00A615CB" w:rsidP="00A615CB">
            <w:pPr>
              <w:pStyle w:val="TableCell"/>
              <w:rPr>
                <w:rFonts w:eastAsiaTheme="minorHAnsi"/>
              </w:rPr>
            </w:pPr>
          </w:p>
        </w:tc>
        <w:tc>
          <w:tcPr>
            <w:tcW w:w="2835" w:type="dxa"/>
          </w:tcPr>
          <w:p w14:paraId="77CD18F9" w14:textId="77777777" w:rsidR="00A615CB" w:rsidRDefault="00A615CB" w:rsidP="00A615CB">
            <w:pPr>
              <w:pStyle w:val="TableCell"/>
              <w:rPr>
                <w:rFonts w:eastAsiaTheme="minorHAnsi"/>
              </w:rPr>
            </w:pPr>
            <w:r>
              <w:rPr>
                <w:rFonts w:eastAsiaTheme="minorHAnsi"/>
              </w:rPr>
              <w:t>Relative risk/odds ratio, confidence interval?</w:t>
            </w:r>
          </w:p>
        </w:tc>
        <w:tc>
          <w:tcPr>
            <w:tcW w:w="5649" w:type="dxa"/>
          </w:tcPr>
          <w:p w14:paraId="12440D4F" w14:textId="77777777" w:rsidR="00A615CB" w:rsidRDefault="00A615CB" w:rsidP="00A615CB">
            <w:pPr>
              <w:pStyle w:val="TableCell"/>
              <w:rPr>
                <w:rFonts w:eastAsiaTheme="minorHAnsi"/>
              </w:rPr>
            </w:pPr>
          </w:p>
        </w:tc>
      </w:tr>
      <w:tr w:rsidR="00A615CB" w14:paraId="17F72108" w14:textId="77777777" w:rsidTr="00A615CB">
        <w:tc>
          <w:tcPr>
            <w:tcW w:w="1437" w:type="dxa"/>
            <w:vMerge w:val="restart"/>
            <w:vAlign w:val="center"/>
          </w:tcPr>
          <w:p w14:paraId="5FCBA3A8" w14:textId="77777777" w:rsidR="00A615CB" w:rsidRDefault="00A615CB" w:rsidP="00A615CB">
            <w:pPr>
              <w:pStyle w:val="TableCell"/>
              <w:rPr>
                <w:rFonts w:eastAsiaTheme="minorHAnsi"/>
              </w:rPr>
            </w:pPr>
            <w:r>
              <w:rPr>
                <w:rFonts w:eastAsiaTheme="minorHAnsi"/>
              </w:rPr>
              <w:t>Author’s conclusions</w:t>
            </w:r>
          </w:p>
        </w:tc>
        <w:tc>
          <w:tcPr>
            <w:tcW w:w="2835" w:type="dxa"/>
          </w:tcPr>
          <w:p w14:paraId="2252455E" w14:textId="77777777" w:rsidR="00A615CB" w:rsidRDefault="00A615CB" w:rsidP="00A615CB">
            <w:pPr>
              <w:pStyle w:val="TableCell"/>
              <w:rPr>
                <w:rFonts w:eastAsiaTheme="minorHAnsi"/>
              </w:rPr>
            </w:pPr>
            <w:r>
              <w:rPr>
                <w:rFonts w:eastAsiaTheme="minorHAnsi"/>
              </w:rPr>
              <w:t>Interpretation of results</w:t>
            </w:r>
          </w:p>
        </w:tc>
        <w:tc>
          <w:tcPr>
            <w:tcW w:w="5649" w:type="dxa"/>
          </w:tcPr>
          <w:p w14:paraId="493BD8C0" w14:textId="77777777" w:rsidR="00A615CB" w:rsidRDefault="00A615CB" w:rsidP="00A615CB">
            <w:pPr>
              <w:pStyle w:val="TableCell"/>
              <w:rPr>
                <w:rFonts w:eastAsiaTheme="minorHAnsi"/>
              </w:rPr>
            </w:pPr>
          </w:p>
        </w:tc>
      </w:tr>
      <w:tr w:rsidR="00A615CB" w14:paraId="45193257" w14:textId="77777777" w:rsidTr="00A615CB">
        <w:tc>
          <w:tcPr>
            <w:tcW w:w="1437" w:type="dxa"/>
            <w:vMerge/>
          </w:tcPr>
          <w:p w14:paraId="7EBAFD3B" w14:textId="77777777" w:rsidR="00A615CB" w:rsidRDefault="00A615CB" w:rsidP="00A615CB">
            <w:pPr>
              <w:pStyle w:val="TableCell"/>
              <w:rPr>
                <w:rFonts w:eastAsiaTheme="minorHAnsi"/>
              </w:rPr>
            </w:pPr>
          </w:p>
        </w:tc>
        <w:tc>
          <w:tcPr>
            <w:tcW w:w="2835" w:type="dxa"/>
          </w:tcPr>
          <w:p w14:paraId="6691ABA7" w14:textId="77777777" w:rsidR="00A615CB" w:rsidRDefault="00A615CB" w:rsidP="00A615CB">
            <w:pPr>
              <w:pStyle w:val="TableCell"/>
              <w:rPr>
                <w:rFonts w:eastAsiaTheme="minorHAnsi"/>
              </w:rPr>
            </w:pPr>
            <w:r>
              <w:rPr>
                <w:rFonts w:eastAsiaTheme="minorHAnsi"/>
              </w:rPr>
              <w:t>Assessment of uncertainty (if any)</w:t>
            </w:r>
          </w:p>
        </w:tc>
        <w:tc>
          <w:tcPr>
            <w:tcW w:w="5649" w:type="dxa"/>
          </w:tcPr>
          <w:p w14:paraId="7D73232B" w14:textId="77777777" w:rsidR="00A615CB" w:rsidRDefault="00A615CB" w:rsidP="00A615CB">
            <w:pPr>
              <w:pStyle w:val="TableCell"/>
              <w:rPr>
                <w:rFonts w:eastAsiaTheme="minorHAnsi"/>
              </w:rPr>
            </w:pPr>
          </w:p>
        </w:tc>
      </w:tr>
      <w:tr w:rsidR="00A615CB" w14:paraId="4594C00B" w14:textId="77777777" w:rsidTr="00A615CB">
        <w:tc>
          <w:tcPr>
            <w:tcW w:w="1437" w:type="dxa"/>
            <w:vMerge w:val="restart"/>
            <w:vAlign w:val="center"/>
          </w:tcPr>
          <w:p w14:paraId="72AD080C" w14:textId="77777777" w:rsidR="00A615CB" w:rsidRDefault="00A615CB" w:rsidP="00A615CB">
            <w:pPr>
              <w:pStyle w:val="TableCell"/>
              <w:rPr>
                <w:rFonts w:eastAsiaTheme="minorHAnsi"/>
              </w:rPr>
            </w:pPr>
            <w:r>
              <w:rPr>
                <w:rFonts w:eastAsiaTheme="minorHAnsi"/>
              </w:rPr>
              <w:t>Reviewer comments</w:t>
            </w:r>
          </w:p>
        </w:tc>
        <w:tc>
          <w:tcPr>
            <w:tcW w:w="2835" w:type="dxa"/>
          </w:tcPr>
          <w:p w14:paraId="731AA965" w14:textId="77777777" w:rsidR="00A615CB" w:rsidRDefault="00A615CB" w:rsidP="00A615CB">
            <w:pPr>
              <w:pStyle w:val="TableCell"/>
              <w:rPr>
                <w:rFonts w:eastAsiaTheme="minorHAnsi"/>
              </w:rPr>
            </w:pPr>
            <w:r>
              <w:rPr>
                <w:rFonts w:eastAsiaTheme="minorHAnsi"/>
              </w:rPr>
              <w:t>Results included/excluded in review (if applicable)</w:t>
            </w:r>
          </w:p>
        </w:tc>
        <w:tc>
          <w:tcPr>
            <w:tcW w:w="5649" w:type="dxa"/>
          </w:tcPr>
          <w:p w14:paraId="60E17D67" w14:textId="77777777" w:rsidR="00A615CB" w:rsidRDefault="00A615CB" w:rsidP="00A615CB">
            <w:pPr>
              <w:pStyle w:val="TableCell"/>
              <w:rPr>
                <w:rFonts w:eastAsiaTheme="minorHAnsi"/>
              </w:rPr>
            </w:pPr>
          </w:p>
        </w:tc>
      </w:tr>
      <w:tr w:rsidR="00A615CB" w14:paraId="1F501059" w14:textId="77777777" w:rsidTr="00A615CB">
        <w:tc>
          <w:tcPr>
            <w:tcW w:w="1437" w:type="dxa"/>
            <w:vMerge/>
          </w:tcPr>
          <w:p w14:paraId="769847D9" w14:textId="77777777" w:rsidR="00A615CB" w:rsidRDefault="00A615CB" w:rsidP="00A615CB">
            <w:pPr>
              <w:pStyle w:val="TableCell"/>
              <w:rPr>
                <w:rFonts w:eastAsiaTheme="minorHAnsi"/>
              </w:rPr>
            </w:pPr>
          </w:p>
        </w:tc>
        <w:tc>
          <w:tcPr>
            <w:tcW w:w="2835" w:type="dxa"/>
          </w:tcPr>
          <w:p w14:paraId="4B095893" w14:textId="77777777" w:rsidR="00A615CB" w:rsidRDefault="00A615CB" w:rsidP="00A615CB">
            <w:pPr>
              <w:pStyle w:val="TableCell"/>
              <w:rPr>
                <w:rFonts w:eastAsiaTheme="minorHAnsi"/>
              </w:rPr>
            </w:pPr>
            <w:r>
              <w:rPr>
                <w:rFonts w:eastAsiaTheme="minorHAnsi"/>
              </w:rPr>
              <w:t>Notes on study quality, e.g. gaps, methods</w:t>
            </w:r>
          </w:p>
        </w:tc>
        <w:tc>
          <w:tcPr>
            <w:tcW w:w="5649" w:type="dxa"/>
          </w:tcPr>
          <w:p w14:paraId="4097EC46" w14:textId="77777777" w:rsidR="00A615CB" w:rsidRDefault="00A615CB" w:rsidP="00A615CB">
            <w:pPr>
              <w:pStyle w:val="TableCell"/>
              <w:rPr>
                <w:rFonts w:eastAsiaTheme="minorHAnsi"/>
              </w:rPr>
            </w:pPr>
          </w:p>
        </w:tc>
      </w:tr>
    </w:tbl>
    <w:p w14:paraId="76AE7D50" w14:textId="64747627" w:rsidR="00A615CB" w:rsidRPr="00981735" w:rsidRDefault="00A615CB" w:rsidP="00A615CB">
      <w:pPr>
        <w:pStyle w:val="ExecutiveHeading3"/>
        <w:rPr>
          <w:color w:val="00567E"/>
        </w:rPr>
      </w:pPr>
      <w:r w:rsidRPr="00981735">
        <w:rPr>
          <w:color w:val="00567E"/>
        </w:rPr>
        <w:t>Data summary/synthesis</w:t>
      </w:r>
    </w:p>
    <w:p w14:paraId="62E5AEE0" w14:textId="0203368B" w:rsidR="0070117C" w:rsidRPr="0070117C" w:rsidRDefault="0070117C" w:rsidP="004515CD">
      <w:pPr>
        <w:pStyle w:val="Text"/>
      </w:pPr>
      <w:r>
        <w:t>Data summary/synthesis for the evidence scan was limited to those aspects identified which have the potential to influence the overall conclusions made by the jurisdictions who have derived existing health-based guidance/guidelines</w:t>
      </w:r>
      <w:r w:rsidR="008A6CCA">
        <w:t xml:space="preserve"> (i.e. the health-based research questions only)</w:t>
      </w:r>
      <w:r>
        <w:t xml:space="preserve">. </w:t>
      </w:r>
      <w:r w:rsidR="008A6CCA">
        <w:t xml:space="preserve">Relevant data </w:t>
      </w:r>
      <w:r>
        <w:t>were summarised in tabula</w:t>
      </w:r>
      <w:r w:rsidR="008A6CCA">
        <w:t>r</w:t>
      </w:r>
      <w:r>
        <w:t xml:space="preserve"> format</w:t>
      </w:r>
      <w:r w:rsidR="008A6CCA">
        <w:t xml:space="preserve"> by research question. </w:t>
      </w:r>
      <w:r>
        <w:t xml:space="preserve"> </w:t>
      </w:r>
    </w:p>
    <w:p w14:paraId="7A4F9179" w14:textId="77777777" w:rsidR="00A615CB" w:rsidRDefault="00A615CB" w:rsidP="00A615CB">
      <w:pPr>
        <w:pStyle w:val="Heading2"/>
      </w:pPr>
      <w:bookmarkStart w:id="69" w:name="_Toc75273100"/>
      <w:bookmarkStart w:id="70" w:name="_Toc106607676"/>
      <w:r>
        <w:t>Supporting information in factsheet</w:t>
      </w:r>
      <w:bookmarkEnd w:id="69"/>
      <w:bookmarkEnd w:id="70"/>
      <w:r>
        <w:t xml:space="preserve"> </w:t>
      </w:r>
    </w:p>
    <w:p w14:paraId="598CB5D5" w14:textId="5722AA1D" w:rsidR="00A615CB" w:rsidRDefault="00A615CB" w:rsidP="00A615CB">
      <w:pPr>
        <w:pStyle w:val="Text"/>
      </w:pPr>
      <w:bookmarkStart w:id="71" w:name="_Hlk79083442"/>
      <w:r>
        <w:t xml:space="preserve">In the first instance, the existing guidance/guideline documents identified as per the methods outlined in </w:t>
      </w:r>
      <w:r>
        <w:rPr>
          <w:b/>
          <w:bCs/>
        </w:rPr>
        <w:t xml:space="preserve">Section </w:t>
      </w:r>
      <w:r>
        <w:rPr>
          <w:b/>
          <w:bCs/>
        </w:rPr>
        <w:fldChar w:fldCharType="begin"/>
      </w:r>
      <w:r>
        <w:rPr>
          <w:b/>
          <w:bCs/>
        </w:rPr>
        <w:instrText xml:space="preserve"> REF _Ref75269005 \r \h </w:instrText>
      </w:r>
      <w:r>
        <w:rPr>
          <w:b/>
          <w:bCs/>
        </w:rPr>
      </w:r>
      <w:r>
        <w:rPr>
          <w:b/>
          <w:bCs/>
        </w:rPr>
        <w:fldChar w:fldCharType="separate"/>
      </w:r>
      <w:r w:rsidR="00C779A7">
        <w:rPr>
          <w:b/>
          <w:bCs/>
        </w:rPr>
        <w:t>3.2</w:t>
      </w:r>
      <w:r>
        <w:rPr>
          <w:b/>
          <w:bCs/>
        </w:rPr>
        <w:fldChar w:fldCharType="end"/>
      </w:r>
      <w:r>
        <w:rPr>
          <w:b/>
          <w:bCs/>
        </w:rPr>
        <w:t xml:space="preserve"> </w:t>
      </w:r>
      <w:r>
        <w:t xml:space="preserve">were consulted for supporting information in the factsheet (i.e. general description, uses, measurement techniques and limits of reporting in drinking water, treatment options, etc). </w:t>
      </w:r>
    </w:p>
    <w:bookmarkEnd w:id="71"/>
    <w:p w14:paraId="0628955B" w14:textId="0028EE93" w:rsidR="00A615CB" w:rsidRDefault="00A615CB" w:rsidP="00B41714">
      <w:pPr>
        <w:pStyle w:val="Text"/>
        <w:tabs>
          <w:tab w:val="decimal" w:pos="8505"/>
          <w:tab w:val="decimal" w:pos="8647"/>
          <w:tab w:val="left" w:pos="8931"/>
        </w:tabs>
      </w:pPr>
      <w:r>
        <w:t xml:space="preserve">The information was collated into data extraction tables such as the one in </w:t>
      </w:r>
      <w:r w:rsidRPr="0064708D">
        <w:rPr>
          <w:b/>
          <w:bCs/>
          <w:highlight w:val="yellow"/>
        </w:rPr>
        <w:fldChar w:fldCharType="begin"/>
      </w:r>
      <w:r w:rsidRPr="0064708D">
        <w:rPr>
          <w:b/>
          <w:bCs/>
        </w:rPr>
        <w:instrText xml:space="preserve"> REF _Ref75269328 \h </w:instrText>
      </w:r>
      <w:r w:rsidRPr="0064708D">
        <w:rPr>
          <w:b/>
          <w:bCs/>
          <w:highlight w:val="yellow"/>
        </w:rPr>
        <w:instrText xml:space="preserve"> \* MERGEFORMAT </w:instrText>
      </w:r>
      <w:r w:rsidRPr="0064708D">
        <w:rPr>
          <w:b/>
          <w:bCs/>
          <w:highlight w:val="yellow"/>
        </w:rPr>
      </w:r>
      <w:r w:rsidRPr="0064708D">
        <w:rPr>
          <w:b/>
          <w:bCs/>
          <w:highlight w:val="yellow"/>
        </w:rPr>
        <w:fldChar w:fldCharType="separate"/>
      </w:r>
      <w:r w:rsidR="00C779A7" w:rsidRPr="00C779A7">
        <w:rPr>
          <w:b/>
          <w:bCs/>
        </w:rPr>
        <w:t>Table 6</w:t>
      </w:r>
      <w:r w:rsidRPr="0064708D">
        <w:rPr>
          <w:b/>
          <w:bCs/>
          <w:highlight w:val="yellow"/>
        </w:rPr>
        <w:fldChar w:fldCharType="end"/>
      </w:r>
      <w:r>
        <w:t xml:space="preserve">. </w:t>
      </w:r>
      <w:r w:rsidRPr="00EC48E0">
        <w:t xml:space="preserve">The individual completed </w:t>
      </w:r>
      <w:r>
        <w:t xml:space="preserve">data extraction </w:t>
      </w:r>
      <w:r w:rsidRPr="00EC48E0">
        <w:t xml:space="preserve">tables for </w:t>
      </w:r>
      <w:r>
        <w:t xml:space="preserve">supporting information </w:t>
      </w:r>
      <w:r w:rsidRPr="00EC48E0">
        <w:t xml:space="preserve">are provided </w:t>
      </w:r>
      <w:r w:rsidRPr="00265F36">
        <w:t xml:space="preserve">in </w:t>
      </w:r>
      <w:r w:rsidRPr="00265F36">
        <w:rPr>
          <w:b/>
          <w:bCs/>
        </w:rPr>
        <w:t>Appendix D</w:t>
      </w:r>
      <w:r w:rsidRPr="00265F36">
        <w:t>.</w:t>
      </w:r>
    </w:p>
    <w:p w14:paraId="5DF689E4" w14:textId="6F1AF4B5" w:rsidR="00A615CB" w:rsidRPr="00981735" w:rsidRDefault="00A615CB" w:rsidP="00A615CB">
      <w:pPr>
        <w:pStyle w:val="Caption"/>
        <w:rPr>
          <w:color w:val="00567E"/>
        </w:rPr>
      </w:pPr>
      <w:bookmarkStart w:id="72" w:name="_Ref75269328"/>
      <w:bookmarkStart w:id="73" w:name="_Toc75273110"/>
      <w:bookmarkStart w:id="74" w:name="_Toc106607724"/>
      <w:r w:rsidRPr="00981735">
        <w:rPr>
          <w:color w:val="00567E"/>
        </w:rPr>
        <w:t>Table </w:t>
      </w:r>
      <w:r w:rsidRPr="00981735">
        <w:rPr>
          <w:color w:val="00567E"/>
        </w:rPr>
        <w:fldChar w:fldCharType="begin"/>
      </w:r>
      <w:r w:rsidRPr="00981735">
        <w:rPr>
          <w:color w:val="00567E"/>
        </w:rPr>
        <w:instrText xml:space="preserve"> SEQ Table \* ARABIC </w:instrText>
      </w:r>
      <w:r w:rsidRPr="00981735">
        <w:rPr>
          <w:color w:val="00567E"/>
        </w:rPr>
        <w:fldChar w:fldCharType="separate"/>
      </w:r>
      <w:r w:rsidR="00C779A7" w:rsidRPr="00981735">
        <w:rPr>
          <w:noProof/>
          <w:color w:val="00567E"/>
        </w:rPr>
        <w:t>6</w:t>
      </w:r>
      <w:r w:rsidRPr="00981735">
        <w:rPr>
          <w:color w:val="00567E"/>
        </w:rPr>
        <w:fldChar w:fldCharType="end"/>
      </w:r>
      <w:bookmarkEnd w:id="72"/>
      <w:r w:rsidRPr="00981735">
        <w:rPr>
          <w:color w:val="00567E"/>
        </w:rPr>
        <w:tab/>
      </w:r>
      <w:r w:rsidR="00265F36" w:rsidRPr="00981735">
        <w:rPr>
          <w:color w:val="00567E"/>
        </w:rPr>
        <w:t>Example of d</w:t>
      </w:r>
      <w:r w:rsidRPr="00981735">
        <w:rPr>
          <w:color w:val="00567E"/>
        </w:rPr>
        <w:t>ata extraction table format for supporting information in factsheet</w:t>
      </w:r>
      <w:bookmarkEnd w:id="73"/>
      <w:bookmarkEnd w:id="74"/>
    </w:p>
    <w:tbl>
      <w:tblPr>
        <w:tblStyle w:val="SLRTable"/>
        <w:tblW w:w="9921" w:type="dxa"/>
        <w:tblLook w:val="04A0" w:firstRow="1" w:lastRow="0" w:firstColumn="1" w:lastColumn="0" w:noHBand="0" w:noVBand="1"/>
      </w:tblPr>
      <w:tblGrid>
        <w:gridCol w:w="1437"/>
        <w:gridCol w:w="2835"/>
        <w:gridCol w:w="5649"/>
      </w:tblGrid>
      <w:tr w:rsidR="00A615CB" w:rsidRPr="00D51D2F" w14:paraId="7832E3A6" w14:textId="77777777" w:rsidTr="00A615CB">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5614D4C1" w14:textId="77777777" w:rsidR="00A615CB" w:rsidRPr="00981735" w:rsidRDefault="00A615CB" w:rsidP="00A615CB">
            <w:pPr>
              <w:pStyle w:val="TableHead"/>
              <w:rPr>
                <w:rFonts w:eastAsiaTheme="minorHAnsi"/>
                <w:b/>
                <w:i/>
                <w:iCs/>
                <w:color w:val="404040" w:themeColor="text1" w:themeTint="BF"/>
              </w:rPr>
            </w:pPr>
            <w:r w:rsidRPr="00981735">
              <w:rPr>
                <w:rFonts w:eastAsiaTheme="minorHAnsi"/>
                <w:b/>
                <w:color w:val="404040" w:themeColor="text1" w:themeTint="BF"/>
              </w:rPr>
              <w:t xml:space="preserve">Agency Report Reference: </w:t>
            </w:r>
            <w:r w:rsidRPr="00981735">
              <w:rPr>
                <w:rFonts w:eastAsiaTheme="minorHAnsi"/>
                <w:b/>
                <w:i/>
                <w:iCs/>
                <w:color w:val="404040" w:themeColor="text1" w:themeTint="BF"/>
              </w:rPr>
              <w:t>Insert full bibliographical reference for report</w:t>
            </w:r>
          </w:p>
        </w:tc>
      </w:tr>
      <w:tr w:rsidR="00A615CB" w14:paraId="1953545C" w14:textId="77777777" w:rsidTr="00A615CB">
        <w:tc>
          <w:tcPr>
            <w:tcW w:w="1437" w:type="dxa"/>
            <w:vMerge w:val="restart"/>
            <w:vAlign w:val="center"/>
          </w:tcPr>
          <w:p w14:paraId="53545AF4" w14:textId="77777777" w:rsidR="00A615CB" w:rsidRDefault="00A615CB" w:rsidP="00A615CB">
            <w:pPr>
              <w:pStyle w:val="TableCell"/>
              <w:rPr>
                <w:rFonts w:eastAsiaTheme="minorHAnsi"/>
              </w:rPr>
            </w:pPr>
            <w:r>
              <w:rPr>
                <w:rFonts w:eastAsiaTheme="minorHAnsi"/>
              </w:rPr>
              <w:t>General Description</w:t>
            </w:r>
          </w:p>
        </w:tc>
        <w:tc>
          <w:tcPr>
            <w:tcW w:w="2835" w:type="dxa"/>
          </w:tcPr>
          <w:p w14:paraId="66322206" w14:textId="77777777" w:rsidR="00A615CB" w:rsidRDefault="00A615CB" w:rsidP="00A615CB">
            <w:pPr>
              <w:pStyle w:val="TableCell"/>
              <w:rPr>
                <w:rFonts w:eastAsiaTheme="minorHAnsi"/>
              </w:rPr>
            </w:pPr>
            <w:r>
              <w:rPr>
                <w:rFonts w:eastAsiaTheme="minorHAnsi"/>
              </w:rPr>
              <w:t>Uses</w:t>
            </w:r>
          </w:p>
        </w:tc>
        <w:tc>
          <w:tcPr>
            <w:tcW w:w="5649" w:type="dxa"/>
          </w:tcPr>
          <w:p w14:paraId="2C5022C9" w14:textId="77777777" w:rsidR="00A615CB" w:rsidRDefault="00A615CB" w:rsidP="00A615CB">
            <w:pPr>
              <w:pStyle w:val="TableCell"/>
              <w:rPr>
                <w:rFonts w:eastAsiaTheme="minorHAnsi"/>
              </w:rPr>
            </w:pPr>
          </w:p>
        </w:tc>
      </w:tr>
      <w:tr w:rsidR="00A615CB" w14:paraId="41C24BB0" w14:textId="77777777" w:rsidTr="00A615CB">
        <w:tc>
          <w:tcPr>
            <w:tcW w:w="1437" w:type="dxa"/>
            <w:vMerge/>
          </w:tcPr>
          <w:p w14:paraId="2CD81102" w14:textId="77777777" w:rsidR="00A615CB" w:rsidRDefault="00A615CB" w:rsidP="00A615CB">
            <w:pPr>
              <w:pStyle w:val="TableCell"/>
              <w:rPr>
                <w:rFonts w:eastAsiaTheme="minorHAnsi"/>
              </w:rPr>
            </w:pPr>
          </w:p>
        </w:tc>
        <w:tc>
          <w:tcPr>
            <w:tcW w:w="2835" w:type="dxa"/>
          </w:tcPr>
          <w:p w14:paraId="78114D6B" w14:textId="77777777" w:rsidR="00A615CB" w:rsidRDefault="00A615CB" w:rsidP="00A615CB">
            <w:pPr>
              <w:pStyle w:val="TableCell"/>
              <w:rPr>
                <w:rFonts w:eastAsiaTheme="minorHAnsi"/>
              </w:rPr>
            </w:pPr>
            <w:r>
              <w:rPr>
                <w:rFonts w:eastAsiaTheme="minorHAnsi"/>
              </w:rPr>
              <w:t>Sources in drinking water</w:t>
            </w:r>
          </w:p>
        </w:tc>
        <w:tc>
          <w:tcPr>
            <w:tcW w:w="5649" w:type="dxa"/>
          </w:tcPr>
          <w:p w14:paraId="4AD3FDF4" w14:textId="77777777" w:rsidR="00A615CB" w:rsidRDefault="00A615CB" w:rsidP="00A615CB">
            <w:pPr>
              <w:pStyle w:val="TableCell"/>
              <w:rPr>
                <w:rFonts w:eastAsiaTheme="minorHAnsi"/>
              </w:rPr>
            </w:pPr>
          </w:p>
        </w:tc>
      </w:tr>
      <w:tr w:rsidR="00A615CB" w14:paraId="031974BF" w14:textId="77777777" w:rsidTr="00A615CB">
        <w:trPr>
          <w:trHeight w:val="345"/>
        </w:trPr>
        <w:tc>
          <w:tcPr>
            <w:tcW w:w="1437" w:type="dxa"/>
            <w:vMerge/>
          </w:tcPr>
          <w:p w14:paraId="55DE74CE" w14:textId="77777777" w:rsidR="00A615CB" w:rsidRDefault="00A615CB" w:rsidP="00A615CB">
            <w:pPr>
              <w:pStyle w:val="TableCell"/>
              <w:rPr>
                <w:rFonts w:eastAsiaTheme="minorHAnsi"/>
              </w:rPr>
            </w:pPr>
          </w:p>
        </w:tc>
        <w:tc>
          <w:tcPr>
            <w:tcW w:w="2835" w:type="dxa"/>
          </w:tcPr>
          <w:p w14:paraId="5233E2D1" w14:textId="77777777" w:rsidR="00A615CB" w:rsidRDefault="00A615CB" w:rsidP="00A615CB">
            <w:pPr>
              <w:pStyle w:val="TableCell"/>
              <w:rPr>
                <w:rFonts w:eastAsiaTheme="minorHAnsi"/>
              </w:rPr>
            </w:pPr>
            <w:r>
              <w:rPr>
                <w:rFonts w:eastAsiaTheme="minorHAnsi"/>
              </w:rPr>
              <w:t xml:space="preserve">Other </w:t>
            </w:r>
          </w:p>
        </w:tc>
        <w:tc>
          <w:tcPr>
            <w:tcW w:w="5649" w:type="dxa"/>
          </w:tcPr>
          <w:p w14:paraId="2B915FEB" w14:textId="77777777" w:rsidR="00A615CB" w:rsidRDefault="00A615CB" w:rsidP="00A615CB">
            <w:pPr>
              <w:pStyle w:val="TableCell"/>
              <w:rPr>
                <w:rFonts w:eastAsiaTheme="minorHAnsi"/>
              </w:rPr>
            </w:pPr>
          </w:p>
        </w:tc>
      </w:tr>
      <w:tr w:rsidR="00A615CB" w14:paraId="4828FC19" w14:textId="77777777" w:rsidTr="00A615CB">
        <w:tc>
          <w:tcPr>
            <w:tcW w:w="1437" w:type="dxa"/>
            <w:vMerge w:val="restart"/>
            <w:vAlign w:val="center"/>
          </w:tcPr>
          <w:p w14:paraId="02A0639C" w14:textId="77777777" w:rsidR="00A615CB" w:rsidRDefault="00A615CB" w:rsidP="00A615CB">
            <w:pPr>
              <w:pStyle w:val="TableCell"/>
              <w:rPr>
                <w:rFonts w:eastAsiaTheme="minorHAnsi"/>
              </w:rPr>
            </w:pPr>
            <w:r>
              <w:rPr>
                <w:rFonts w:eastAsiaTheme="minorHAnsi"/>
              </w:rPr>
              <w:t>Treatment of drinking water</w:t>
            </w:r>
          </w:p>
        </w:tc>
        <w:tc>
          <w:tcPr>
            <w:tcW w:w="2835" w:type="dxa"/>
          </w:tcPr>
          <w:p w14:paraId="5E1A0F32" w14:textId="77777777" w:rsidR="00A615CB" w:rsidRDefault="00A615CB" w:rsidP="00A615CB">
            <w:pPr>
              <w:pStyle w:val="TableCell"/>
              <w:rPr>
                <w:rFonts w:eastAsiaTheme="minorHAnsi"/>
              </w:rPr>
            </w:pPr>
            <w:r>
              <w:rPr>
                <w:rFonts w:eastAsiaTheme="minorHAnsi"/>
              </w:rPr>
              <w:t>Treatment technology</w:t>
            </w:r>
          </w:p>
        </w:tc>
        <w:tc>
          <w:tcPr>
            <w:tcW w:w="5649" w:type="dxa"/>
          </w:tcPr>
          <w:p w14:paraId="28C5D27E" w14:textId="77777777" w:rsidR="00A615CB" w:rsidRDefault="00A615CB" w:rsidP="00A615CB">
            <w:pPr>
              <w:pStyle w:val="TableCell"/>
              <w:rPr>
                <w:rFonts w:eastAsiaTheme="minorHAnsi"/>
              </w:rPr>
            </w:pPr>
          </w:p>
        </w:tc>
      </w:tr>
      <w:tr w:rsidR="00A615CB" w14:paraId="7B693702" w14:textId="77777777" w:rsidTr="00A615CB">
        <w:tc>
          <w:tcPr>
            <w:tcW w:w="1437" w:type="dxa"/>
            <w:vMerge/>
          </w:tcPr>
          <w:p w14:paraId="675C1A21" w14:textId="77777777" w:rsidR="00A615CB" w:rsidRDefault="00A615CB" w:rsidP="00A615CB">
            <w:pPr>
              <w:pStyle w:val="TableCell"/>
              <w:rPr>
                <w:rFonts w:eastAsiaTheme="minorHAnsi"/>
              </w:rPr>
            </w:pPr>
          </w:p>
        </w:tc>
        <w:tc>
          <w:tcPr>
            <w:tcW w:w="2835" w:type="dxa"/>
          </w:tcPr>
          <w:p w14:paraId="53635607" w14:textId="77777777" w:rsidR="00A615CB" w:rsidRDefault="00A615CB" w:rsidP="00A615CB">
            <w:pPr>
              <w:pStyle w:val="TableCell"/>
              <w:rPr>
                <w:rFonts w:eastAsiaTheme="minorHAnsi"/>
              </w:rPr>
            </w:pPr>
            <w:r>
              <w:rPr>
                <w:rFonts w:eastAsiaTheme="minorHAnsi"/>
              </w:rPr>
              <w:t>Effectiveness</w:t>
            </w:r>
          </w:p>
        </w:tc>
        <w:tc>
          <w:tcPr>
            <w:tcW w:w="5649" w:type="dxa"/>
          </w:tcPr>
          <w:p w14:paraId="24E835EB" w14:textId="77777777" w:rsidR="00A615CB" w:rsidRDefault="00A615CB" w:rsidP="00A615CB">
            <w:pPr>
              <w:pStyle w:val="TableCell"/>
              <w:rPr>
                <w:rFonts w:eastAsiaTheme="minorHAnsi"/>
              </w:rPr>
            </w:pPr>
          </w:p>
        </w:tc>
      </w:tr>
      <w:tr w:rsidR="00A615CB" w14:paraId="3B592DBB" w14:textId="77777777" w:rsidTr="00A615CB">
        <w:trPr>
          <w:trHeight w:val="389"/>
        </w:trPr>
        <w:tc>
          <w:tcPr>
            <w:tcW w:w="1437" w:type="dxa"/>
            <w:vMerge/>
          </w:tcPr>
          <w:p w14:paraId="0E70423D" w14:textId="77777777" w:rsidR="00A615CB" w:rsidRDefault="00A615CB" w:rsidP="00A615CB">
            <w:pPr>
              <w:pStyle w:val="TableCell"/>
              <w:rPr>
                <w:rFonts w:eastAsiaTheme="minorHAnsi"/>
              </w:rPr>
            </w:pPr>
          </w:p>
        </w:tc>
        <w:tc>
          <w:tcPr>
            <w:tcW w:w="2835" w:type="dxa"/>
          </w:tcPr>
          <w:p w14:paraId="03A9D10A" w14:textId="77777777" w:rsidR="00A615CB" w:rsidRDefault="00A615CB" w:rsidP="00A615CB">
            <w:pPr>
              <w:pStyle w:val="TableCell"/>
              <w:rPr>
                <w:rFonts w:eastAsiaTheme="minorHAnsi"/>
              </w:rPr>
            </w:pPr>
            <w:r>
              <w:rPr>
                <w:rFonts w:eastAsiaTheme="minorHAnsi"/>
              </w:rPr>
              <w:t>Any special conditions?</w:t>
            </w:r>
          </w:p>
        </w:tc>
        <w:tc>
          <w:tcPr>
            <w:tcW w:w="5649" w:type="dxa"/>
          </w:tcPr>
          <w:p w14:paraId="24C52CEC" w14:textId="77777777" w:rsidR="00A615CB" w:rsidRDefault="00A615CB" w:rsidP="00A615CB">
            <w:pPr>
              <w:pStyle w:val="TableCell"/>
              <w:rPr>
                <w:rFonts w:eastAsiaTheme="minorHAnsi"/>
              </w:rPr>
            </w:pPr>
          </w:p>
        </w:tc>
      </w:tr>
      <w:tr w:rsidR="00A615CB" w14:paraId="76C5EFED" w14:textId="77777777" w:rsidTr="00A615CB">
        <w:trPr>
          <w:trHeight w:val="389"/>
        </w:trPr>
        <w:tc>
          <w:tcPr>
            <w:tcW w:w="1437" w:type="dxa"/>
            <w:vMerge/>
          </w:tcPr>
          <w:p w14:paraId="673C2A29" w14:textId="77777777" w:rsidR="00A615CB" w:rsidRDefault="00A615CB" w:rsidP="00A615CB">
            <w:pPr>
              <w:pStyle w:val="TableCell"/>
              <w:rPr>
                <w:rFonts w:eastAsiaTheme="minorHAnsi"/>
              </w:rPr>
            </w:pPr>
          </w:p>
        </w:tc>
        <w:tc>
          <w:tcPr>
            <w:tcW w:w="2835" w:type="dxa"/>
          </w:tcPr>
          <w:p w14:paraId="0A2A4ED3" w14:textId="77777777" w:rsidR="00A615CB" w:rsidRDefault="00A615CB" w:rsidP="00A615CB">
            <w:pPr>
              <w:pStyle w:val="TableCell"/>
              <w:rPr>
                <w:rFonts w:eastAsiaTheme="minorHAnsi"/>
              </w:rPr>
            </w:pPr>
            <w:r>
              <w:rPr>
                <w:rFonts w:eastAsiaTheme="minorHAnsi"/>
              </w:rPr>
              <w:t>Other</w:t>
            </w:r>
          </w:p>
        </w:tc>
        <w:tc>
          <w:tcPr>
            <w:tcW w:w="5649" w:type="dxa"/>
          </w:tcPr>
          <w:p w14:paraId="141EA5A9" w14:textId="77777777" w:rsidR="00A615CB" w:rsidRDefault="00A615CB" w:rsidP="00A615CB">
            <w:pPr>
              <w:pStyle w:val="TableCell"/>
              <w:rPr>
                <w:rFonts w:eastAsiaTheme="minorHAnsi"/>
              </w:rPr>
            </w:pPr>
          </w:p>
        </w:tc>
      </w:tr>
      <w:tr w:rsidR="00A615CB" w14:paraId="537537A4" w14:textId="77777777" w:rsidTr="00A615CB">
        <w:tc>
          <w:tcPr>
            <w:tcW w:w="1437" w:type="dxa"/>
            <w:vMerge w:val="restart"/>
            <w:vAlign w:val="center"/>
          </w:tcPr>
          <w:p w14:paraId="22924565" w14:textId="77777777" w:rsidR="00A615CB" w:rsidRDefault="00A615CB" w:rsidP="00A615CB">
            <w:pPr>
              <w:pStyle w:val="TableCell"/>
              <w:rPr>
                <w:rFonts w:eastAsiaTheme="minorHAnsi"/>
              </w:rPr>
            </w:pPr>
            <w:r>
              <w:rPr>
                <w:rFonts w:eastAsiaTheme="minorHAnsi"/>
              </w:rPr>
              <w:t>Measurement</w:t>
            </w:r>
          </w:p>
        </w:tc>
        <w:tc>
          <w:tcPr>
            <w:tcW w:w="2835" w:type="dxa"/>
          </w:tcPr>
          <w:p w14:paraId="607CF58D" w14:textId="77777777" w:rsidR="00A615CB" w:rsidRDefault="00A615CB" w:rsidP="00A615CB">
            <w:pPr>
              <w:pStyle w:val="TableCell"/>
              <w:rPr>
                <w:rFonts w:eastAsiaTheme="minorHAnsi"/>
              </w:rPr>
            </w:pPr>
            <w:r>
              <w:rPr>
                <w:rFonts w:eastAsiaTheme="minorHAnsi"/>
              </w:rPr>
              <w:t>Analytical method</w:t>
            </w:r>
          </w:p>
        </w:tc>
        <w:tc>
          <w:tcPr>
            <w:tcW w:w="5649" w:type="dxa"/>
          </w:tcPr>
          <w:p w14:paraId="34E51577" w14:textId="77777777" w:rsidR="00A615CB" w:rsidRDefault="00A615CB" w:rsidP="00A615CB">
            <w:pPr>
              <w:pStyle w:val="TableCell"/>
              <w:rPr>
                <w:rFonts w:eastAsiaTheme="minorHAnsi"/>
              </w:rPr>
            </w:pPr>
          </w:p>
        </w:tc>
      </w:tr>
      <w:tr w:rsidR="00A615CB" w14:paraId="40BFA91A" w14:textId="77777777" w:rsidTr="00A615CB">
        <w:tc>
          <w:tcPr>
            <w:tcW w:w="1437" w:type="dxa"/>
            <w:vMerge/>
          </w:tcPr>
          <w:p w14:paraId="52E47E5F" w14:textId="77777777" w:rsidR="00A615CB" w:rsidRDefault="00A615CB" w:rsidP="00A615CB">
            <w:pPr>
              <w:pStyle w:val="TableCell"/>
              <w:rPr>
                <w:rFonts w:eastAsiaTheme="minorHAnsi"/>
              </w:rPr>
            </w:pPr>
          </w:p>
        </w:tc>
        <w:tc>
          <w:tcPr>
            <w:tcW w:w="2835" w:type="dxa"/>
          </w:tcPr>
          <w:p w14:paraId="22D0DCA7" w14:textId="0A384037" w:rsidR="00A615CB" w:rsidRDefault="00A615CB" w:rsidP="00A615CB">
            <w:pPr>
              <w:pStyle w:val="TableCell"/>
              <w:rPr>
                <w:rFonts w:eastAsiaTheme="minorHAnsi"/>
              </w:rPr>
            </w:pPr>
            <w:r>
              <w:rPr>
                <w:rFonts w:eastAsiaTheme="minorHAnsi"/>
              </w:rPr>
              <w:t>Limit of determination</w:t>
            </w:r>
            <w:r w:rsidR="000A7881">
              <w:rPr>
                <w:rFonts w:eastAsiaTheme="minorHAnsi"/>
              </w:rPr>
              <w:t>/ Limit of Reporting (LOR)</w:t>
            </w:r>
          </w:p>
        </w:tc>
        <w:tc>
          <w:tcPr>
            <w:tcW w:w="5649" w:type="dxa"/>
          </w:tcPr>
          <w:p w14:paraId="41ADB9DA" w14:textId="77777777" w:rsidR="00A615CB" w:rsidRDefault="00A615CB" w:rsidP="00A615CB">
            <w:pPr>
              <w:pStyle w:val="TableCell"/>
              <w:rPr>
                <w:rFonts w:eastAsiaTheme="minorHAnsi"/>
              </w:rPr>
            </w:pPr>
          </w:p>
        </w:tc>
      </w:tr>
      <w:tr w:rsidR="00A615CB" w14:paraId="6456ADA7" w14:textId="77777777" w:rsidTr="00A615CB">
        <w:trPr>
          <w:trHeight w:val="155"/>
        </w:trPr>
        <w:tc>
          <w:tcPr>
            <w:tcW w:w="1437" w:type="dxa"/>
            <w:vMerge/>
          </w:tcPr>
          <w:p w14:paraId="13C71A2C" w14:textId="77777777" w:rsidR="00A615CB" w:rsidRDefault="00A615CB" w:rsidP="00A615CB">
            <w:pPr>
              <w:pStyle w:val="TableCell"/>
              <w:rPr>
                <w:rFonts w:eastAsiaTheme="minorHAnsi"/>
              </w:rPr>
            </w:pPr>
          </w:p>
        </w:tc>
        <w:tc>
          <w:tcPr>
            <w:tcW w:w="2835" w:type="dxa"/>
          </w:tcPr>
          <w:p w14:paraId="5843C7A6" w14:textId="77777777" w:rsidR="00A615CB" w:rsidRDefault="00A615CB" w:rsidP="00A615CB">
            <w:pPr>
              <w:pStyle w:val="TableCell"/>
              <w:rPr>
                <w:rFonts w:eastAsiaTheme="minorHAnsi"/>
              </w:rPr>
            </w:pPr>
            <w:r>
              <w:rPr>
                <w:rFonts w:eastAsiaTheme="minorHAnsi"/>
              </w:rPr>
              <w:t>Other</w:t>
            </w:r>
          </w:p>
        </w:tc>
        <w:tc>
          <w:tcPr>
            <w:tcW w:w="5649" w:type="dxa"/>
          </w:tcPr>
          <w:p w14:paraId="3B4F17F4" w14:textId="77777777" w:rsidR="00A615CB" w:rsidRDefault="00A615CB" w:rsidP="00A615CB">
            <w:pPr>
              <w:pStyle w:val="TableCell"/>
              <w:rPr>
                <w:rFonts w:eastAsiaTheme="minorHAnsi"/>
              </w:rPr>
            </w:pPr>
          </w:p>
        </w:tc>
      </w:tr>
      <w:tr w:rsidR="00A615CB" w14:paraId="2DB75DB9" w14:textId="77777777" w:rsidTr="00A615CB">
        <w:trPr>
          <w:trHeight w:val="822"/>
        </w:trPr>
        <w:tc>
          <w:tcPr>
            <w:tcW w:w="1437" w:type="dxa"/>
            <w:vAlign w:val="center"/>
          </w:tcPr>
          <w:p w14:paraId="6C50BA7B" w14:textId="77777777" w:rsidR="00A615CB" w:rsidRDefault="00A615CB" w:rsidP="00A615CB">
            <w:pPr>
              <w:pStyle w:val="TableCell"/>
              <w:rPr>
                <w:rFonts w:eastAsiaTheme="minorHAnsi"/>
              </w:rPr>
            </w:pPr>
            <w:r>
              <w:rPr>
                <w:rFonts w:eastAsiaTheme="minorHAnsi"/>
              </w:rPr>
              <w:t>Additional information</w:t>
            </w:r>
          </w:p>
        </w:tc>
        <w:tc>
          <w:tcPr>
            <w:tcW w:w="2835" w:type="dxa"/>
          </w:tcPr>
          <w:p w14:paraId="700EE037" w14:textId="77777777" w:rsidR="00A615CB" w:rsidRDefault="00A615CB" w:rsidP="00A615CB">
            <w:pPr>
              <w:pStyle w:val="TableCell"/>
              <w:rPr>
                <w:rFonts w:eastAsiaTheme="minorHAnsi"/>
              </w:rPr>
            </w:pPr>
            <w:r>
              <w:rPr>
                <w:rFonts w:eastAsiaTheme="minorHAnsi"/>
              </w:rPr>
              <w:t>Any additional non-health related information considered important?</w:t>
            </w:r>
          </w:p>
        </w:tc>
        <w:tc>
          <w:tcPr>
            <w:tcW w:w="5649" w:type="dxa"/>
          </w:tcPr>
          <w:p w14:paraId="05BC8E9A" w14:textId="77777777" w:rsidR="00A615CB" w:rsidRDefault="00A615CB" w:rsidP="00A615CB">
            <w:pPr>
              <w:pStyle w:val="TableCell"/>
              <w:rPr>
                <w:rFonts w:eastAsiaTheme="minorHAnsi"/>
              </w:rPr>
            </w:pPr>
          </w:p>
        </w:tc>
      </w:tr>
    </w:tbl>
    <w:p w14:paraId="6E934963" w14:textId="0207B16C" w:rsidR="00A615CB" w:rsidRDefault="00A615CB" w:rsidP="00A615CB">
      <w:pPr>
        <w:pStyle w:val="Text"/>
      </w:pPr>
      <w:r>
        <w:t xml:space="preserve">In addition, an </w:t>
      </w:r>
      <w:bookmarkStart w:id="75" w:name="_Hlk79083489"/>
      <w:r>
        <w:t xml:space="preserve">evidence scan of recent publicly available literature </w:t>
      </w:r>
      <w:bookmarkEnd w:id="75"/>
      <w:r>
        <w:t xml:space="preserve">was undertaken as per the literature search methodology shown in </w:t>
      </w:r>
      <w:r w:rsidRPr="00CA7168">
        <w:rPr>
          <w:b/>
          <w:bCs/>
        </w:rPr>
        <w:fldChar w:fldCharType="begin"/>
      </w:r>
      <w:r w:rsidRPr="00CA7168">
        <w:rPr>
          <w:b/>
          <w:bCs/>
        </w:rPr>
        <w:instrText xml:space="preserve"> REF _Ref75271414 \h </w:instrText>
      </w:r>
      <w:r>
        <w:rPr>
          <w:b/>
          <w:bCs/>
        </w:rPr>
        <w:instrText xml:space="preserve"> \* MERGEFORMAT </w:instrText>
      </w:r>
      <w:r w:rsidRPr="00CA7168">
        <w:rPr>
          <w:b/>
          <w:bCs/>
        </w:rPr>
      </w:r>
      <w:r w:rsidRPr="00CA7168">
        <w:rPr>
          <w:b/>
          <w:bCs/>
        </w:rPr>
        <w:fldChar w:fldCharType="separate"/>
      </w:r>
      <w:r w:rsidR="00C779A7" w:rsidRPr="00C779A7">
        <w:rPr>
          <w:b/>
          <w:bCs/>
        </w:rPr>
        <w:t>Table 7</w:t>
      </w:r>
      <w:r w:rsidRPr="00CA7168">
        <w:rPr>
          <w:b/>
          <w:bCs/>
        </w:rPr>
        <w:fldChar w:fldCharType="end"/>
      </w:r>
      <w:r>
        <w:t xml:space="preserve"> below. </w:t>
      </w:r>
    </w:p>
    <w:p w14:paraId="23734A3C" w14:textId="15F3C042" w:rsidR="00A615CB" w:rsidRPr="00981735" w:rsidRDefault="00A615CB" w:rsidP="00A615CB">
      <w:pPr>
        <w:pStyle w:val="Caption"/>
        <w:rPr>
          <w:color w:val="00567E"/>
        </w:rPr>
      </w:pPr>
      <w:bookmarkStart w:id="76" w:name="_Ref75271414"/>
      <w:bookmarkStart w:id="77" w:name="_Toc75273111"/>
      <w:bookmarkStart w:id="78" w:name="_Toc106607725"/>
      <w:r w:rsidRPr="00981735">
        <w:rPr>
          <w:color w:val="00567E"/>
        </w:rPr>
        <w:lastRenderedPageBreak/>
        <w:t>Table </w:t>
      </w:r>
      <w:r w:rsidRPr="00981735">
        <w:rPr>
          <w:color w:val="00567E"/>
        </w:rPr>
        <w:fldChar w:fldCharType="begin"/>
      </w:r>
      <w:r w:rsidRPr="00981735">
        <w:rPr>
          <w:color w:val="00567E"/>
        </w:rPr>
        <w:instrText xml:space="preserve"> SEQ Table \* ARABIC </w:instrText>
      </w:r>
      <w:r w:rsidRPr="00981735">
        <w:rPr>
          <w:color w:val="00567E"/>
        </w:rPr>
        <w:fldChar w:fldCharType="separate"/>
      </w:r>
      <w:r w:rsidR="00C779A7" w:rsidRPr="00981735">
        <w:rPr>
          <w:noProof/>
          <w:color w:val="00567E"/>
        </w:rPr>
        <w:t>7</w:t>
      </w:r>
      <w:r w:rsidRPr="00981735">
        <w:rPr>
          <w:color w:val="00567E"/>
        </w:rPr>
        <w:fldChar w:fldCharType="end"/>
      </w:r>
      <w:bookmarkEnd w:id="76"/>
      <w:r w:rsidRPr="00981735">
        <w:rPr>
          <w:color w:val="00567E"/>
        </w:rPr>
        <w:tab/>
        <w:t>Search strategy for evidence scan of supporting information in factsheet</w:t>
      </w:r>
      <w:bookmarkEnd w:id="77"/>
      <w:bookmarkEnd w:id="78"/>
    </w:p>
    <w:tbl>
      <w:tblPr>
        <w:tblStyle w:val="SLRTable"/>
        <w:tblW w:w="9922" w:type="dxa"/>
        <w:tblLook w:val="04A0" w:firstRow="1" w:lastRow="0" w:firstColumn="1" w:lastColumn="0" w:noHBand="0" w:noVBand="1"/>
      </w:tblPr>
      <w:tblGrid>
        <w:gridCol w:w="2571"/>
        <w:gridCol w:w="7351"/>
      </w:tblGrid>
      <w:tr w:rsidR="00A615CB" w14:paraId="54003781" w14:textId="77777777" w:rsidTr="00A615CB">
        <w:trPr>
          <w:cnfStyle w:val="100000000000" w:firstRow="1" w:lastRow="0" w:firstColumn="0" w:lastColumn="0" w:oddVBand="0" w:evenVBand="0" w:oddHBand="0" w:evenHBand="0" w:firstRowFirstColumn="0" w:firstRowLastColumn="0" w:lastRowFirstColumn="0" w:lastRowLastColumn="0"/>
        </w:trPr>
        <w:tc>
          <w:tcPr>
            <w:tcW w:w="2571" w:type="dxa"/>
          </w:tcPr>
          <w:p w14:paraId="18F3AF99" w14:textId="77777777" w:rsidR="00A615CB" w:rsidRPr="00981735" w:rsidRDefault="00A615CB" w:rsidP="00A615CB">
            <w:pPr>
              <w:pStyle w:val="TableCell"/>
              <w:rPr>
                <w:color w:val="404040" w:themeColor="text1" w:themeTint="BF"/>
              </w:rPr>
            </w:pPr>
            <w:r w:rsidRPr="00981735">
              <w:rPr>
                <w:color w:val="404040" w:themeColor="text1" w:themeTint="BF"/>
              </w:rPr>
              <w:t>Parameter</w:t>
            </w:r>
          </w:p>
        </w:tc>
        <w:tc>
          <w:tcPr>
            <w:tcW w:w="7351" w:type="dxa"/>
          </w:tcPr>
          <w:p w14:paraId="57A44537" w14:textId="77777777" w:rsidR="00A615CB" w:rsidRPr="00981735" w:rsidRDefault="00A615CB" w:rsidP="00A615CB">
            <w:pPr>
              <w:pStyle w:val="TableCell"/>
              <w:rPr>
                <w:color w:val="262626" w:themeColor="text1" w:themeTint="D9"/>
              </w:rPr>
            </w:pPr>
            <w:r w:rsidRPr="00981735">
              <w:rPr>
                <w:color w:val="262626" w:themeColor="text1" w:themeTint="D9"/>
              </w:rPr>
              <w:t>Comments</w:t>
            </w:r>
          </w:p>
        </w:tc>
      </w:tr>
      <w:tr w:rsidR="00A615CB" w14:paraId="49FEC307" w14:textId="77777777" w:rsidTr="00A615CB">
        <w:tc>
          <w:tcPr>
            <w:tcW w:w="2571" w:type="dxa"/>
            <w:vAlign w:val="center"/>
          </w:tcPr>
          <w:p w14:paraId="275E389D" w14:textId="77777777" w:rsidR="00A615CB" w:rsidRDefault="00A615CB" w:rsidP="00A615CB">
            <w:pPr>
              <w:pStyle w:val="TableCell"/>
            </w:pPr>
            <w:r>
              <w:t>Search terms</w:t>
            </w:r>
          </w:p>
        </w:tc>
        <w:tc>
          <w:tcPr>
            <w:tcW w:w="7351" w:type="dxa"/>
          </w:tcPr>
          <w:p w14:paraId="64AEB653" w14:textId="77777777" w:rsidR="00A615CB" w:rsidRDefault="00A615CB" w:rsidP="00A615CB">
            <w:pPr>
              <w:pStyle w:val="TableCell"/>
            </w:pPr>
            <w:r>
              <w:t>The selected search terms for the Scopus database were:</w:t>
            </w:r>
          </w:p>
          <w:p w14:paraId="1D957F72" w14:textId="0BA75784" w:rsidR="00A615CB" w:rsidRDefault="00A615CB" w:rsidP="00A615CB">
            <w:pPr>
              <w:pStyle w:val="TableCell"/>
              <w:numPr>
                <w:ilvl w:val="0"/>
                <w:numId w:val="7"/>
              </w:numPr>
            </w:pPr>
            <w:r>
              <w:t>(</w:t>
            </w:r>
            <w:r w:rsidR="00022E8C">
              <w:t>Ammonia</w:t>
            </w:r>
            <w:r>
              <w:t xml:space="preserve">) AND (treatment) AND (drinking water) </w:t>
            </w:r>
            <w:r w:rsidRPr="00D43567">
              <w:rPr>
                <w:vertAlign w:val="superscript"/>
              </w:rPr>
              <w:t>(1)</w:t>
            </w:r>
          </w:p>
          <w:p w14:paraId="0B470478" w14:textId="77777777" w:rsidR="00A615CB" w:rsidRDefault="00A615CB" w:rsidP="00A615CB">
            <w:pPr>
              <w:pStyle w:val="TableCell"/>
            </w:pPr>
            <w:r>
              <w:t>After a few trial runs of various combinations of search terms in the industry websites, it became apparent that the search capacities varied significantly between different webpages. Consequently, the selected search term (for industry websites) was kept relatively broad:</w:t>
            </w:r>
          </w:p>
          <w:p w14:paraId="3E833115" w14:textId="03FDF328" w:rsidR="00A615CB" w:rsidRDefault="00A615CB" w:rsidP="009866EB">
            <w:pPr>
              <w:pStyle w:val="TableCell"/>
              <w:numPr>
                <w:ilvl w:val="0"/>
                <w:numId w:val="12"/>
              </w:numPr>
            </w:pPr>
            <w:r>
              <w:t>(</w:t>
            </w:r>
            <w:r w:rsidR="00022E8C">
              <w:t>Ammonia</w:t>
            </w:r>
            <w:r>
              <w:t>)</w:t>
            </w:r>
          </w:p>
        </w:tc>
      </w:tr>
      <w:tr w:rsidR="00A615CB" w14:paraId="4AE41B64" w14:textId="77777777" w:rsidTr="00A615CB">
        <w:tc>
          <w:tcPr>
            <w:tcW w:w="2571" w:type="dxa"/>
            <w:vAlign w:val="center"/>
          </w:tcPr>
          <w:p w14:paraId="4D8CB98F" w14:textId="77777777" w:rsidR="00A615CB" w:rsidRDefault="00A615CB" w:rsidP="00A615CB">
            <w:pPr>
              <w:pStyle w:val="TableCell"/>
            </w:pPr>
            <w:r>
              <w:t>Databases/Other sources</w:t>
            </w:r>
          </w:p>
        </w:tc>
        <w:tc>
          <w:tcPr>
            <w:tcW w:w="7351" w:type="dxa"/>
          </w:tcPr>
          <w:p w14:paraId="2AB790DF" w14:textId="77777777" w:rsidR="00A615CB" w:rsidRDefault="00A615CB" w:rsidP="00A615CB">
            <w:pPr>
              <w:pStyle w:val="TableCell"/>
            </w:pPr>
            <w:r>
              <w:t xml:space="preserve">The following source database was searched: </w:t>
            </w:r>
          </w:p>
          <w:p w14:paraId="5F3D8065" w14:textId="77777777" w:rsidR="00A615CB" w:rsidRDefault="00A615CB" w:rsidP="00A615CB">
            <w:pPr>
              <w:pStyle w:val="TableCell"/>
              <w:numPr>
                <w:ilvl w:val="0"/>
                <w:numId w:val="7"/>
              </w:numPr>
            </w:pPr>
            <w:r>
              <w:t>Scopus</w:t>
            </w:r>
          </w:p>
          <w:p w14:paraId="5573842C" w14:textId="77777777" w:rsidR="00A615CB" w:rsidRDefault="00A615CB" w:rsidP="00A615CB">
            <w:pPr>
              <w:pStyle w:val="TableCell"/>
            </w:pPr>
            <w:r>
              <w:t>The following industry websites were searched:</w:t>
            </w:r>
          </w:p>
          <w:p w14:paraId="4BA271E3" w14:textId="358E4841" w:rsidR="00A615CB" w:rsidRPr="00DE5124" w:rsidRDefault="00A615CB" w:rsidP="00A615CB">
            <w:pPr>
              <w:pStyle w:val="TableCell"/>
              <w:numPr>
                <w:ilvl w:val="0"/>
                <w:numId w:val="7"/>
              </w:numPr>
            </w:pPr>
            <w:r w:rsidRPr="00DE5124">
              <w:t xml:space="preserve">Water Services Association of Australia: </w:t>
            </w:r>
            <w:hyperlink r:id="rId44" w:history="1">
              <w:r w:rsidRPr="00DE5124">
                <w:rPr>
                  <w:rStyle w:val="Hyperlink"/>
                </w:rPr>
                <w:t>https://www.wsaa.asn.au/</w:t>
              </w:r>
            </w:hyperlink>
            <w:r w:rsidRPr="00DE5124">
              <w:t xml:space="preserve"> </w:t>
            </w:r>
          </w:p>
          <w:p w14:paraId="31F7EC81" w14:textId="2E76C12D" w:rsidR="00A615CB" w:rsidRPr="00DE5124" w:rsidRDefault="00A615CB" w:rsidP="00A615CB">
            <w:pPr>
              <w:pStyle w:val="TableCell"/>
              <w:numPr>
                <w:ilvl w:val="0"/>
                <w:numId w:val="7"/>
              </w:numPr>
            </w:pPr>
            <w:r>
              <w:rPr>
                <w:rFonts w:cstheme="minorHAnsi"/>
              </w:rPr>
              <w:t xml:space="preserve">Standard Methods for the Examination of Water and Wastewater: </w:t>
            </w:r>
            <w:hyperlink r:id="rId45" w:history="1">
              <w:r w:rsidRPr="007B415C">
                <w:rPr>
                  <w:rStyle w:val="Hyperlink"/>
                  <w:lang w:val="en-US"/>
                </w:rPr>
                <w:t>https://www.standardmethods.org/</w:t>
              </w:r>
            </w:hyperlink>
          </w:p>
          <w:p w14:paraId="0F38DEF1" w14:textId="1CDDB3D7" w:rsidR="00A615CB" w:rsidRDefault="00A615CB" w:rsidP="00A615CB">
            <w:pPr>
              <w:pStyle w:val="TableCell"/>
              <w:numPr>
                <w:ilvl w:val="0"/>
                <w:numId w:val="7"/>
              </w:numPr>
            </w:pPr>
            <w:r>
              <w:rPr>
                <w:lang w:val="en-US"/>
              </w:rPr>
              <w:t xml:space="preserve">US EPA Drinking Water Treatability Database: </w:t>
            </w:r>
            <w:hyperlink r:id="rId46" w:history="1">
              <w:r w:rsidRPr="007B415C">
                <w:rPr>
                  <w:rStyle w:val="Hyperlink"/>
                  <w:lang w:val="en-US"/>
                </w:rPr>
                <w:t>https://tdb.epa.gov/tdb/home</w:t>
              </w:r>
            </w:hyperlink>
          </w:p>
          <w:p w14:paraId="13CD815F" w14:textId="602EEE4B" w:rsidR="00A615CB" w:rsidRPr="0005307B" w:rsidRDefault="00A615CB" w:rsidP="00A615CB">
            <w:pPr>
              <w:pStyle w:val="TableCell"/>
            </w:pPr>
            <w:r w:rsidRPr="0005307B">
              <w:t xml:space="preserve">The following </w:t>
            </w:r>
            <w:r>
              <w:t xml:space="preserve">Australian commercial laboratories </w:t>
            </w:r>
            <w:r w:rsidRPr="0005307B">
              <w:t xml:space="preserve">were </w:t>
            </w:r>
            <w:r>
              <w:t xml:space="preserve">contacted directly </w:t>
            </w:r>
            <w:r w:rsidR="008A6CCA">
              <w:t xml:space="preserve">via e-mail or website form </w:t>
            </w:r>
            <w:r>
              <w:t>for relevant information</w:t>
            </w:r>
            <w:r w:rsidRPr="0005307B">
              <w:t>:</w:t>
            </w:r>
          </w:p>
          <w:p w14:paraId="4DE8C75E" w14:textId="77777777" w:rsidR="00A615CB" w:rsidRDefault="00A615CB" w:rsidP="009866EB">
            <w:pPr>
              <w:pStyle w:val="TableCell"/>
              <w:numPr>
                <w:ilvl w:val="0"/>
                <w:numId w:val="8"/>
              </w:numPr>
            </w:pPr>
            <w:r>
              <w:t>National Measurement Institute</w:t>
            </w:r>
          </w:p>
          <w:p w14:paraId="76354147" w14:textId="77777777" w:rsidR="00A615CB" w:rsidRDefault="00A615CB" w:rsidP="009866EB">
            <w:pPr>
              <w:pStyle w:val="TableCell"/>
              <w:numPr>
                <w:ilvl w:val="0"/>
                <w:numId w:val="8"/>
              </w:numPr>
            </w:pPr>
            <w:r>
              <w:t>SGS</w:t>
            </w:r>
          </w:p>
          <w:p w14:paraId="741642B7" w14:textId="77777777" w:rsidR="00A615CB" w:rsidRDefault="00A615CB" w:rsidP="009866EB">
            <w:pPr>
              <w:pStyle w:val="TableCell"/>
              <w:numPr>
                <w:ilvl w:val="0"/>
                <w:numId w:val="8"/>
              </w:numPr>
            </w:pPr>
            <w:r>
              <w:t>ALS</w:t>
            </w:r>
          </w:p>
          <w:p w14:paraId="150A657D" w14:textId="77777777" w:rsidR="00A615CB" w:rsidRPr="00DE7C42" w:rsidRDefault="00A615CB" w:rsidP="009866EB">
            <w:pPr>
              <w:pStyle w:val="TableCell"/>
              <w:numPr>
                <w:ilvl w:val="0"/>
                <w:numId w:val="8"/>
              </w:numPr>
            </w:pPr>
            <w:r>
              <w:t xml:space="preserve">Eurofins </w:t>
            </w:r>
          </w:p>
        </w:tc>
      </w:tr>
      <w:tr w:rsidR="00A615CB" w14:paraId="2BC166DF" w14:textId="77777777" w:rsidTr="00A615CB">
        <w:tc>
          <w:tcPr>
            <w:tcW w:w="2571" w:type="dxa"/>
            <w:vAlign w:val="center"/>
          </w:tcPr>
          <w:p w14:paraId="2BFBA0E6" w14:textId="77777777" w:rsidR="00A615CB" w:rsidRDefault="00A615CB" w:rsidP="00A615CB">
            <w:pPr>
              <w:pStyle w:val="TableCell"/>
            </w:pPr>
            <w:r>
              <w:t>Publication Date</w:t>
            </w:r>
          </w:p>
        </w:tc>
        <w:tc>
          <w:tcPr>
            <w:tcW w:w="7351" w:type="dxa"/>
          </w:tcPr>
          <w:p w14:paraId="6F585BA9" w14:textId="77777777" w:rsidR="00A615CB" w:rsidRDefault="00A615CB" w:rsidP="00A615CB">
            <w:pPr>
              <w:pStyle w:val="TableCell"/>
            </w:pPr>
            <w:r>
              <w:t xml:space="preserve">Limited to last 5 years (2017-2021) </w:t>
            </w:r>
          </w:p>
        </w:tc>
      </w:tr>
      <w:tr w:rsidR="00A615CB" w14:paraId="72148C25" w14:textId="77777777" w:rsidTr="00A615CB">
        <w:tc>
          <w:tcPr>
            <w:tcW w:w="2571" w:type="dxa"/>
            <w:vAlign w:val="center"/>
          </w:tcPr>
          <w:p w14:paraId="359431E2" w14:textId="77777777" w:rsidR="00A615CB" w:rsidRDefault="00A615CB" w:rsidP="00A615CB">
            <w:pPr>
              <w:pStyle w:val="TableCell"/>
            </w:pPr>
            <w:r>
              <w:t>Language</w:t>
            </w:r>
          </w:p>
        </w:tc>
        <w:tc>
          <w:tcPr>
            <w:tcW w:w="7351" w:type="dxa"/>
          </w:tcPr>
          <w:p w14:paraId="114A7FC6" w14:textId="77777777" w:rsidR="00A615CB" w:rsidRDefault="00A615CB" w:rsidP="00A615CB">
            <w:pPr>
              <w:pStyle w:val="TableCell"/>
            </w:pPr>
            <w:r>
              <w:t>English</w:t>
            </w:r>
          </w:p>
        </w:tc>
      </w:tr>
      <w:tr w:rsidR="00A615CB" w14:paraId="2237FB93" w14:textId="77777777" w:rsidTr="00A615CB">
        <w:tc>
          <w:tcPr>
            <w:tcW w:w="2571" w:type="dxa"/>
            <w:vAlign w:val="center"/>
          </w:tcPr>
          <w:p w14:paraId="195150A5" w14:textId="77777777" w:rsidR="00A615CB" w:rsidRDefault="00A615CB" w:rsidP="00A615CB">
            <w:pPr>
              <w:pStyle w:val="TableCell"/>
            </w:pPr>
            <w:r>
              <w:t>Study Type</w:t>
            </w:r>
          </w:p>
        </w:tc>
        <w:tc>
          <w:tcPr>
            <w:tcW w:w="7351" w:type="dxa"/>
          </w:tcPr>
          <w:p w14:paraId="5F8F7E51" w14:textId="77777777" w:rsidR="00A615CB" w:rsidRDefault="00A615CB" w:rsidP="009866EB">
            <w:pPr>
              <w:pStyle w:val="TableCell"/>
              <w:numPr>
                <w:ilvl w:val="0"/>
                <w:numId w:val="13"/>
              </w:numPr>
            </w:pPr>
            <w:r>
              <w:t xml:space="preserve">Peer-reviewed, published, in press, unpublished and ongoing studies. </w:t>
            </w:r>
          </w:p>
          <w:p w14:paraId="1EEDC1FE" w14:textId="5E641CB3" w:rsidR="00A615CB" w:rsidRPr="00CA7168" w:rsidRDefault="00A615CB" w:rsidP="009866EB">
            <w:pPr>
              <w:pStyle w:val="TableCell"/>
              <w:numPr>
                <w:ilvl w:val="0"/>
                <w:numId w:val="13"/>
              </w:numPr>
            </w:pPr>
            <w:r w:rsidRPr="008A6CCA">
              <w:t xml:space="preserve">Australian laboratory information sheets </w:t>
            </w:r>
            <w:r w:rsidR="008A6CCA" w:rsidRPr="004515CD">
              <w:t xml:space="preserve">or e-mail responses </w:t>
            </w:r>
            <w:r w:rsidRPr="008A6CCA">
              <w:t>on measurement methods and limits of determination.</w:t>
            </w:r>
            <w:r>
              <w:t xml:space="preserve"> </w:t>
            </w:r>
          </w:p>
        </w:tc>
      </w:tr>
      <w:tr w:rsidR="00A615CB" w14:paraId="0D7A78CD" w14:textId="77777777" w:rsidTr="00A615CB">
        <w:tc>
          <w:tcPr>
            <w:tcW w:w="2571" w:type="dxa"/>
            <w:vAlign w:val="center"/>
          </w:tcPr>
          <w:p w14:paraId="58BB091F" w14:textId="77777777" w:rsidR="00A615CB" w:rsidRDefault="00A615CB" w:rsidP="00A615CB">
            <w:pPr>
              <w:pStyle w:val="TableCell"/>
            </w:pPr>
            <w:r>
              <w:t>Inclusion and exclusion criteria</w:t>
            </w:r>
          </w:p>
        </w:tc>
        <w:tc>
          <w:tcPr>
            <w:tcW w:w="7351" w:type="dxa"/>
          </w:tcPr>
          <w:p w14:paraId="1A59D87C" w14:textId="77777777" w:rsidR="00A615CB" w:rsidRDefault="00A615CB" w:rsidP="00A615CB">
            <w:pPr>
              <w:pStyle w:val="TableCell"/>
            </w:pPr>
            <w:r>
              <w:t>The following exclusion criteria were used to screen relevance of information:</w:t>
            </w:r>
          </w:p>
          <w:p w14:paraId="03D2C7F2" w14:textId="77777777" w:rsidR="00A615CB" w:rsidRDefault="00A615CB" w:rsidP="009866EB">
            <w:pPr>
              <w:pStyle w:val="TableCell"/>
              <w:numPr>
                <w:ilvl w:val="0"/>
                <w:numId w:val="9"/>
              </w:numPr>
            </w:pPr>
            <w:r>
              <w:t xml:space="preserve">NR = Not Relevant. Information not directly relevant to answering research questions. </w:t>
            </w:r>
          </w:p>
          <w:p w14:paraId="484D398C" w14:textId="77777777" w:rsidR="00A615CB" w:rsidRDefault="00A615CB" w:rsidP="009866EB">
            <w:pPr>
              <w:pStyle w:val="TableCell"/>
              <w:numPr>
                <w:ilvl w:val="0"/>
                <w:numId w:val="9"/>
              </w:numPr>
            </w:pPr>
            <w:r>
              <w:t>Research technique (analytical or treatment) = does not appear to be commercially applied.</w:t>
            </w:r>
          </w:p>
          <w:p w14:paraId="55A59742" w14:textId="77777777" w:rsidR="00A615CB" w:rsidRDefault="00A615CB" w:rsidP="009866EB">
            <w:pPr>
              <w:pStyle w:val="TableCell"/>
              <w:numPr>
                <w:ilvl w:val="0"/>
                <w:numId w:val="9"/>
              </w:numPr>
            </w:pPr>
            <w:r>
              <w:t xml:space="preserve">Language = Language other than English. </w:t>
            </w:r>
          </w:p>
          <w:p w14:paraId="4CA8B24A" w14:textId="77777777" w:rsidR="00A615CB" w:rsidRDefault="00A615CB" w:rsidP="009866EB">
            <w:pPr>
              <w:pStyle w:val="TableCell"/>
              <w:numPr>
                <w:ilvl w:val="0"/>
                <w:numId w:val="9"/>
              </w:numPr>
            </w:pPr>
            <w:r>
              <w:t>NPA = Not publicly available.</w:t>
            </w:r>
          </w:p>
          <w:p w14:paraId="7ECCAFA0" w14:textId="77777777" w:rsidR="00A615CB" w:rsidRPr="00DE5124" w:rsidRDefault="00A615CB" w:rsidP="009866EB">
            <w:pPr>
              <w:pStyle w:val="TableCell"/>
              <w:numPr>
                <w:ilvl w:val="0"/>
                <w:numId w:val="9"/>
              </w:numPr>
            </w:pPr>
            <w:r>
              <w:t>NL = Chemical not listed under specific treatment process.</w:t>
            </w:r>
          </w:p>
        </w:tc>
      </w:tr>
      <w:tr w:rsidR="00A615CB" w14:paraId="2AD03093" w14:textId="77777777" w:rsidTr="00A615CB">
        <w:tc>
          <w:tcPr>
            <w:tcW w:w="2571" w:type="dxa"/>
            <w:vAlign w:val="center"/>
          </w:tcPr>
          <w:p w14:paraId="2E7904B3" w14:textId="77777777" w:rsidR="00A615CB" w:rsidRDefault="00A615CB" w:rsidP="00A615CB">
            <w:pPr>
              <w:pStyle w:val="TableCell"/>
            </w:pPr>
            <w:r>
              <w:t xml:space="preserve">Validation methods used </w:t>
            </w:r>
          </w:p>
        </w:tc>
        <w:tc>
          <w:tcPr>
            <w:tcW w:w="7351" w:type="dxa"/>
          </w:tcPr>
          <w:p w14:paraId="73B611A7" w14:textId="77777777" w:rsidR="00A615CB" w:rsidRDefault="00A615CB" w:rsidP="00A615CB">
            <w:pPr>
              <w:pStyle w:val="TableCell"/>
            </w:pPr>
            <w:r>
              <w:t>Preliminary test searches were undertaken to assist with selecting search terms. Refinements were made as considered appropriate to ensure adequate, but also specific coverage in the sources screened.</w:t>
            </w:r>
          </w:p>
        </w:tc>
      </w:tr>
      <w:tr w:rsidR="00A615CB" w14:paraId="6BFED171" w14:textId="77777777" w:rsidTr="00A615CB">
        <w:tc>
          <w:tcPr>
            <w:tcW w:w="2571" w:type="dxa"/>
            <w:vAlign w:val="center"/>
          </w:tcPr>
          <w:p w14:paraId="0FE44974" w14:textId="77777777" w:rsidR="00A615CB" w:rsidRDefault="00A615CB" w:rsidP="00A615CB">
            <w:pPr>
              <w:pStyle w:val="TableCell"/>
            </w:pPr>
            <w:r>
              <w:lastRenderedPageBreak/>
              <w:t>Screening methods</w:t>
            </w:r>
          </w:p>
        </w:tc>
        <w:tc>
          <w:tcPr>
            <w:tcW w:w="7351" w:type="dxa"/>
          </w:tcPr>
          <w:p w14:paraId="43E296A5" w14:textId="77777777" w:rsidR="00A615CB" w:rsidRDefault="00A615CB" w:rsidP="00A615CB">
            <w:pPr>
              <w:pStyle w:val="TableCell"/>
            </w:pPr>
            <w:r>
              <w:t>Results were screened as follows:</w:t>
            </w:r>
          </w:p>
          <w:p w14:paraId="66BA17EC" w14:textId="77777777" w:rsidR="00A615CB" w:rsidRPr="00C45C77" w:rsidRDefault="00A615CB" w:rsidP="00A615CB">
            <w:pPr>
              <w:pStyle w:val="TableCell"/>
              <w:rPr>
                <w:i/>
                <w:iCs/>
              </w:rPr>
            </w:pPr>
            <w:r>
              <w:rPr>
                <w:i/>
                <w:iCs/>
              </w:rPr>
              <w:t>Preliminary title and abstract screen</w:t>
            </w:r>
          </w:p>
          <w:p w14:paraId="0C34ACBA" w14:textId="77777777" w:rsidR="00A615CB" w:rsidRDefault="00A615CB" w:rsidP="009866EB">
            <w:pPr>
              <w:pStyle w:val="TableCell"/>
              <w:numPr>
                <w:ilvl w:val="0"/>
                <w:numId w:val="10"/>
              </w:numPr>
            </w:pPr>
            <w:r>
              <w:t xml:space="preserve">Titles of results for each search were recorded in an Excel spreadsheet. Each source was on a separate tab of the spreadsheet.  </w:t>
            </w:r>
          </w:p>
          <w:p w14:paraId="5BD315F0" w14:textId="62D80C02" w:rsidR="00A615CB" w:rsidRDefault="00A615CB" w:rsidP="009866EB">
            <w:pPr>
              <w:pStyle w:val="TableCell"/>
              <w:numPr>
                <w:ilvl w:val="0"/>
                <w:numId w:val="10"/>
              </w:numPr>
            </w:pPr>
            <w:r>
              <w:t xml:space="preserve">The researcher scanned the titles (and abstracts, if required). In a separate column a decision regarding relevance of the result was recorded as per the exclusion criteria. An additional column was included to provide commentary as (and if) required. </w:t>
            </w:r>
          </w:p>
          <w:p w14:paraId="4BFD8522" w14:textId="515A7738" w:rsidR="00A615CB" w:rsidRDefault="00A615CB" w:rsidP="009866EB">
            <w:pPr>
              <w:pStyle w:val="TableCell"/>
              <w:numPr>
                <w:ilvl w:val="0"/>
                <w:numId w:val="10"/>
              </w:numPr>
            </w:pPr>
            <w:r>
              <w:t xml:space="preserve">Where the researcher was uncertain as to the relevance of a particular result, the researcher discussed the matter with a subject expert prior to making a decision OR the result was considered potentially relevant and included. </w:t>
            </w:r>
          </w:p>
          <w:p w14:paraId="57E9473C" w14:textId="77777777" w:rsidR="00A615CB" w:rsidRDefault="00A615CB" w:rsidP="00A615CB">
            <w:pPr>
              <w:pStyle w:val="TableCell"/>
              <w:rPr>
                <w:i/>
                <w:iCs/>
              </w:rPr>
            </w:pPr>
            <w:r>
              <w:rPr>
                <w:i/>
                <w:iCs/>
              </w:rPr>
              <w:t>Content screen</w:t>
            </w:r>
          </w:p>
          <w:p w14:paraId="2B5EB97E" w14:textId="275B6C3E" w:rsidR="00A615CB" w:rsidRPr="009C2ECD" w:rsidRDefault="00A615CB" w:rsidP="009866EB">
            <w:pPr>
              <w:pStyle w:val="TableCell"/>
              <w:numPr>
                <w:ilvl w:val="0"/>
                <w:numId w:val="19"/>
              </w:numPr>
            </w:pPr>
            <w:r>
              <w:t>The full text content of literature selected to be included from the preliminary title and abstract screen were reviewed by a subject expert to determine which articles to include in the data extraction step. Only articles/reviews which provided information relevant to answering the research questions were taken through to the data extraction step.</w:t>
            </w:r>
            <w:r w:rsidRPr="009C2ECD">
              <w:t xml:space="preserve"> </w:t>
            </w:r>
          </w:p>
        </w:tc>
      </w:tr>
      <w:tr w:rsidR="00A615CB" w14:paraId="0F94C428" w14:textId="77777777" w:rsidTr="00A615CB">
        <w:tc>
          <w:tcPr>
            <w:tcW w:w="2571" w:type="dxa"/>
            <w:vAlign w:val="center"/>
          </w:tcPr>
          <w:p w14:paraId="29B5BE82" w14:textId="77777777" w:rsidR="00A615CB" w:rsidRDefault="00A615CB" w:rsidP="00A615CB">
            <w:pPr>
              <w:pStyle w:val="TableCell"/>
            </w:pPr>
            <w:r>
              <w:t>Documentation of search</w:t>
            </w:r>
          </w:p>
        </w:tc>
        <w:tc>
          <w:tcPr>
            <w:tcW w:w="7351" w:type="dxa"/>
          </w:tcPr>
          <w:p w14:paraId="3C5A4EC7" w14:textId="77777777" w:rsidR="00A615CB" w:rsidRDefault="00A615CB" w:rsidP="00A615CB">
            <w:pPr>
              <w:pStyle w:val="TableCell"/>
              <w:rPr>
                <w:b/>
                <w:bCs/>
              </w:rPr>
            </w:pPr>
            <w:r>
              <w:t xml:space="preserve">Spreadsheets with full search results and screening outcomes (i.e. reasons for exclusion) are provided in </w:t>
            </w:r>
            <w:r w:rsidRPr="00265F36">
              <w:rPr>
                <w:b/>
                <w:bCs/>
              </w:rPr>
              <w:t>Appendix A.</w:t>
            </w:r>
            <w:r>
              <w:rPr>
                <w:b/>
                <w:bCs/>
              </w:rPr>
              <w:t xml:space="preserve"> </w:t>
            </w:r>
          </w:p>
          <w:p w14:paraId="6F8D020E" w14:textId="17E792EA" w:rsidR="00A615CB" w:rsidRPr="00EA68A5" w:rsidRDefault="00A615CB" w:rsidP="00A615CB">
            <w:pPr>
              <w:pStyle w:val="TableCell"/>
              <w:rPr>
                <w:bCs/>
              </w:rPr>
            </w:pPr>
            <w:r>
              <w:rPr>
                <w:bCs/>
              </w:rPr>
              <w:t xml:space="preserve">Overall results presented in </w:t>
            </w:r>
            <w:r w:rsidRPr="009C2ECD">
              <w:rPr>
                <w:b/>
                <w:bCs/>
              </w:rPr>
              <w:fldChar w:fldCharType="begin"/>
            </w:r>
            <w:r w:rsidRPr="009C2ECD">
              <w:rPr>
                <w:b/>
                <w:bCs/>
              </w:rPr>
              <w:instrText xml:space="preserve"> REF _Ref78539366 \h  \* MERGEFORMAT </w:instrText>
            </w:r>
            <w:r w:rsidRPr="009C2ECD">
              <w:rPr>
                <w:b/>
                <w:bCs/>
              </w:rPr>
            </w:r>
            <w:r w:rsidRPr="009C2ECD">
              <w:rPr>
                <w:b/>
                <w:bCs/>
              </w:rPr>
              <w:fldChar w:fldCharType="separate"/>
            </w:r>
            <w:r w:rsidR="00C779A7" w:rsidRPr="00C779A7">
              <w:rPr>
                <w:b/>
                <w:bCs/>
              </w:rPr>
              <w:t>Figure 1</w:t>
            </w:r>
            <w:r w:rsidRPr="009C2ECD">
              <w:rPr>
                <w:b/>
                <w:bCs/>
              </w:rPr>
              <w:fldChar w:fldCharType="end"/>
            </w:r>
            <w:r>
              <w:rPr>
                <w:bCs/>
              </w:rPr>
              <w:t>, adapted from the PRISMA figure presented in Moher et al. (2009) and Figure 5 in NTP (2015).</w:t>
            </w:r>
          </w:p>
        </w:tc>
      </w:tr>
      <w:tr w:rsidR="00A615CB" w14:paraId="5B344CFA" w14:textId="77777777" w:rsidTr="00A615CB">
        <w:tc>
          <w:tcPr>
            <w:tcW w:w="2571" w:type="dxa"/>
            <w:vAlign w:val="center"/>
          </w:tcPr>
          <w:p w14:paraId="5935E9C1" w14:textId="77777777" w:rsidR="00A615CB" w:rsidRDefault="00A615CB" w:rsidP="00A615CB">
            <w:pPr>
              <w:pStyle w:val="TableCell"/>
            </w:pPr>
            <w:r>
              <w:t>Retrieval of publications</w:t>
            </w:r>
          </w:p>
        </w:tc>
        <w:tc>
          <w:tcPr>
            <w:tcW w:w="7351" w:type="dxa"/>
          </w:tcPr>
          <w:p w14:paraId="045565F0" w14:textId="77777777" w:rsidR="00A615CB" w:rsidRDefault="00A615CB" w:rsidP="00A615CB">
            <w:pPr>
              <w:pStyle w:val="TableCell"/>
            </w:pPr>
            <w:r>
              <w:t xml:space="preserve">All relevant and potentially relevant results were recorded in an Endnote library and soft copies of files saved into a designated folder on the SLR server for review. The server is backed up on a daily basis. </w:t>
            </w:r>
          </w:p>
        </w:tc>
      </w:tr>
      <w:tr w:rsidR="00321122" w14:paraId="2CDA0D9E" w14:textId="77777777" w:rsidTr="00C24027">
        <w:tc>
          <w:tcPr>
            <w:tcW w:w="9922" w:type="dxa"/>
            <w:gridSpan w:val="2"/>
            <w:vAlign w:val="center"/>
          </w:tcPr>
          <w:p w14:paraId="4DF0E04F" w14:textId="585FFE8C" w:rsidR="00321122" w:rsidRDefault="00321122" w:rsidP="009866EB">
            <w:pPr>
              <w:pStyle w:val="TableNotes0"/>
              <w:numPr>
                <w:ilvl w:val="0"/>
                <w:numId w:val="28"/>
              </w:numPr>
            </w:pPr>
            <w:r>
              <w:t>It became evident upon undertaking the initial searches using the following additional search term combinations [‘</w:t>
            </w:r>
            <w:r w:rsidRPr="00D43567">
              <w:t>(</w:t>
            </w:r>
            <w:r w:rsidR="00F76104">
              <w:t>Ammonia</w:t>
            </w:r>
            <w:r w:rsidRPr="00D43567">
              <w:t>) AND (analysis) AND (drinking water)</w:t>
            </w:r>
            <w:r>
              <w:t>’ OR ‘</w:t>
            </w:r>
            <w:r w:rsidRPr="00D43567">
              <w:t>(</w:t>
            </w:r>
            <w:r w:rsidR="00F76104">
              <w:t>Ammonia</w:t>
            </w:r>
            <w:r w:rsidRPr="00D43567">
              <w:t>) AND (testing) AND (drinking water)</w:t>
            </w:r>
            <w:r>
              <w:t>’</w:t>
            </w:r>
            <w:r w:rsidRPr="00D43567">
              <w:t>]</w:t>
            </w:r>
            <w:r>
              <w:t xml:space="preserve"> that these searches returned thousands of results that were not relevant to answering the research questions with respect to commercial analytical techniques used in Australia. Results obtained for analytical techniques in the peer-reviewed literature were research-based techniques for specific purposes and not currently commercially applied. It was considered more efficient and effective to contact Australian laboratories directly for information on their analytical techniques and commercial limits of reporting. Therefore, the search in the Scopus database was limited to information on treatment technologies.  </w:t>
            </w:r>
            <w:r w:rsidRPr="00D43567">
              <w:t xml:space="preserve"> </w:t>
            </w:r>
          </w:p>
        </w:tc>
      </w:tr>
    </w:tbl>
    <w:p w14:paraId="04806E2F" w14:textId="77777777" w:rsidR="00A615CB" w:rsidRDefault="00A615CB" w:rsidP="00A615CB">
      <w:pPr>
        <w:pStyle w:val="Text"/>
      </w:pPr>
      <w:r>
        <w:t>The following data were extracted from relevant publications and/or obtained from contacts with Australian laboratories:</w:t>
      </w:r>
    </w:p>
    <w:p w14:paraId="4E0FB1A1" w14:textId="77777777" w:rsidR="00A615CB" w:rsidRDefault="00A615CB" w:rsidP="00A615CB">
      <w:pPr>
        <w:pStyle w:val="ListBullet"/>
      </w:pPr>
      <w:r>
        <w:t>Citation information</w:t>
      </w:r>
    </w:p>
    <w:p w14:paraId="4B1E3BF0" w14:textId="77777777" w:rsidR="00A615CB" w:rsidRDefault="00A615CB" w:rsidP="00A615CB">
      <w:pPr>
        <w:pStyle w:val="ListBullet"/>
      </w:pPr>
      <w:r>
        <w:t>Name of treatment technology (as applicable)</w:t>
      </w:r>
    </w:p>
    <w:p w14:paraId="61EE46D8" w14:textId="77777777" w:rsidR="00A615CB" w:rsidRDefault="00A615CB" w:rsidP="00A615CB">
      <w:pPr>
        <w:pStyle w:val="ListBullet"/>
      </w:pPr>
      <w:r>
        <w:t>Name of analytical technique (as applicable)</w:t>
      </w:r>
    </w:p>
    <w:p w14:paraId="0D20B273" w14:textId="77777777" w:rsidR="00A615CB" w:rsidRPr="0064708D" w:rsidRDefault="00A615CB" w:rsidP="00A615CB">
      <w:pPr>
        <w:pStyle w:val="ListBullet"/>
      </w:pPr>
      <w:r>
        <w:t>Associated Reporting Limit</w:t>
      </w:r>
    </w:p>
    <w:p w14:paraId="3A6AA16C" w14:textId="77777777" w:rsidR="00A615CB" w:rsidRDefault="00A615CB" w:rsidP="00A615CB">
      <w:pPr>
        <w:pStyle w:val="Text"/>
      </w:pPr>
      <w:r w:rsidRPr="00EC48E0">
        <w:t xml:space="preserve">The individual completed </w:t>
      </w:r>
      <w:r>
        <w:t xml:space="preserve">data extraction </w:t>
      </w:r>
      <w:r w:rsidRPr="00EC48E0">
        <w:t xml:space="preserve">tables for </w:t>
      </w:r>
      <w:r>
        <w:t xml:space="preserve">supporting information </w:t>
      </w:r>
      <w:r w:rsidRPr="00EC48E0">
        <w:t xml:space="preserve">are provided in </w:t>
      </w:r>
      <w:r w:rsidRPr="00265F36">
        <w:rPr>
          <w:b/>
          <w:bCs/>
        </w:rPr>
        <w:t>Appendix D</w:t>
      </w:r>
      <w:r w:rsidRPr="00265F36">
        <w:t>.</w:t>
      </w:r>
      <w:r>
        <w:t xml:space="preserve"> </w:t>
      </w:r>
    </w:p>
    <w:p w14:paraId="27BF7631" w14:textId="77777777" w:rsidR="00A615CB" w:rsidRDefault="00A615CB" w:rsidP="00A615CB">
      <w:pPr>
        <w:pStyle w:val="Text"/>
        <w:sectPr w:rsidR="00A615CB" w:rsidSect="00B068A0">
          <w:headerReference w:type="even" r:id="rId47"/>
          <w:headerReference w:type="default" r:id="rId48"/>
          <w:footerReference w:type="default" r:id="rId49"/>
          <w:headerReference w:type="first" r:id="rId50"/>
          <w:pgSz w:w="11907" w:h="16840" w:code="9"/>
          <w:pgMar w:top="1418" w:right="1134" w:bottom="1418" w:left="992" w:header="709" w:footer="709" w:gutter="0"/>
          <w:pgNumType w:start="1"/>
          <w:cols w:space="720"/>
        </w:sectPr>
      </w:pPr>
    </w:p>
    <w:p w14:paraId="060E27FA" w14:textId="22D17394" w:rsidR="00A615CB" w:rsidRDefault="00A615CB" w:rsidP="00A615CB">
      <w:pPr>
        <w:pStyle w:val="Heading1"/>
      </w:pPr>
      <w:bookmarkStart w:id="79" w:name="_Toc75273101"/>
      <w:bookmarkStart w:id="80" w:name="_Toc106607677"/>
      <w:r>
        <w:lastRenderedPageBreak/>
        <w:t>Results</w:t>
      </w:r>
      <w:bookmarkEnd w:id="79"/>
      <w:bookmarkEnd w:id="80"/>
    </w:p>
    <w:p w14:paraId="584BA970" w14:textId="4DF64012" w:rsidR="005665E2" w:rsidRPr="005665E2" w:rsidRDefault="005665E2" w:rsidP="005665E2">
      <w:pPr>
        <w:pStyle w:val="Text"/>
      </w:pPr>
      <w:r>
        <w:t xml:space="preserve">A summary of the responses to the research questions for ammonia is provided the tables below. </w:t>
      </w:r>
      <w:r w:rsidR="00C55418">
        <w:t>When reading the responses and information for ammonia it is important to consider that ammonia exists in two states</w:t>
      </w:r>
      <w:r w:rsidR="002F3A42">
        <w:t xml:space="preserve"> in the environment</w:t>
      </w:r>
      <w:r w:rsidR="00C55418">
        <w:t>, either as a volatile gas (ammonia gas) or as a non-volatile cation (or salt). The form of ammonia in the environment will depend on environmental conditions, particularly pH. For example, a</w:t>
      </w:r>
      <w:r>
        <w:t xml:space="preserve">mmonia in water at neutral pH </w:t>
      </w:r>
      <w:r w:rsidR="00C55418">
        <w:t xml:space="preserve">exists predominantly </w:t>
      </w:r>
      <w:r>
        <w:t>as a (non-volatile) cation (</w:t>
      </w:r>
      <w:r w:rsidR="00C55418">
        <w:t>referred to as ‘</w:t>
      </w:r>
      <w:r>
        <w:t>ammonium</w:t>
      </w:r>
      <w:r w:rsidR="00C55418">
        <w:t>’</w:t>
      </w:r>
      <w:r>
        <w:t>)</w:t>
      </w:r>
      <w:r w:rsidR="00C55418">
        <w:t xml:space="preserve"> whereas a</w:t>
      </w:r>
      <w:r>
        <w:t xml:space="preserve">t higher (alkaline) pH, ammonia </w:t>
      </w:r>
      <w:r w:rsidR="00C55418">
        <w:t xml:space="preserve">most likely </w:t>
      </w:r>
      <w:r>
        <w:t>exist</w:t>
      </w:r>
      <w:r w:rsidR="00BF51F6">
        <w:t>s</w:t>
      </w:r>
      <w:r>
        <w:t xml:space="preserve"> </w:t>
      </w:r>
      <w:r w:rsidR="00C55418">
        <w:t xml:space="preserve">in water </w:t>
      </w:r>
      <w:r>
        <w:t>as (volatile) ammonia gas. In water, ammonium has a taste threshold of 35 mg/L whereas ammonia has an odour threshold of 1.5 mg/L</w:t>
      </w:r>
      <w:r w:rsidR="00C55418">
        <w:t>.</w:t>
      </w:r>
      <w:r>
        <w:t xml:space="preserve"> </w:t>
      </w:r>
    </w:p>
    <w:p w14:paraId="6820470F" w14:textId="77777777" w:rsidR="00A615CB" w:rsidRPr="009C2ECD" w:rsidRDefault="00A615CB" w:rsidP="00A615CB">
      <w:pPr>
        <w:pStyle w:val="Heading2"/>
      </w:pPr>
      <w:bookmarkStart w:id="81" w:name="_Ref79062074"/>
      <w:bookmarkStart w:id="82" w:name="_Toc106607678"/>
      <w:r w:rsidRPr="009C2ECD">
        <w:t>Health-</w:t>
      </w:r>
      <w:r>
        <w:t>based research question analysis</w:t>
      </w:r>
      <w:bookmarkEnd w:id="81"/>
      <w:bookmarkEnd w:id="82"/>
    </w:p>
    <w:p w14:paraId="3952EEDB" w14:textId="71EF7C5F" w:rsidR="00A615CB" w:rsidRDefault="00A615CB" w:rsidP="00A615CB">
      <w:pPr>
        <w:pStyle w:val="Caption"/>
        <w:rPr>
          <w:highlight w:val="yellow"/>
        </w:rPr>
      </w:pPr>
      <w:bookmarkStart w:id="83" w:name="_Toc106607726"/>
      <w:r w:rsidRPr="00981735">
        <w:rPr>
          <w:color w:val="00567E"/>
        </w:rPr>
        <w:t>Table </w:t>
      </w:r>
      <w:r w:rsidRPr="00981735">
        <w:rPr>
          <w:color w:val="00567E"/>
        </w:rPr>
        <w:fldChar w:fldCharType="begin"/>
      </w:r>
      <w:r w:rsidRPr="00981735">
        <w:rPr>
          <w:color w:val="00567E"/>
        </w:rPr>
        <w:instrText xml:space="preserve"> SEQ Table \* ARABIC </w:instrText>
      </w:r>
      <w:r w:rsidRPr="00981735">
        <w:rPr>
          <w:color w:val="00567E"/>
        </w:rPr>
        <w:fldChar w:fldCharType="separate"/>
      </w:r>
      <w:r w:rsidR="00C779A7" w:rsidRPr="00981735">
        <w:rPr>
          <w:noProof/>
          <w:color w:val="00567E"/>
        </w:rPr>
        <w:t>8</w:t>
      </w:r>
      <w:r w:rsidRPr="00981735">
        <w:rPr>
          <w:color w:val="00567E"/>
        </w:rPr>
        <w:fldChar w:fldCharType="end"/>
      </w:r>
      <w:r w:rsidRPr="00981735">
        <w:rPr>
          <w:color w:val="00567E"/>
        </w:rPr>
        <w:tab/>
        <w:t>Synthesis of extracted data for health-based research questions</w:t>
      </w:r>
      <w:bookmarkEnd w:id="83"/>
    </w:p>
    <w:tbl>
      <w:tblPr>
        <w:tblStyle w:val="SLRTable"/>
        <w:tblW w:w="4892" w:type="pct"/>
        <w:tblInd w:w="-10" w:type="dxa"/>
        <w:tblLayout w:type="fixed"/>
        <w:tblLook w:val="04A0" w:firstRow="1" w:lastRow="0" w:firstColumn="1" w:lastColumn="0" w:noHBand="0" w:noVBand="1"/>
      </w:tblPr>
      <w:tblGrid>
        <w:gridCol w:w="552"/>
        <w:gridCol w:w="2121"/>
        <w:gridCol w:w="2025"/>
        <w:gridCol w:w="8984"/>
      </w:tblGrid>
      <w:tr w:rsidR="006A6B15" w:rsidRPr="00266DF0" w14:paraId="2CBD9DB1" w14:textId="77777777" w:rsidTr="00F82EAD">
        <w:trPr>
          <w:cnfStyle w:val="100000000000" w:firstRow="1" w:lastRow="0" w:firstColumn="0" w:lastColumn="0" w:oddVBand="0" w:evenVBand="0" w:oddHBand="0" w:evenHBand="0" w:firstRowFirstColumn="0" w:firstRowLastColumn="0" w:lastRowFirstColumn="0" w:lastRowLastColumn="0"/>
        </w:trPr>
        <w:tc>
          <w:tcPr>
            <w:tcW w:w="202" w:type="pct"/>
            <w:vAlign w:val="center"/>
          </w:tcPr>
          <w:p w14:paraId="24E7C2DC" w14:textId="77777777" w:rsidR="006A6B15" w:rsidRPr="00981735" w:rsidRDefault="006A6B15" w:rsidP="00C24027">
            <w:pPr>
              <w:pStyle w:val="TableHead"/>
              <w:rPr>
                <w:b/>
                <w:color w:val="404040" w:themeColor="text1" w:themeTint="BF"/>
              </w:rPr>
            </w:pPr>
            <w:r w:rsidRPr="00981735">
              <w:rPr>
                <w:b/>
                <w:color w:val="404040" w:themeColor="text1" w:themeTint="BF"/>
              </w:rPr>
              <w:t>#</w:t>
            </w:r>
          </w:p>
        </w:tc>
        <w:tc>
          <w:tcPr>
            <w:tcW w:w="775" w:type="pct"/>
            <w:vAlign w:val="center"/>
          </w:tcPr>
          <w:p w14:paraId="6A2B2805" w14:textId="77777777" w:rsidR="006A6B15" w:rsidRPr="00981735" w:rsidRDefault="006A6B15" w:rsidP="00C24027">
            <w:pPr>
              <w:pStyle w:val="TableHead"/>
              <w:rPr>
                <w:b/>
                <w:color w:val="262626" w:themeColor="text1" w:themeTint="D9"/>
              </w:rPr>
            </w:pPr>
            <w:r w:rsidRPr="00981735">
              <w:rPr>
                <w:b/>
                <w:color w:val="262626" w:themeColor="text1" w:themeTint="D9"/>
              </w:rPr>
              <w:t>Research Questions</w:t>
            </w:r>
          </w:p>
        </w:tc>
        <w:tc>
          <w:tcPr>
            <w:tcW w:w="740" w:type="pct"/>
            <w:vAlign w:val="center"/>
          </w:tcPr>
          <w:p w14:paraId="14AB2734" w14:textId="535271BC" w:rsidR="006A6B15" w:rsidRPr="00981735" w:rsidRDefault="00260526" w:rsidP="00C24027">
            <w:pPr>
              <w:pStyle w:val="TableHead"/>
              <w:rPr>
                <w:b/>
                <w:color w:val="262626" w:themeColor="text1" w:themeTint="D9"/>
              </w:rPr>
            </w:pPr>
            <w:r w:rsidRPr="00981735">
              <w:rPr>
                <w:b/>
                <w:color w:val="262626" w:themeColor="text1" w:themeTint="D9"/>
              </w:rPr>
              <w:t>Jurisdiction</w:t>
            </w:r>
          </w:p>
        </w:tc>
        <w:tc>
          <w:tcPr>
            <w:tcW w:w="3283" w:type="pct"/>
            <w:vAlign w:val="center"/>
          </w:tcPr>
          <w:p w14:paraId="050BB223" w14:textId="77777777" w:rsidR="006A6B15" w:rsidRPr="00981735" w:rsidRDefault="006A6B15" w:rsidP="00C24027">
            <w:pPr>
              <w:pStyle w:val="TableHead"/>
              <w:rPr>
                <w:b/>
                <w:bCs/>
                <w:color w:val="262626" w:themeColor="text1" w:themeTint="D9"/>
              </w:rPr>
            </w:pPr>
            <w:r w:rsidRPr="00981735">
              <w:rPr>
                <w:b/>
                <w:bCs/>
                <w:color w:val="262626" w:themeColor="text1" w:themeTint="D9"/>
              </w:rPr>
              <w:t>Response to Research Questions</w:t>
            </w:r>
          </w:p>
        </w:tc>
      </w:tr>
      <w:tr w:rsidR="006A6B15" w14:paraId="4B9E00A5" w14:textId="77777777" w:rsidTr="00F82EAD">
        <w:trPr>
          <w:trHeight w:val="99"/>
        </w:trPr>
        <w:tc>
          <w:tcPr>
            <w:tcW w:w="202" w:type="pct"/>
            <w:vMerge w:val="restart"/>
            <w:vAlign w:val="center"/>
          </w:tcPr>
          <w:p w14:paraId="015752E4" w14:textId="77777777" w:rsidR="006A6B15" w:rsidRPr="00D016FB" w:rsidRDefault="006A6B15" w:rsidP="00C24027">
            <w:pPr>
              <w:jc w:val="left"/>
              <w:rPr>
                <w:sz w:val="20"/>
                <w:szCs w:val="20"/>
              </w:rPr>
            </w:pPr>
            <w:r w:rsidRPr="00D016FB">
              <w:rPr>
                <w:sz w:val="20"/>
                <w:szCs w:val="20"/>
              </w:rPr>
              <w:t>1</w:t>
            </w:r>
          </w:p>
        </w:tc>
        <w:tc>
          <w:tcPr>
            <w:tcW w:w="775" w:type="pct"/>
            <w:vMerge w:val="restart"/>
            <w:vAlign w:val="center"/>
          </w:tcPr>
          <w:p w14:paraId="0E13A22A" w14:textId="77777777" w:rsidR="006A6B15" w:rsidRPr="006B2601" w:rsidRDefault="006A6B15" w:rsidP="00C24027">
            <w:pPr>
              <w:jc w:val="left"/>
              <w:rPr>
                <w:sz w:val="20"/>
                <w:szCs w:val="20"/>
              </w:rPr>
            </w:pPr>
            <w:r w:rsidRPr="006B2601">
              <w:rPr>
                <w:sz w:val="20"/>
                <w:szCs w:val="20"/>
              </w:rPr>
              <w:t>What is the critical human health endpoint for ammonia (if any)? Therefore, what are the key adverse health hazards from exposure to ammonia in Australian drinking water?</w:t>
            </w:r>
          </w:p>
        </w:tc>
        <w:tc>
          <w:tcPr>
            <w:tcW w:w="740" w:type="pct"/>
            <w:vAlign w:val="center"/>
          </w:tcPr>
          <w:p w14:paraId="2240D49E" w14:textId="77777777" w:rsidR="006A6B15" w:rsidRPr="007E0DF9" w:rsidRDefault="006A6B15" w:rsidP="00C24027">
            <w:pPr>
              <w:pStyle w:val="TableCell"/>
              <w:rPr>
                <w:rFonts w:eastAsiaTheme="minorHAnsi"/>
              </w:rPr>
            </w:pPr>
            <w:r>
              <w:rPr>
                <w:b/>
              </w:rPr>
              <w:t>ATSDR 2004</w:t>
            </w:r>
          </w:p>
        </w:tc>
        <w:tc>
          <w:tcPr>
            <w:tcW w:w="3283" w:type="pct"/>
            <w:vAlign w:val="center"/>
          </w:tcPr>
          <w:p w14:paraId="2C296896" w14:textId="757C9CA3" w:rsidR="006A6B15" w:rsidRPr="00BD531C" w:rsidRDefault="007215F5" w:rsidP="00C24027">
            <w:pPr>
              <w:pStyle w:val="TableCell"/>
              <w:rPr>
                <w:rFonts w:eastAsiaTheme="minorHAnsi"/>
                <w:szCs w:val="20"/>
              </w:rPr>
            </w:pPr>
            <w:r>
              <w:rPr>
                <w:rFonts w:eastAsiaTheme="minorHAnsi"/>
              </w:rPr>
              <w:t xml:space="preserve">No critical health end point was chosen for ammonia. No information was located for systemic effects associated with exposure to ammonia or ammonium compounds </w:t>
            </w:r>
            <w:r w:rsidR="00093F2A">
              <w:rPr>
                <w:rFonts w:eastAsiaTheme="minorHAnsi"/>
              </w:rPr>
              <w:t>apart from</w:t>
            </w:r>
            <w:r>
              <w:rPr>
                <w:rFonts w:eastAsiaTheme="minorHAnsi"/>
              </w:rPr>
              <w:t xml:space="preserve"> metabolic acidosis </w:t>
            </w:r>
            <w:r w:rsidR="00076FEC">
              <w:rPr>
                <w:rFonts w:eastAsiaTheme="minorHAnsi"/>
              </w:rPr>
              <w:t xml:space="preserve">following exposure in laboratory animals to </w:t>
            </w:r>
            <w:r>
              <w:rPr>
                <w:rFonts w:eastAsiaTheme="minorHAnsi"/>
              </w:rPr>
              <w:t>ammonium chloride</w:t>
            </w:r>
            <w:r w:rsidR="00076FEC">
              <w:rPr>
                <w:rFonts w:eastAsiaTheme="minorHAnsi"/>
              </w:rPr>
              <w:t xml:space="preserve"> at doses from 500 – 1000 mg/kg/day.</w:t>
            </w:r>
            <w:r w:rsidR="006A6B15" w:rsidRPr="007E0DF9">
              <w:rPr>
                <w:rFonts w:eastAsiaTheme="minorHAnsi"/>
              </w:rPr>
              <w:t xml:space="preserve"> </w:t>
            </w:r>
          </w:p>
        </w:tc>
      </w:tr>
      <w:tr w:rsidR="006A6B15" w14:paraId="145D31DF" w14:textId="77777777" w:rsidTr="00F82EAD">
        <w:trPr>
          <w:trHeight w:val="99"/>
        </w:trPr>
        <w:tc>
          <w:tcPr>
            <w:tcW w:w="202" w:type="pct"/>
            <w:vMerge/>
            <w:vAlign w:val="center"/>
          </w:tcPr>
          <w:p w14:paraId="078B9A57" w14:textId="77777777" w:rsidR="006A6B15" w:rsidRPr="00D016FB" w:rsidRDefault="006A6B15" w:rsidP="00C24027">
            <w:pPr>
              <w:jc w:val="left"/>
              <w:rPr>
                <w:sz w:val="20"/>
                <w:szCs w:val="20"/>
              </w:rPr>
            </w:pPr>
          </w:p>
        </w:tc>
        <w:tc>
          <w:tcPr>
            <w:tcW w:w="775" w:type="pct"/>
            <w:vMerge/>
            <w:vAlign w:val="center"/>
          </w:tcPr>
          <w:p w14:paraId="11ACB60D" w14:textId="77777777" w:rsidR="006A6B15" w:rsidRPr="006B2601" w:rsidRDefault="006A6B15" w:rsidP="00C24027">
            <w:pPr>
              <w:jc w:val="left"/>
              <w:rPr>
                <w:sz w:val="20"/>
                <w:szCs w:val="20"/>
              </w:rPr>
            </w:pPr>
          </w:p>
        </w:tc>
        <w:tc>
          <w:tcPr>
            <w:tcW w:w="740" w:type="pct"/>
            <w:vAlign w:val="center"/>
          </w:tcPr>
          <w:p w14:paraId="29D0DE46" w14:textId="77777777" w:rsidR="006A6B15" w:rsidRPr="007E0DF9" w:rsidRDefault="006A6B15" w:rsidP="00C24027">
            <w:pPr>
              <w:pStyle w:val="TableCell"/>
              <w:rPr>
                <w:rFonts w:eastAsiaTheme="minorHAnsi"/>
              </w:rPr>
            </w:pPr>
            <w:r>
              <w:rPr>
                <w:b/>
              </w:rPr>
              <w:t>EFSA 2012a</w:t>
            </w:r>
          </w:p>
        </w:tc>
        <w:tc>
          <w:tcPr>
            <w:tcW w:w="3283" w:type="pct"/>
            <w:vAlign w:val="center"/>
          </w:tcPr>
          <w:p w14:paraId="4CEBFD31" w14:textId="13DE9156" w:rsidR="006A6B15" w:rsidRPr="00BD531C" w:rsidRDefault="006A6B15" w:rsidP="00F6276F">
            <w:pPr>
              <w:jc w:val="left"/>
              <w:rPr>
                <w:rFonts w:eastAsiaTheme="minorHAnsi"/>
                <w:sz w:val="20"/>
                <w:szCs w:val="20"/>
              </w:rPr>
            </w:pPr>
            <w:r>
              <w:rPr>
                <w:rFonts w:eastAsiaTheme="minorHAnsi"/>
                <w:sz w:val="20"/>
                <w:szCs w:val="20"/>
              </w:rPr>
              <w:t>Typically, no</w:t>
            </w:r>
            <w:r w:rsidRPr="00CE4DB5">
              <w:rPr>
                <w:rFonts w:eastAsiaTheme="minorHAnsi"/>
                <w:sz w:val="20"/>
                <w:szCs w:val="20"/>
              </w:rPr>
              <w:t xml:space="preserve"> effects other than those related to metabolic acidosis </w:t>
            </w:r>
            <w:r>
              <w:rPr>
                <w:rFonts w:eastAsiaTheme="minorHAnsi"/>
                <w:sz w:val="20"/>
                <w:szCs w:val="20"/>
              </w:rPr>
              <w:t>are observed at high doses in animal experiments (with ammonium chloride)</w:t>
            </w:r>
            <w:r w:rsidR="00F6276F">
              <w:rPr>
                <w:rFonts w:eastAsiaTheme="minorHAnsi"/>
                <w:sz w:val="20"/>
                <w:szCs w:val="20"/>
              </w:rPr>
              <w:t xml:space="preserve">. </w:t>
            </w:r>
          </w:p>
        </w:tc>
      </w:tr>
      <w:tr w:rsidR="006A6B15" w14:paraId="026B13D5" w14:textId="77777777" w:rsidTr="00F82EAD">
        <w:trPr>
          <w:trHeight w:val="317"/>
        </w:trPr>
        <w:tc>
          <w:tcPr>
            <w:tcW w:w="202" w:type="pct"/>
            <w:vMerge/>
            <w:vAlign w:val="center"/>
          </w:tcPr>
          <w:p w14:paraId="564EEF28" w14:textId="77777777" w:rsidR="006A6B15" w:rsidRPr="00D016FB" w:rsidRDefault="006A6B15" w:rsidP="00C24027">
            <w:pPr>
              <w:jc w:val="left"/>
              <w:rPr>
                <w:sz w:val="20"/>
                <w:szCs w:val="20"/>
              </w:rPr>
            </w:pPr>
          </w:p>
        </w:tc>
        <w:tc>
          <w:tcPr>
            <w:tcW w:w="775" w:type="pct"/>
            <w:vMerge/>
            <w:vAlign w:val="center"/>
          </w:tcPr>
          <w:p w14:paraId="2D39C5BF" w14:textId="77777777" w:rsidR="006A6B15" w:rsidRPr="006B2601" w:rsidRDefault="006A6B15" w:rsidP="00C24027">
            <w:pPr>
              <w:jc w:val="left"/>
              <w:rPr>
                <w:sz w:val="20"/>
                <w:szCs w:val="20"/>
              </w:rPr>
            </w:pPr>
          </w:p>
        </w:tc>
        <w:tc>
          <w:tcPr>
            <w:tcW w:w="740" w:type="pct"/>
            <w:vAlign w:val="center"/>
          </w:tcPr>
          <w:p w14:paraId="1C63FFAA" w14:textId="77777777" w:rsidR="006A6B15" w:rsidRPr="007E0DF9" w:rsidRDefault="006A6B15" w:rsidP="00C24027">
            <w:pPr>
              <w:pStyle w:val="TableCell"/>
              <w:rPr>
                <w:rFonts w:eastAsiaTheme="minorHAnsi"/>
              </w:rPr>
            </w:pPr>
            <w:r w:rsidRPr="002D4B39">
              <w:rPr>
                <w:b/>
                <w:bCs/>
              </w:rPr>
              <w:t>WHO 2003</w:t>
            </w:r>
          </w:p>
        </w:tc>
        <w:tc>
          <w:tcPr>
            <w:tcW w:w="3283" w:type="pct"/>
            <w:vAlign w:val="center"/>
          </w:tcPr>
          <w:p w14:paraId="4353D6FA" w14:textId="77777777" w:rsidR="006A6B15" w:rsidRPr="00BD531C" w:rsidRDefault="006A6B15" w:rsidP="00C24027">
            <w:pPr>
              <w:jc w:val="left"/>
              <w:rPr>
                <w:rFonts w:eastAsiaTheme="minorHAnsi"/>
                <w:sz w:val="20"/>
                <w:szCs w:val="20"/>
              </w:rPr>
            </w:pPr>
            <w:r w:rsidRPr="00BD531C">
              <w:rPr>
                <w:rFonts w:eastAsiaTheme="minorHAnsi"/>
                <w:sz w:val="20"/>
                <w:szCs w:val="20"/>
              </w:rPr>
              <w:t>With ammonium chloride, the acidotic effects of the chloride ion seem to be of greater importance than those of the ammonium ion. At a dose of more than 33.7 mg of ammonium ion per kg body weight per day, ammonium chloride influences metabolism by shifting the acid-base equilibrium, disturbing the glucose tolerance, and reducing the tissue sensitivity to insulin.</w:t>
            </w:r>
          </w:p>
        </w:tc>
      </w:tr>
      <w:tr w:rsidR="006A6B15" w14:paraId="7B0DCA6D" w14:textId="77777777" w:rsidTr="00F82EAD">
        <w:trPr>
          <w:trHeight w:val="317"/>
        </w:trPr>
        <w:tc>
          <w:tcPr>
            <w:tcW w:w="202" w:type="pct"/>
            <w:vMerge/>
            <w:vAlign w:val="center"/>
          </w:tcPr>
          <w:p w14:paraId="60E49224" w14:textId="77777777" w:rsidR="006A6B15" w:rsidRPr="00D016FB" w:rsidRDefault="006A6B15" w:rsidP="00C24027">
            <w:pPr>
              <w:jc w:val="left"/>
              <w:rPr>
                <w:sz w:val="20"/>
                <w:szCs w:val="20"/>
              </w:rPr>
            </w:pPr>
          </w:p>
        </w:tc>
        <w:tc>
          <w:tcPr>
            <w:tcW w:w="775" w:type="pct"/>
            <w:vMerge/>
            <w:vAlign w:val="center"/>
          </w:tcPr>
          <w:p w14:paraId="3BC75F06" w14:textId="77777777" w:rsidR="006A6B15" w:rsidRPr="006B2601" w:rsidRDefault="006A6B15" w:rsidP="00C24027">
            <w:pPr>
              <w:jc w:val="left"/>
              <w:rPr>
                <w:sz w:val="20"/>
                <w:szCs w:val="20"/>
              </w:rPr>
            </w:pPr>
          </w:p>
        </w:tc>
        <w:tc>
          <w:tcPr>
            <w:tcW w:w="4023" w:type="pct"/>
            <w:gridSpan w:val="2"/>
            <w:vAlign w:val="center"/>
          </w:tcPr>
          <w:p w14:paraId="6A9541E4" w14:textId="5DE89095" w:rsidR="006A6B15" w:rsidRPr="00BD531C" w:rsidRDefault="006A6B15" w:rsidP="0028235A">
            <w:pPr>
              <w:pStyle w:val="TableCell"/>
              <w:rPr>
                <w:rFonts w:eastAsiaTheme="minorHAnsi"/>
                <w:szCs w:val="20"/>
              </w:rPr>
            </w:pPr>
            <w:r>
              <w:rPr>
                <w:b/>
                <w:bCs/>
              </w:rPr>
              <w:t xml:space="preserve">EFSA 2009, EFSA 2021b, USEPA  2005, JECFA 2010 </w:t>
            </w:r>
            <w:r w:rsidRPr="00981735">
              <w:rPr>
                <w:b/>
                <w:bCs/>
                <w:color w:val="595959" w:themeColor="text1" w:themeTint="A6"/>
              </w:rPr>
              <w:t>___</w:t>
            </w:r>
            <w:r>
              <w:rPr>
                <w:rFonts w:cs="Calibri"/>
                <w:b/>
                <w:bCs/>
              </w:rPr>
              <w:t>→</w:t>
            </w:r>
            <w:r w:rsidRPr="00981735">
              <w:rPr>
                <w:b/>
                <w:bCs/>
                <w:color w:val="595959" w:themeColor="text1" w:themeTint="A6"/>
              </w:rPr>
              <w:t xml:space="preserve">____ </w:t>
            </w:r>
            <w:r>
              <w:rPr>
                <w:rFonts w:eastAsiaTheme="minorHAnsi"/>
                <w:szCs w:val="20"/>
              </w:rPr>
              <w:t>No relevant information</w:t>
            </w:r>
          </w:p>
        </w:tc>
      </w:tr>
      <w:tr w:rsidR="006A6B15" w14:paraId="78D501D2" w14:textId="77777777" w:rsidTr="00F82EAD">
        <w:trPr>
          <w:trHeight w:val="99"/>
        </w:trPr>
        <w:tc>
          <w:tcPr>
            <w:tcW w:w="202" w:type="pct"/>
            <w:vMerge w:val="restart"/>
            <w:vAlign w:val="center"/>
          </w:tcPr>
          <w:p w14:paraId="5B1BA870" w14:textId="77777777" w:rsidR="006A6B15" w:rsidRPr="00D016FB" w:rsidRDefault="006A6B15" w:rsidP="00C24027">
            <w:pPr>
              <w:jc w:val="left"/>
              <w:rPr>
                <w:sz w:val="20"/>
                <w:szCs w:val="20"/>
              </w:rPr>
            </w:pPr>
            <w:r w:rsidRPr="00D016FB">
              <w:rPr>
                <w:sz w:val="20"/>
                <w:szCs w:val="20"/>
              </w:rPr>
              <w:t>2</w:t>
            </w:r>
          </w:p>
        </w:tc>
        <w:tc>
          <w:tcPr>
            <w:tcW w:w="775" w:type="pct"/>
            <w:vMerge w:val="restart"/>
            <w:vAlign w:val="center"/>
          </w:tcPr>
          <w:p w14:paraId="4F19BFCE" w14:textId="77777777" w:rsidR="006A6B15" w:rsidRPr="006B2601" w:rsidRDefault="006A6B15" w:rsidP="00C24027">
            <w:pPr>
              <w:jc w:val="left"/>
              <w:rPr>
                <w:sz w:val="20"/>
                <w:szCs w:val="20"/>
              </w:rPr>
            </w:pPr>
            <w:r w:rsidRPr="009A4630">
              <w:rPr>
                <w:sz w:val="20"/>
                <w:szCs w:val="20"/>
              </w:rPr>
              <w:t>What are the justifications for choosing this endpoint/health hazard?</w:t>
            </w:r>
          </w:p>
        </w:tc>
        <w:tc>
          <w:tcPr>
            <w:tcW w:w="740" w:type="pct"/>
            <w:vAlign w:val="center"/>
          </w:tcPr>
          <w:p w14:paraId="29E029FD" w14:textId="77777777" w:rsidR="006A6B15" w:rsidRPr="007E0DF9" w:rsidRDefault="006A6B15" w:rsidP="00C24027">
            <w:pPr>
              <w:pStyle w:val="TableCell"/>
              <w:rPr>
                <w:rFonts w:eastAsiaTheme="minorHAnsi"/>
              </w:rPr>
            </w:pPr>
            <w:r>
              <w:rPr>
                <w:b/>
              </w:rPr>
              <w:t>ATSDR 2004</w:t>
            </w:r>
          </w:p>
        </w:tc>
        <w:tc>
          <w:tcPr>
            <w:tcW w:w="3283" w:type="pct"/>
            <w:vAlign w:val="center"/>
          </w:tcPr>
          <w:p w14:paraId="17B794D2" w14:textId="1C6588C8" w:rsidR="006A6B15" w:rsidRPr="00F72617" w:rsidRDefault="007215F5" w:rsidP="00C24027">
            <w:pPr>
              <w:jc w:val="left"/>
              <w:rPr>
                <w:rFonts w:eastAsiaTheme="minorHAnsi"/>
                <w:sz w:val="20"/>
                <w:szCs w:val="20"/>
              </w:rPr>
            </w:pPr>
            <w:r>
              <w:rPr>
                <w:rFonts w:eastAsiaTheme="minorHAnsi"/>
                <w:sz w:val="20"/>
                <w:szCs w:val="20"/>
              </w:rPr>
              <w:t xml:space="preserve">No health end point was chosen considering the lack of quality and usefulness of the </w:t>
            </w:r>
            <w:r w:rsidR="00360F7E">
              <w:rPr>
                <w:rFonts w:eastAsiaTheme="minorHAnsi"/>
                <w:sz w:val="20"/>
                <w:szCs w:val="20"/>
              </w:rPr>
              <w:t>database</w:t>
            </w:r>
            <w:r>
              <w:rPr>
                <w:rFonts w:eastAsiaTheme="minorHAnsi"/>
                <w:sz w:val="20"/>
                <w:szCs w:val="20"/>
              </w:rPr>
              <w:t xml:space="preserve"> for oral exposure and </w:t>
            </w:r>
            <w:r w:rsidR="00076FEC">
              <w:rPr>
                <w:rFonts w:eastAsiaTheme="minorHAnsi"/>
                <w:sz w:val="20"/>
                <w:szCs w:val="20"/>
              </w:rPr>
              <w:t>most</w:t>
            </w:r>
            <w:r w:rsidR="00360F7E">
              <w:rPr>
                <w:rFonts w:eastAsiaTheme="minorHAnsi"/>
                <w:sz w:val="20"/>
                <w:szCs w:val="20"/>
              </w:rPr>
              <w:t xml:space="preserve"> available studies have been carried </w:t>
            </w:r>
            <w:r w:rsidR="00BF51F6">
              <w:rPr>
                <w:rFonts w:eastAsiaTheme="minorHAnsi"/>
                <w:sz w:val="20"/>
                <w:szCs w:val="20"/>
              </w:rPr>
              <w:t xml:space="preserve">out </w:t>
            </w:r>
            <w:r w:rsidR="00360F7E">
              <w:rPr>
                <w:rFonts w:eastAsiaTheme="minorHAnsi"/>
                <w:sz w:val="20"/>
                <w:szCs w:val="20"/>
              </w:rPr>
              <w:t>using ammonium chloride studies</w:t>
            </w:r>
            <w:r w:rsidR="00076FEC">
              <w:rPr>
                <w:rFonts w:eastAsiaTheme="minorHAnsi"/>
                <w:sz w:val="20"/>
                <w:szCs w:val="20"/>
              </w:rPr>
              <w:t xml:space="preserve">. It was considered </w:t>
            </w:r>
            <w:r w:rsidR="00360F7E">
              <w:rPr>
                <w:rFonts w:eastAsiaTheme="minorHAnsi"/>
                <w:sz w:val="20"/>
                <w:szCs w:val="20"/>
              </w:rPr>
              <w:t>inappropriate to use data for ammonium chloride for ammonia or other ammonium salts.</w:t>
            </w:r>
          </w:p>
        </w:tc>
      </w:tr>
      <w:tr w:rsidR="006A6B15" w14:paraId="0160E9EF" w14:textId="77777777" w:rsidTr="00F82EAD">
        <w:trPr>
          <w:trHeight w:val="99"/>
        </w:trPr>
        <w:tc>
          <w:tcPr>
            <w:tcW w:w="202" w:type="pct"/>
            <w:vMerge/>
            <w:vAlign w:val="center"/>
          </w:tcPr>
          <w:p w14:paraId="1EB3C4B6" w14:textId="77777777" w:rsidR="006A6B15" w:rsidRPr="00D016FB" w:rsidRDefault="006A6B15" w:rsidP="00C24027">
            <w:pPr>
              <w:jc w:val="left"/>
              <w:rPr>
                <w:sz w:val="20"/>
                <w:szCs w:val="20"/>
              </w:rPr>
            </w:pPr>
          </w:p>
        </w:tc>
        <w:tc>
          <w:tcPr>
            <w:tcW w:w="775" w:type="pct"/>
            <w:vMerge/>
            <w:vAlign w:val="center"/>
          </w:tcPr>
          <w:p w14:paraId="718E317D" w14:textId="77777777" w:rsidR="006A6B15" w:rsidRPr="006B2601" w:rsidRDefault="006A6B15" w:rsidP="00C24027">
            <w:pPr>
              <w:jc w:val="left"/>
              <w:rPr>
                <w:sz w:val="20"/>
                <w:szCs w:val="20"/>
              </w:rPr>
            </w:pPr>
          </w:p>
        </w:tc>
        <w:tc>
          <w:tcPr>
            <w:tcW w:w="740" w:type="pct"/>
            <w:vAlign w:val="center"/>
          </w:tcPr>
          <w:p w14:paraId="770D6B2A" w14:textId="77777777" w:rsidR="006A6B15" w:rsidRPr="007E0DF9" w:rsidRDefault="006A6B15" w:rsidP="00C24027">
            <w:pPr>
              <w:pStyle w:val="TableCell"/>
              <w:rPr>
                <w:rFonts w:eastAsiaTheme="minorHAnsi"/>
              </w:rPr>
            </w:pPr>
            <w:r>
              <w:rPr>
                <w:b/>
              </w:rPr>
              <w:t>EFSA 2012a</w:t>
            </w:r>
          </w:p>
        </w:tc>
        <w:tc>
          <w:tcPr>
            <w:tcW w:w="3283" w:type="pct"/>
            <w:vAlign w:val="center"/>
          </w:tcPr>
          <w:p w14:paraId="58D513AE" w14:textId="16155C60" w:rsidR="006A6B15" w:rsidRPr="00BD531C" w:rsidRDefault="00F6276F" w:rsidP="00C24027">
            <w:pPr>
              <w:jc w:val="left"/>
              <w:rPr>
                <w:rFonts w:eastAsiaTheme="minorHAnsi"/>
                <w:sz w:val="20"/>
                <w:szCs w:val="20"/>
              </w:rPr>
            </w:pPr>
            <w:r w:rsidRPr="00F6276F">
              <w:rPr>
                <w:rFonts w:eastAsiaTheme="minorHAnsi"/>
                <w:sz w:val="20"/>
                <w:szCs w:val="20"/>
              </w:rPr>
              <w:t>Ammonia is considered to be of no concern for developmental or reproductive effects, or for carcinogenicity and it shows low acute oral toxicity.</w:t>
            </w:r>
            <w:r>
              <w:rPr>
                <w:rFonts w:eastAsiaTheme="minorHAnsi"/>
                <w:sz w:val="20"/>
                <w:szCs w:val="20"/>
              </w:rPr>
              <w:t xml:space="preserve"> </w:t>
            </w:r>
            <w:r w:rsidR="006A6B15">
              <w:rPr>
                <w:sz w:val="20"/>
                <w:szCs w:val="20"/>
              </w:rPr>
              <w:t>Estimated</w:t>
            </w:r>
            <w:r w:rsidR="006A6B15" w:rsidRPr="00BD531C">
              <w:rPr>
                <w:sz w:val="20"/>
                <w:szCs w:val="20"/>
              </w:rPr>
              <w:t xml:space="preserve"> intakes </w:t>
            </w:r>
            <w:r w:rsidR="006A6B15">
              <w:rPr>
                <w:sz w:val="20"/>
                <w:szCs w:val="20"/>
              </w:rPr>
              <w:t xml:space="preserve">in humans from drinking water at 0.5-5 mg/L </w:t>
            </w:r>
            <w:r>
              <w:rPr>
                <w:sz w:val="20"/>
                <w:szCs w:val="20"/>
              </w:rPr>
              <w:t xml:space="preserve">(0.014 mg/kg/d – 0.14 mg/kg/d) </w:t>
            </w:r>
            <w:r w:rsidR="006A6B15">
              <w:rPr>
                <w:sz w:val="20"/>
                <w:szCs w:val="20"/>
              </w:rPr>
              <w:t>are</w:t>
            </w:r>
            <w:r w:rsidR="006A6B15" w:rsidRPr="00BD531C">
              <w:rPr>
                <w:sz w:val="20"/>
                <w:szCs w:val="20"/>
              </w:rPr>
              <w:t xml:space="preserve"> approximately </w:t>
            </w:r>
            <w:r>
              <w:rPr>
                <w:sz w:val="20"/>
                <w:szCs w:val="20"/>
              </w:rPr>
              <w:t xml:space="preserve">two to </w:t>
            </w:r>
            <w:r w:rsidR="006A6B15" w:rsidRPr="00BD531C">
              <w:rPr>
                <w:sz w:val="20"/>
                <w:szCs w:val="20"/>
              </w:rPr>
              <w:t xml:space="preserve">three orders of magnitude lower than </w:t>
            </w:r>
            <w:r>
              <w:rPr>
                <w:sz w:val="20"/>
                <w:szCs w:val="20"/>
              </w:rPr>
              <w:t>endogenously produced ammonia (40-60 mg/kg/d)</w:t>
            </w:r>
            <w:r w:rsidR="00BF07D1">
              <w:rPr>
                <w:sz w:val="20"/>
                <w:szCs w:val="20"/>
              </w:rPr>
              <w:t xml:space="preserve"> and levels at which toxicological effects are reported (200 mg/kg/d)</w:t>
            </w:r>
            <w:r w:rsidR="006A6B15" w:rsidRPr="00BD531C">
              <w:rPr>
                <w:sz w:val="20"/>
                <w:szCs w:val="20"/>
              </w:rPr>
              <w:t>.</w:t>
            </w:r>
            <w:r>
              <w:rPr>
                <w:sz w:val="20"/>
                <w:szCs w:val="20"/>
              </w:rPr>
              <w:t xml:space="preserve"> Ammonia is considered an important source of nitrogen for mammals.</w:t>
            </w:r>
            <w:r w:rsidR="006A6B15" w:rsidRPr="00BD531C">
              <w:rPr>
                <w:sz w:val="20"/>
                <w:szCs w:val="20"/>
              </w:rPr>
              <w:t xml:space="preserve"> </w:t>
            </w:r>
          </w:p>
        </w:tc>
      </w:tr>
      <w:tr w:rsidR="006A6B15" w14:paraId="06D63EC7" w14:textId="77777777" w:rsidTr="00F82EAD">
        <w:trPr>
          <w:trHeight w:val="99"/>
        </w:trPr>
        <w:tc>
          <w:tcPr>
            <w:tcW w:w="202" w:type="pct"/>
            <w:vMerge/>
            <w:vAlign w:val="center"/>
          </w:tcPr>
          <w:p w14:paraId="7DFB22A1" w14:textId="77777777" w:rsidR="006A6B15" w:rsidRPr="00D016FB" w:rsidRDefault="006A6B15" w:rsidP="00C24027">
            <w:pPr>
              <w:jc w:val="left"/>
              <w:rPr>
                <w:sz w:val="20"/>
                <w:szCs w:val="20"/>
              </w:rPr>
            </w:pPr>
          </w:p>
        </w:tc>
        <w:tc>
          <w:tcPr>
            <w:tcW w:w="775" w:type="pct"/>
            <w:vMerge/>
            <w:vAlign w:val="center"/>
          </w:tcPr>
          <w:p w14:paraId="266C6C28" w14:textId="77777777" w:rsidR="006A6B15" w:rsidRPr="006B2601" w:rsidRDefault="006A6B15" w:rsidP="00C24027">
            <w:pPr>
              <w:jc w:val="left"/>
              <w:rPr>
                <w:sz w:val="20"/>
                <w:szCs w:val="20"/>
              </w:rPr>
            </w:pPr>
          </w:p>
        </w:tc>
        <w:tc>
          <w:tcPr>
            <w:tcW w:w="740" w:type="pct"/>
            <w:vAlign w:val="center"/>
          </w:tcPr>
          <w:p w14:paraId="287E0EAD" w14:textId="5F4D9BA6" w:rsidR="006A6B15" w:rsidRPr="007E0DF9" w:rsidRDefault="006A6B15" w:rsidP="0028235A">
            <w:pPr>
              <w:pStyle w:val="TableCell"/>
              <w:rPr>
                <w:rFonts w:eastAsiaTheme="minorHAnsi"/>
              </w:rPr>
            </w:pPr>
            <w:r w:rsidRPr="002D4B39">
              <w:rPr>
                <w:b/>
                <w:bCs/>
              </w:rPr>
              <w:t>USEPA 2005</w:t>
            </w:r>
          </w:p>
        </w:tc>
        <w:tc>
          <w:tcPr>
            <w:tcW w:w="3283" w:type="pct"/>
            <w:vAlign w:val="center"/>
          </w:tcPr>
          <w:p w14:paraId="0705DC04" w14:textId="0456F881" w:rsidR="006A6B15" w:rsidRPr="00BD531C" w:rsidRDefault="006A6B15" w:rsidP="00C24027">
            <w:pPr>
              <w:jc w:val="left"/>
              <w:rPr>
                <w:rFonts w:eastAsiaTheme="minorHAnsi"/>
                <w:sz w:val="20"/>
                <w:szCs w:val="20"/>
              </w:rPr>
            </w:pPr>
            <w:r w:rsidRPr="00F76F1C">
              <w:rPr>
                <w:rFonts w:eastAsiaTheme="minorHAnsi"/>
                <w:color w:val="auto"/>
                <w:sz w:val="20"/>
                <w:lang w:eastAsia="en-US"/>
              </w:rPr>
              <w:t xml:space="preserve">No </w:t>
            </w:r>
            <w:r>
              <w:rPr>
                <w:rFonts w:eastAsiaTheme="minorHAnsi"/>
                <w:color w:val="auto"/>
                <w:sz w:val="20"/>
                <w:lang w:eastAsia="en-US"/>
              </w:rPr>
              <w:t>PPRTV</w:t>
            </w:r>
            <w:r w:rsidRPr="00F76F1C">
              <w:rPr>
                <w:rFonts w:eastAsiaTheme="minorHAnsi"/>
                <w:color w:val="auto"/>
                <w:sz w:val="20"/>
                <w:lang w:eastAsia="en-US"/>
              </w:rPr>
              <w:t xml:space="preserve"> for oral exposure has been derived for ammonia. </w:t>
            </w:r>
            <w:r w:rsidR="003F0979">
              <w:rPr>
                <w:rFonts w:eastAsiaTheme="minorHAnsi"/>
                <w:color w:val="auto"/>
                <w:sz w:val="20"/>
                <w:lang w:eastAsia="en-US"/>
              </w:rPr>
              <w:t>The scientific database was considered inadequate.</w:t>
            </w:r>
          </w:p>
        </w:tc>
      </w:tr>
      <w:tr w:rsidR="006A6B15" w14:paraId="3269D40B" w14:textId="77777777" w:rsidTr="00F82EAD">
        <w:trPr>
          <w:trHeight w:val="99"/>
        </w:trPr>
        <w:tc>
          <w:tcPr>
            <w:tcW w:w="202" w:type="pct"/>
            <w:vMerge/>
            <w:vAlign w:val="center"/>
          </w:tcPr>
          <w:p w14:paraId="64330A0B" w14:textId="77777777" w:rsidR="006A6B15" w:rsidRPr="00D016FB" w:rsidRDefault="006A6B15" w:rsidP="00C24027">
            <w:pPr>
              <w:jc w:val="left"/>
              <w:rPr>
                <w:sz w:val="20"/>
                <w:szCs w:val="20"/>
              </w:rPr>
            </w:pPr>
          </w:p>
        </w:tc>
        <w:tc>
          <w:tcPr>
            <w:tcW w:w="775" w:type="pct"/>
            <w:vMerge/>
            <w:vAlign w:val="center"/>
          </w:tcPr>
          <w:p w14:paraId="15153937" w14:textId="77777777" w:rsidR="006A6B15" w:rsidRPr="006B2601" w:rsidRDefault="006A6B15" w:rsidP="00C24027">
            <w:pPr>
              <w:jc w:val="left"/>
              <w:rPr>
                <w:sz w:val="20"/>
                <w:szCs w:val="20"/>
              </w:rPr>
            </w:pPr>
          </w:p>
        </w:tc>
        <w:tc>
          <w:tcPr>
            <w:tcW w:w="740" w:type="pct"/>
            <w:vAlign w:val="center"/>
          </w:tcPr>
          <w:p w14:paraId="6A40B810" w14:textId="77777777" w:rsidR="006A6B15" w:rsidRPr="007E0DF9" w:rsidRDefault="006A6B15" w:rsidP="00C24027">
            <w:pPr>
              <w:pStyle w:val="TableCell"/>
              <w:rPr>
                <w:rFonts w:eastAsiaTheme="minorHAnsi"/>
              </w:rPr>
            </w:pPr>
            <w:r w:rsidRPr="002D4B39">
              <w:rPr>
                <w:b/>
                <w:bCs/>
              </w:rPr>
              <w:t>JECFA 2010</w:t>
            </w:r>
          </w:p>
        </w:tc>
        <w:tc>
          <w:tcPr>
            <w:tcW w:w="3283" w:type="pct"/>
            <w:vAlign w:val="center"/>
          </w:tcPr>
          <w:p w14:paraId="4FE229C9" w14:textId="77777777" w:rsidR="006A6B15" w:rsidRPr="00BD531C" w:rsidRDefault="006A6B15" w:rsidP="00C24027">
            <w:pPr>
              <w:jc w:val="left"/>
              <w:rPr>
                <w:rFonts w:eastAsiaTheme="minorHAnsi"/>
                <w:sz w:val="20"/>
                <w:szCs w:val="20"/>
              </w:rPr>
            </w:pPr>
            <w:r w:rsidRPr="00EF67B2">
              <w:rPr>
                <w:rFonts w:eastAsiaTheme="minorHAnsi"/>
                <w:sz w:val="20"/>
                <w:szCs w:val="20"/>
              </w:rPr>
              <w:t xml:space="preserve">Ammonia has been evaluated by the International Programme on Chemical Safety </w:t>
            </w:r>
            <w:r>
              <w:rPr>
                <w:rFonts w:eastAsiaTheme="minorHAnsi"/>
                <w:sz w:val="20"/>
                <w:szCs w:val="20"/>
              </w:rPr>
              <w:t xml:space="preserve">in </w:t>
            </w:r>
            <w:r w:rsidRPr="00EF67B2">
              <w:rPr>
                <w:rFonts w:eastAsiaTheme="minorHAnsi"/>
                <w:sz w:val="20"/>
                <w:szCs w:val="20"/>
              </w:rPr>
              <w:t>1986, which concluded that ammonia does not present a direct threat to humans except as a result of accidental exposure, particularly in industry.</w:t>
            </w:r>
          </w:p>
        </w:tc>
      </w:tr>
      <w:tr w:rsidR="006A6B15" w14:paraId="63828CCD" w14:textId="77777777" w:rsidTr="00F82EAD">
        <w:trPr>
          <w:trHeight w:val="321"/>
        </w:trPr>
        <w:tc>
          <w:tcPr>
            <w:tcW w:w="202" w:type="pct"/>
            <w:vMerge/>
            <w:vAlign w:val="center"/>
          </w:tcPr>
          <w:p w14:paraId="20F8838A" w14:textId="77777777" w:rsidR="006A6B15" w:rsidRPr="00D016FB" w:rsidRDefault="006A6B15" w:rsidP="00C24027">
            <w:pPr>
              <w:jc w:val="left"/>
              <w:rPr>
                <w:sz w:val="20"/>
                <w:szCs w:val="20"/>
              </w:rPr>
            </w:pPr>
          </w:p>
        </w:tc>
        <w:tc>
          <w:tcPr>
            <w:tcW w:w="775" w:type="pct"/>
            <w:vMerge/>
            <w:vAlign w:val="center"/>
          </w:tcPr>
          <w:p w14:paraId="78DAFAEE" w14:textId="77777777" w:rsidR="006A6B15" w:rsidRPr="006B2601" w:rsidRDefault="006A6B15" w:rsidP="00C24027">
            <w:pPr>
              <w:jc w:val="left"/>
              <w:rPr>
                <w:sz w:val="20"/>
                <w:szCs w:val="20"/>
              </w:rPr>
            </w:pPr>
          </w:p>
        </w:tc>
        <w:tc>
          <w:tcPr>
            <w:tcW w:w="740" w:type="pct"/>
            <w:vAlign w:val="center"/>
          </w:tcPr>
          <w:p w14:paraId="03D96657" w14:textId="77777777" w:rsidR="006A6B15" w:rsidRPr="007E0DF9" w:rsidRDefault="006A6B15" w:rsidP="00C24027">
            <w:pPr>
              <w:pStyle w:val="TableCell"/>
              <w:rPr>
                <w:rFonts w:eastAsiaTheme="minorHAnsi"/>
              </w:rPr>
            </w:pPr>
            <w:r w:rsidRPr="002D4B39">
              <w:rPr>
                <w:b/>
                <w:bCs/>
              </w:rPr>
              <w:t>WHO 2003</w:t>
            </w:r>
          </w:p>
        </w:tc>
        <w:tc>
          <w:tcPr>
            <w:tcW w:w="3283" w:type="pct"/>
            <w:vAlign w:val="center"/>
          </w:tcPr>
          <w:p w14:paraId="4637BE0B" w14:textId="77777777" w:rsidR="006A6B15" w:rsidRPr="00EF67B2" w:rsidRDefault="006A6B15" w:rsidP="00C24027">
            <w:pPr>
              <w:jc w:val="left"/>
              <w:rPr>
                <w:rFonts w:eastAsiaTheme="minorHAnsi"/>
                <w:sz w:val="20"/>
                <w:szCs w:val="20"/>
              </w:rPr>
            </w:pPr>
            <w:r w:rsidRPr="00EF67B2">
              <w:rPr>
                <w:rFonts w:eastAsiaTheme="minorHAnsi"/>
                <w:sz w:val="20"/>
                <w:szCs w:val="20"/>
              </w:rPr>
              <w:t xml:space="preserve">Ammonia is not of direct importance for health in the concentrations </w:t>
            </w:r>
            <w:r>
              <w:rPr>
                <w:rFonts w:eastAsiaTheme="minorHAnsi"/>
                <w:sz w:val="20"/>
                <w:szCs w:val="20"/>
              </w:rPr>
              <w:t>found in</w:t>
            </w:r>
            <w:r w:rsidRPr="00EF67B2">
              <w:rPr>
                <w:rFonts w:eastAsiaTheme="minorHAnsi"/>
                <w:sz w:val="20"/>
                <w:szCs w:val="20"/>
              </w:rPr>
              <w:t xml:space="preserve"> drinking-water. A health-based guideline has therefore not been derived.</w:t>
            </w:r>
          </w:p>
        </w:tc>
      </w:tr>
      <w:tr w:rsidR="006A6B15" w14:paraId="7FEAE9CC" w14:textId="77777777" w:rsidTr="00F82EAD">
        <w:trPr>
          <w:trHeight w:val="321"/>
        </w:trPr>
        <w:tc>
          <w:tcPr>
            <w:tcW w:w="202" w:type="pct"/>
            <w:vMerge/>
            <w:vAlign w:val="center"/>
          </w:tcPr>
          <w:p w14:paraId="22608864" w14:textId="77777777" w:rsidR="006A6B15" w:rsidRPr="00D016FB" w:rsidRDefault="006A6B15" w:rsidP="00C24027">
            <w:pPr>
              <w:jc w:val="left"/>
              <w:rPr>
                <w:sz w:val="20"/>
                <w:szCs w:val="20"/>
              </w:rPr>
            </w:pPr>
          </w:p>
        </w:tc>
        <w:tc>
          <w:tcPr>
            <w:tcW w:w="775" w:type="pct"/>
            <w:vMerge/>
            <w:vAlign w:val="center"/>
          </w:tcPr>
          <w:p w14:paraId="6C5D17BA" w14:textId="77777777" w:rsidR="006A6B15" w:rsidRPr="006B2601" w:rsidRDefault="006A6B15" w:rsidP="00C24027">
            <w:pPr>
              <w:jc w:val="left"/>
              <w:rPr>
                <w:sz w:val="20"/>
                <w:szCs w:val="20"/>
              </w:rPr>
            </w:pPr>
          </w:p>
        </w:tc>
        <w:tc>
          <w:tcPr>
            <w:tcW w:w="4023" w:type="pct"/>
            <w:gridSpan w:val="2"/>
            <w:vAlign w:val="center"/>
          </w:tcPr>
          <w:p w14:paraId="4A642BA3" w14:textId="77777777" w:rsidR="006A6B15" w:rsidRPr="00EF67B2" w:rsidRDefault="006A6B15" w:rsidP="00C24027">
            <w:pPr>
              <w:pStyle w:val="TableCell"/>
              <w:rPr>
                <w:rFonts w:eastAsiaTheme="minorHAnsi"/>
                <w:szCs w:val="20"/>
              </w:rPr>
            </w:pPr>
            <w:r>
              <w:rPr>
                <w:b/>
                <w:bCs/>
              </w:rPr>
              <w:t xml:space="preserve">EFSA 2009, EFSA 2021b </w:t>
            </w:r>
            <w:r w:rsidRPr="00981735">
              <w:rPr>
                <w:b/>
                <w:bCs/>
                <w:color w:val="595959" w:themeColor="text1" w:themeTint="A6"/>
              </w:rPr>
              <w:t>___</w:t>
            </w:r>
            <w:r>
              <w:rPr>
                <w:rFonts w:cs="Calibri"/>
                <w:b/>
                <w:bCs/>
              </w:rPr>
              <w:t>→</w:t>
            </w:r>
            <w:r w:rsidRPr="00981735">
              <w:rPr>
                <w:b/>
                <w:bCs/>
                <w:color w:val="595959" w:themeColor="text1" w:themeTint="A6"/>
              </w:rPr>
              <w:t xml:space="preserve">____ </w:t>
            </w:r>
            <w:r>
              <w:rPr>
                <w:rFonts w:eastAsiaTheme="minorHAnsi"/>
                <w:szCs w:val="20"/>
              </w:rPr>
              <w:t>No relevant information</w:t>
            </w:r>
          </w:p>
        </w:tc>
      </w:tr>
      <w:tr w:rsidR="006A6B15" w14:paraId="4888B32E" w14:textId="77777777" w:rsidTr="00F82EAD">
        <w:tc>
          <w:tcPr>
            <w:tcW w:w="202" w:type="pct"/>
            <w:vMerge w:val="restart"/>
            <w:vAlign w:val="center"/>
          </w:tcPr>
          <w:p w14:paraId="7218324A" w14:textId="77777777" w:rsidR="006A6B15" w:rsidRPr="00D016FB" w:rsidRDefault="006A6B15" w:rsidP="00C24027">
            <w:pPr>
              <w:jc w:val="left"/>
              <w:rPr>
                <w:sz w:val="20"/>
                <w:szCs w:val="20"/>
              </w:rPr>
            </w:pPr>
            <w:r w:rsidRPr="00D016FB">
              <w:rPr>
                <w:sz w:val="20"/>
                <w:szCs w:val="20"/>
              </w:rPr>
              <w:t>3</w:t>
            </w:r>
          </w:p>
        </w:tc>
        <w:tc>
          <w:tcPr>
            <w:tcW w:w="775" w:type="pct"/>
            <w:vMerge w:val="restart"/>
            <w:vAlign w:val="center"/>
          </w:tcPr>
          <w:p w14:paraId="254E3267" w14:textId="77777777" w:rsidR="006A6B15" w:rsidRPr="00D016FB" w:rsidRDefault="006A6B15" w:rsidP="00C24027">
            <w:pPr>
              <w:jc w:val="left"/>
              <w:rPr>
                <w:sz w:val="20"/>
                <w:szCs w:val="20"/>
              </w:rPr>
            </w:pPr>
            <w:r w:rsidRPr="00FB2C94">
              <w:rPr>
                <w:sz w:val="20"/>
                <w:szCs w:val="20"/>
              </w:rPr>
              <w:t>What is the toxicological mode of action of ammonia for the critical human health endpoint?</w:t>
            </w:r>
            <w:r w:rsidRPr="00D016FB">
              <w:rPr>
                <w:sz w:val="20"/>
                <w:szCs w:val="20"/>
              </w:rPr>
              <w:t xml:space="preserve"> </w:t>
            </w:r>
          </w:p>
        </w:tc>
        <w:tc>
          <w:tcPr>
            <w:tcW w:w="740" w:type="pct"/>
            <w:vAlign w:val="center"/>
          </w:tcPr>
          <w:p w14:paraId="43F05416" w14:textId="77777777" w:rsidR="006A6B15" w:rsidRPr="009A4630" w:rsidRDefault="006A6B15" w:rsidP="00C24027">
            <w:pPr>
              <w:jc w:val="left"/>
              <w:rPr>
                <w:sz w:val="20"/>
                <w:szCs w:val="20"/>
              </w:rPr>
            </w:pPr>
            <w:r>
              <w:rPr>
                <w:b/>
              </w:rPr>
              <w:t>EFSA 2012a</w:t>
            </w:r>
          </w:p>
        </w:tc>
        <w:tc>
          <w:tcPr>
            <w:tcW w:w="3283" w:type="pct"/>
            <w:vAlign w:val="center"/>
          </w:tcPr>
          <w:p w14:paraId="75D6B272" w14:textId="3BB7AE00" w:rsidR="006A6B15" w:rsidRPr="00237D93" w:rsidRDefault="006A6B15" w:rsidP="00C24027">
            <w:pPr>
              <w:jc w:val="left"/>
              <w:rPr>
                <w:sz w:val="20"/>
                <w:szCs w:val="20"/>
              </w:rPr>
            </w:pPr>
            <w:r w:rsidRPr="009A4630">
              <w:rPr>
                <w:rFonts w:eastAsiaTheme="minorHAnsi"/>
                <w:sz w:val="20"/>
                <w:szCs w:val="20"/>
              </w:rPr>
              <w:t>The toxicity of ammonium chloride is mainly driven by the release of hydrochloric acid during the metabolism of ammonium into urea, leading to hyperchloremic metabolic acidosis.</w:t>
            </w:r>
            <w:r w:rsidR="00BF07D1">
              <w:rPr>
                <w:rFonts w:eastAsiaTheme="minorHAnsi"/>
                <w:sz w:val="20"/>
                <w:szCs w:val="20"/>
              </w:rPr>
              <w:t xml:space="preserve"> Note that the anion characterises the toxicity of ammonium form with ammonium chloride the most toxic</w:t>
            </w:r>
            <w:r w:rsidR="00BF51F6">
              <w:rPr>
                <w:rFonts w:eastAsiaTheme="minorHAnsi"/>
                <w:sz w:val="20"/>
                <w:szCs w:val="20"/>
              </w:rPr>
              <w:t>.</w:t>
            </w:r>
          </w:p>
        </w:tc>
      </w:tr>
      <w:tr w:rsidR="006A6B15" w14:paraId="26D1F9A4" w14:textId="77777777" w:rsidTr="00F82EAD">
        <w:tc>
          <w:tcPr>
            <w:tcW w:w="202" w:type="pct"/>
            <w:vMerge/>
            <w:vAlign w:val="center"/>
          </w:tcPr>
          <w:p w14:paraId="3F4EB79D" w14:textId="77777777" w:rsidR="006A6B15" w:rsidRPr="00D016FB" w:rsidRDefault="006A6B15" w:rsidP="00C24027">
            <w:pPr>
              <w:jc w:val="left"/>
              <w:rPr>
                <w:sz w:val="20"/>
                <w:szCs w:val="20"/>
              </w:rPr>
            </w:pPr>
          </w:p>
        </w:tc>
        <w:tc>
          <w:tcPr>
            <w:tcW w:w="775" w:type="pct"/>
            <w:vMerge/>
            <w:vAlign w:val="center"/>
          </w:tcPr>
          <w:p w14:paraId="49E6DBF3" w14:textId="77777777" w:rsidR="006A6B15" w:rsidRPr="00FB2C94" w:rsidRDefault="006A6B15" w:rsidP="00C24027">
            <w:pPr>
              <w:jc w:val="left"/>
              <w:rPr>
                <w:sz w:val="20"/>
                <w:szCs w:val="20"/>
              </w:rPr>
            </w:pPr>
          </w:p>
        </w:tc>
        <w:tc>
          <w:tcPr>
            <w:tcW w:w="4023" w:type="pct"/>
            <w:gridSpan w:val="2"/>
            <w:vAlign w:val="center"/>
          </w:tcPr>
          <w:p w14:paraId="3890D1EB" w14:textId="58670397" w:rsidR="006A6B15" w:rsidRPr="009A4630" w:rsidRDefault="006A6B15" w:rsidP="0028235A">
            <w:pPr>
              <w:jc w:val="left"/>
              <w:rPr>
                <w:rFonts w:eastAsiaTheme="minorHAnsi"/>
                <w:sz w:val="20"/>
                <w:szCs w:val="20"/>
              </w:rPr>
            </w:pPr>
            <w:r w:rsidRPr="00F26F30">
              <w:rPr>
                <w:b/>
                <w:bCs/>
              </w:rPr>
              <w:t>ATSDR 2004, EFSA 2009, EFSA 2012b, USEPA  2005, JECFA 2010, WHO 2003</w:t>
            </w:r>
            <w:r w:rsidRPr="00981735">
              <w:rPr>
                <w:b/>
                <w:bCs/>
                <w:color w:val="595959" w:themeColor="text1" w:themeTint="A6"/>
              </w:rPr>
              <w:t>___</w:t>
            </w:r>
            <w:r>
              <w:rPr>
                <w:rFonts w:cs="Calibri"/>
                <w:b/>
                <w:bCs/>
              </w:rPr>
              <w:t>→</w:t>
            </w:r>
            <w:r w:rsidRPr="00981735">
              <w:rPr>
                <w:b/>
                <w:bCs/>
                <w:color w:val="595959" w:themeColor="text1" w:themeTint="A6"/>
              </w:rPr>
              <w:t xml:space="preserve">____ </w:t>
            </w:r>
            <w:r>
              <w:rPr>
                <w:rFonts w:eastAsiaTheme="minorHAnsi"/>
                <w:sz w:val="20"/>
                <w:szCs w:val="20"/>
              </w:rPr>
              <w:t>No relevant information</w:t>
            </w:r>
          </w:p>
        </w:tc>
      </w:tr>
      <w:tr w:rsidR="006A6B15" w14:paraId="42CA03DB" w14:textId="77777777" w:rsidTr="00F82EAD">
        <w:tc>
          <w:tcPr>
            <w:tcW w:w="202" w:type="pct"/>
            <w:vMerge w:val="restart"/>
            <w:vAlign w:val="center"/>
          </w:tcPr>
          <w:p w14:paraId="6062D72D" w14:textId="77777777" w:rsidR="006A6B15" w:rsidRPr="00D016FB" w:rsidRDefault="006A6B15" w:rsidP="00C24027">
            <w:pPr>
              <w:pStyle w:val="TableCell"/>
              <w:rPr>
                <w:szCs w:val="20"/>
              </w:rPr>
            </w:pPr>
            <w:r w:rsidRPr="00D016FB">
              <w:rPr>
                <w:szCs w:val="20"/>
              </w:rPr>
              <w:t>4</w:t>
            </w:r>
          </w:p>
        </w:tc>
        <w:tc>
          <w:tcPr>
            <w:tcW w:w="775" w:type="pct"/>
            <w:vMerge w:val="restart"/>
            <w:vAlign w:val="center"/>
          </w:tcPr>
          <w:p w14:paraId="4AE5C7F1" w14:textId="77777777" w:rsidR="006A6B15" w:rsidRPr="00D016FB" w:rsidRDefault="006A6B15" w:rsidP="00C24027">
            <w:pPr>
              <w:pStyle w:val="TableCell"/>
              <w:rPr>
                <w:szCs w:val="20"/>
              </w:rPr>
            </w:pPr>
            <w:r w:rsidRPr="00E23FC0">
              <w:rPr>
                <w:szCs w:val="20"/>
              </w:rPr>
              <w:t>Is ammonia a genotoxic carcinogen of relevance to humans?</w:t>
            </w:r>
          </w:p>
        </w:tc>
        <w:tc>
          <w:tcPr>
            <w:tcW w:w="740" w:type="pct"/>
            <w:vAlign w:val="center"/>
          </w:tcPr>
          <w:p w14:paraId="6C344649" w14:textId="77777777" w:rsidR="006A6B15" w:rsidRPr="00E23FC0" w:rsidRDefault="006A6B15" w:rsidP="00C24027">
            <w:pPr>
              <w:pStyle w:val="TableCell"/>
              <w:rPr>
                <w:szCs w:val="20"/>
              </w:rPr>
            </w:pPr>
            <w:r>
              <w:rPr>
                <w:b/>
              </w:rPr>
              <w:t>ATSDR 2004</w:t>
            </w:r>
          </w:p>
        </w:tc>
        <w:tc>
          <w:tcPr>
            <w:tcW w:w="3283" w:type="pct"/>
            <w:vAlign w:val="center"/>
          </w:tcPr>
          <w:p w14:paraId="2C794147" w14:textId="109B0B59" w:rsidR="006A6B15" w:rsidRPr="00E23FC0" w:rsidRDefault="00360F7E" w:rsidP="00C24027">
            <w:pPr>
              <w:pStyle w:val="TableCell"/>
              <w:rPr>
                <w:szCs w:val="20"/>
              </w:rPr>
            </w:pPr>
            <w:r>
              <w:rPr>
                <w:rFonts w:eastAsiaTheme="minorHAnsi"/>
              </w:rPr>
              <w:t xml:space="preserve">Ammonia and the ammonium are unlikely to be a human carcinogen at the exposures encountered in the environment. </w:t>
            </w:r>
            <w:r w:rsidRPr="00C30268">
              <w:rPr>
                <w:rFonts w:eastAsiaTheme="minorHAnsi"/>
              </w:rPr>
              <w:t xml:space="preserve"> </w:t>
            </w:r>
          </w:p>
        </w:tc>
      </w:tr>
      <w:tr w:rsidR="006A6B15" w14:paraId="60B2216C" w14:textId="77777777" w:rsidTr="00F82EAD">
        <w:tc>
          <w:tcPr>
            <w:tcW w:w="202" w:type="pct"/>
            <w:vMerge/>
            <w:vAlign w:val="center"/>
          </w:tcPr>
          <w:p w14:paraId="5B02B1D6" w14:textId="77777777" w:rsidR="006A6B15" w:rsidRPr="00D016FB" w:rsidRDefault="006A6B15" w:rsidP="00C24027">
            <w:pPr>
              <w:pStyle w:val="TableCell"/>
            </w:pPr>
          </w:p>
        </w:tc>
        <w:tc>
          <w:tcPr>
            <w:tcW w:w="775" w:type="pct"/>
            <w:vMerge/>
            <w:vAlign w:val="center"/>
          </w:tcPr>
          <w:p w14:paraId="116D5150" w14:textId="77777777" w:rsidR="006A6B15" w:rsidRPr="00E23FC0" w:rsidRDefault="006A6B15" w:rsidP="00C24027">
            <w:pPr>
              <w:pStyle w:val="TableCell"/>
            </w:pPr>
          </w:p>
        </w:tc>
        <w:tc>
          <w:tcPr>
            <w:tcW w:w="740" w:type="pct"/>
            <w:vAlign w:val="center"/>
          </w:tcPr>
          <w:p w14:paraId="29D51320" w14:textId="77777777" w:rsidR="006A6B15" w:rsidRPr="00F26F30" w:rsidRDefault="006A6B15" w:rsidP="00C24027">
            <w:pPr>
              <w:pStyle w:val="TableCell"/>
              <w:rPr>
                <w:b/>
                <w:bCs/>
              </w:rPr>
            </w:pPr>
            <w:r w:rsidRPr="00F26F30">
              <w:rPr>
                <w:b/>
                <w:bCs/>
              </w:rPr>
              <w:t>EFSA 2009</w:t>
            </w:r>
          </w:p>
        </w:tc>
        <w:tc>
          <w:tcPr>
            <w:tcW w:w="3283" w:type="pct"/>
            <w:vAlign w:val="center"/>
          </w:tcPr>
          <w:p w14:paraId="6E4B7AC7" w14:textId="77777777" w:rsidR="006A6B15" w:rsidRPr="00E23FC0" w:rsidRDefault="006A6B15" w:rsidP="00C24027">
            <w:pPr>
              <w:pStyle w:val="TableCell"/>
            </w:pPr>
            <w:r w:rsidRPr="00E23FC0">
              <w:rPr>
                <w:szCs w:val="20"/>
              </w:rPr>
              <w:t>No</w:t>
            </w:r>
          </w:p>
        </w:tc>
      </w:tr>
      <w:tr w:rsidR="006A6B15" w14:paraId="3747FA27" w14:textId="77777777" w:rsidTr="00F82EAD">
        <w:tc>
          <w:tcPr>
            <w:tcW w:w="202" w:type="pct"/>
            <w:vMerge/>
            <w:vAlign w:val="center"/>
          </w:tcPr>
          <w:p w14:paraId="2CB91343" w14:textId="77777777" w:rsidR="006A6B15" w:rsidRPr="00D016FB" w:rsidRDefault="006A6B15" w:rsidP="00C24027">
            <w:pPr>
              <w:pStyle w:val="TableCell"/>
            </w:pPr>
          </w:p>
        </w:tc>
        <w:tc>
          <w:tcPr>
            <w:tcW w:w="775" w:type="pct"/>
            <w:vMerge/>
            <w:vAlign w:val="center"/>
          </w:tcPr>
          <w:p w14:paraId="5324C1D0" w14:textId="77777777" w:rsidR="006A6B15" w:rsidRPr="00E23FC0" w:rsidRDefault="006A6B15" w:rsidP="00C24027">
            <w:pPr>
              <w:pStyle w:val="TableCell"/>
            </w:pPr>
          </w:p>
        </w:tc>
        <w:tc>
          <w:tcPr>
            <w:tcW w:w="740" w:type="pct"/>
            <w:vAlign w:val="center"/>
          </w:tcPr>
          <w:p w14:paraId="442C258C" w14:textId="77777777" w:rsidR="006A6B15" w:rsidRPr="00E23FC0" w:rsidRDefault="006A6B15" w:rsidP="00C24027">
            <w:pPr>
              <w:pStyle w:val="TableCell"/>
            </w:pPr>
            <w:r>
              <w:rPr>
                <w:b/>
              </w:rPr>
              <w:t>EFSA 2012a</w:t>
            </w:r>
          </w:p>
        </w:tc>
        <w:tc>
          <w:tcPr>
            <w:tcW w:w="3283" w:type="pct"/>
            <w:vAlign w:val="center"/>
          </w:tcPr>
          <w:p w14:paraId="6CA955A8" w14:textId="270F048A" w:rsidR="006A6B15" w:rsidRPr="00E23FC0" w:rsidRDefault="00BF07D1" w:rsidP="00C24027">
            <w:pPr>
              <w:pStyle w:val="TableCell"/>
            </w:pPr>
            <w:r>
              <w:rPr>
                <w:rFonts w:eastAsiaTheme="minorHAnsi"/>
              </w:rPr>
              <w:t>Ammonia shows no genotoxic potential.</w:t>
            </w:r>
          </w:p>
        </w:tc>
      </w:tr>
      <w:tr w:rsidR="006A6B15" w14:paraId="19DFFEFF" w14:textId="77777777" w:rsidTr="00F82EAD">
        <w:tc>
          <w:tcPr>
            <w:tcW w:w="202" w:type="pct"/>
            <w:vMerge/>
            <w:vAlign w:val="center"/>
          </w:tcPr>
          <w:p w14:paraId="5F548834" w14:textId="77777777" w:rsidR="006A6B15" w:rsidRPr="00D016FB" w:rsidRDefault="006A6B15" w:rsidP="00C24027">
            <w:pPr>
              <w:pStyle w:val="TableCell"/>
            </w:pPr>
          </w:p>
        </w:tc>
        <w:tc>
          <w:tcPr>
            <w:tcW w:w="775" w:type="pct"/>
            <w:vMerge/>
            <w:vAlign w:val="center"/>
          </w:tcPr>
          <w:p w14:paraId="48FA0B28" w14:textId="77777777" w:rsidR="006A6B15" w:rsidRPr="00E23FC0" w:rsidRDefault="006A6B15" w:rsidP="00C24027">
            <w:pPr>
              <w:pStyle w:val="TableCell"/>
            </w:pPr>
          </w:p>
        </w:tc>
        <w:tc>
          <w:tcPr>
            <w:tcW w:w="740" w:type="pct"/>
            <w:vAlign w:val="center"/>
          </w:tcPr>
          <w:p w14:paraId="3B8AD652" w14:textId="71E8412C" w:rsidR="006A6B15" w:rsidRPr="00E23FC0" w:rsidRDefault="006A6B15" w:rsidP="0028235A">
            <w:pPr>
              <w:pStyle w:val="TableCell"/>
            </w:pPr>
            <w:r w:rsidRPr="002D4B39">
              <w:rPr>
                <w:b/>
                <w:bCs/>
              </w:rPr>
              <w:t>USEPA  2005</w:t>
            </w:r>
          </w:p>
        </w:tc>
        <w:tc>
          <w:tcPr>
            <w:tcW w:w="3283" w:type="pct"/>
            <w:vAlign w:val="center"/>
          </w:tcPr>
          <w:p w14:paraId="584CEAFE" w14:textId="77777777" w:rsidR="006A6B15" w:rsidRPr="00E23FC0" w:rsidRDefault="006A6B15" w:rsidP="00C24027">
            <w:pPr>
              <w:pStyle w:val="TableCell"/>
            </w:pPr>
            <w:r>
              <w:rPr>
                <w:rFonts w:eastAsiaTheme="minorHAnsi"/>
                <w:color w:val="auto"/>
              </w:rPr>
              <w:t xml:space="preserve">US EPA concluded that </w:t>
            </w:r>
            <w:r w:rsidRPr="001D16A8">
              <w:rPr>
                <w:rFonts w:eastAsiaTheme="minorHAnsi"/>
                <w:color w:val="auto"/>
              </w:rPr>
              <w:t>data for carcinogenicity of ammonia are</w:t>
            </w:r>
            <w:r>
              <w:rPr>
                <w:rFonts w:eastAsiaTheme="minorHAnsi"/>
                <w:color w:val="auto"/>
              </w:rPr>
              <w:t xml:space="preserve"> </w:t>
            </w:r>
            <w:r w:rsidRPr="001D16A8">
              <w:rPr>
                <w:rFonts w:eastAsiaTheme="minorHAnsi"/>
                <w:color w:val="auto"/>
              </w:rPr>
              <w:t>inadequate for an assessment of human carcinogenic potential.</w:t>
            </w:r>
          </w:p>
        </w:tc>
      </w:tr>
      <w:tr w:rsidR="006A6B15" w14:paraId="606EB459" w14:textId="77777777" w:rsidTr="00F82EAD">
        <w:tc>
          <w:tcPr>
            <w:tcW w:w="202" w:type="pct"/>
            <w:vMerge/>
            <w:vAlign w:val="center"/>
          </w:tcPr>
          <w:p w14:paraId="4146459E" w14:textId="77777777" w:rsidR="006A6B15" w:rsidRPr="00D016FB" w:rsidRDefault="006A6B15" w:rsidP="00C24027">
            <w:pPr>
              <w:pStyle w:val="TableCell"/>
            </w:pPr>
          </w:p>
        </w:tc>
        <w:tc>
          <w:tcPr>
            <w:tcW w:w="775" w:type="pct"/>
            <w:vMerge/>
            <w:vAlign w:val="center"/>
          </w:tcPr>
          <w:p w14:paraId="3FE99517" w14:textId="77777777" w:rsidR="006A6B15" w:rsidRPr="00E23FC0" w:rsidRDefault="006A6B15" w:rsidP="00C24027">
            <w:pPr>
              <w:pStyle w:val="TableCell"/>
            </w:pPr>
          </w:p>
        </w:tc>
        <w:tc>
          <w:tcPr>
            <w:tcW w:w="740" w:type="pct"/>
            <w:vAlign w:val="center"/>
          </w:tcPr>
          <w:p w14:paraId="7F097343" w14:textId="77777777" w:rsidR="006A6B15" w:rsidRPr="00E23FC0" w:rsidRDefault="006A6B15" w:rsidP="00C24027">
            <w:pPr>
              <w:pStyle w:val="TableCell"/>
            </w:pPr>
            <w:r w:rsidRPr="002D4B39">
              <w:rPr>
                <w:b/>
                <w:bCs/>
              </w:rPr>
              <w:t>WHO 2003</w:t>
            </w:r>
          </w:p>
        </w:tc>
        <w:tc>
          <w:tcPr>
            <w:tcW w:w="3283" w:type="pct"/>
            <w:vAlign w:val="center"/>
          </w:tcPr>
          <w:p w14:paraId="2897BE5D" w14:textId="77777777" w:rsidR="006A6B15" w:rsidRPr="00E23FC0" w:rsidRDefault="006A6B15" w:rsidP="00C24027">
            <w:pPr>
              <w:pStyle w:val="TableCell"/>
            </w:pPr>
            <w:r w:rsidRPr="00E23FC0">
              <w:rPr>
                <w:szCs w:val="20"/>
              </w:rPr>
              <w:t>No</w:t>
            </w:r>
          </w:p>
        </w:tc>
      </w:tr>
      <w:tr w:rsidR="006A6B15" w14:paraId="47A2F602" w14:textId="77777777" w:rsidTr="00F82EAD">
        <w:tc>
          <w:tcPr>
            <w:tcW w:w="202" w:type="pct"/>
            <w:vMerge/>
            <w:vAlign w:val="center"/>
          </w:tcPr>
          <w:p w14:paraId="1209ADE0" w14:textId="77777777" w:rsidR="006A6B15" w:rsidRPr="00D016FB" w:rsidRDefault="006A6B15" w:rsidP="00C24027">
            <w:pPr>
              <w:pStyle w:val="TableCell"/>
            </w:pPr>
          </w:p>
        </w:tc>
        <w:tc>
          <w:tcPr>
            <w:tcW w:w="775" w:type="pct"/>
            <w:vMerge/>
            <w:vAlign w:val="center"/>
          </w:tcPr>
          <w:p w14:paraId="1860214D" w14:textId="77777777" w:rsidR="006A6B15" w:rsidRPr="00E23FC0" w:rsidRDefault="006A6B15" w:rsidP="00C24027">
            <w:pPr>
              <w:pStyle w:val="TableCell"/>
            </w:pPr>
          </w:p>
        </w:tc>
        <w:tc>
          <w:tcPr>
            <w:tcW w:w="4023" w:type="pct"/>
            <w:gridSpan w:val="2"/>
            <w:vAlign w:val="center"/>
          </w:tcPr>
          <w:p w14:paraId="3AEA3FEB" w14:textId="77777777" w:rsidR="006A6B15" w:rsidRPr="00E23FC0" w:rsidRDefault="006A6B15" w:rsidP="00C24027">
            <w:pPr>
              <w:pStyle w:val="TableCell"/>
            </w:pPr>
            <w:r w:rsidRPr="00F26F30">
              <w:rPr>
                <w:b/>
                <w:bCs/>
              </w:rPr>
              <w:t>EFSA 2012b, JECFA 2010</w:t>
            </w:r>
            <w:r w:rsidRPr="00981735">
              <w:rPr>
                <w:b/>
                <w:bCs/>
                <w:color w:val="595959" w:themeColor="text1" w:themeTint="A6"/>
              </w:rPr>
              <w:t>___</w:t>
            </w:r>
            <w:r>
              <w:rPr>
                <w:rFonts w:cs="Calibri"/>
                <w:b/>
                <w:bCs/>
              </w:rPr>
              <w:t>→</w:t>
            </w:r>
            <w:r w:rsidRPr="00981735">
              <w:rPr>
                <w:b/>
                <w:bCs/>
                <w:color w:val="595959" w:themeColor="text1" w:themeTint="A6"/>
              </w:rPr>
              <w:t xml:space="preserve">____ </w:t>
            </w:r>
            <w:r>
              <w:rPr>
                <w:rFonts w:eastAsiaTheme="minorHAnsi"/>
                <w:szCs w:val="20"/>
              </w:rPr>
              <w:t>No relevant information</w:t>
            </w:r>
          </w:p>
        </w:tc>
      </w:tr>
      <w:tr w:rsidR="006A6B15" w14:paraId="56D9F8C0" w14:textId="77777777" w:rsidTr="00F82EAD">
        <w:tc>
          <w:tcPr>
            <w:tcW w:w="202" w:type="pct"/>
            <w:vMerge w:val="restart"/>
            <w:vAlign w:val="center"/>
          </w:tcPr>
          <w:p w14:paraId="51C48A2F" w14:textId="77777777" w:rsidR="006A6B15" w:rsidRDefault="006A6B15" w:rsidP="00C24027">
            <w:pPr>
              <w:pStyle w:val="TableCell"/>
            </w:pPr>
            <w:r>
              <w:rPr>
                <w:szCs w:val="20"/>
              </w:rPr>
              <w:t>5</w:t>
            </w:r>
          </w:p>
        </w:tc>
        <w:tc>
          <w:tcPr>
            <w:tcW w:w="775" w:type="pct"/>
            <w:vMerge w:val="restart"/>
            <w:vAlign w:val="center"/>
          </w:tcPr>
          <w:p w14:paraId="7BF616A5" w14:textId="77777777" w:rsidR="006A6B15" w:rsidRPr="009C1172" w:rsidRDefault="006A6B15" w:rsidP="00C24027">
            <w:pPr>
              <w:pStyle w:val="TableCell"/>
            </w:pPr>
            <w:r w:rsidRPr="009C1172">
              <w:rPr>
                <w:szCs w:val="20"/>
              </w:rPr>
              <w:t>What dose(s) are associated with the critical human health endpoint (if any)?</w:t>
            </w:r>
          </w:p>
        </w:tc>
        <w:tc>
          <w:tcPr>
            <w:tcW w:w="740" w:type="pct"/>
            <w:vAlign w:val="center"/>
          </w:tcPr>
          <w:p w14:paraId="2ACFB586" w14:textId="77777777" w:rsidR="006A6B15" w:rsidRPr="00B40247" w:rsidRDefault="006A6B15" w:rsidP="00C24027">
            <w:pPr>
              <w:pStyle w:val="TableCell"/>
              <w:rPr>
                <w:rFonts w:eastAsiaTheme="minorHAnsi"/>
                <w:b/>
                <w:bCs/>
              </w:rPr>
            </w:pPr>
            <w:r w:rsidRPr="00B40247">
              <w:rPr>
                <w:b/>
                <w:bCs/>
              </w:rPr>
              <w:t>ATSDR 2004</w:t>
            </w:r>
          </w:p>
        </w:tc>
        <w:tc>
          <w:tcPr>
            <w:tcW w:w="3283" w:type="pct"/>
            <w:vAlign w:val="center"/>
          </w:tcPr>
          <w:p w14:paraId="7D7399A3" w14:textId="77777777" w:rsidR="006A6B15" w:rsidRDefault="006A6B15" w:rsidP="00C24027">
            <w:pPr>
              <w:pStyle w:val="TableCell"/>
            </w:pPr>
            <w:r>
              <w:rPr>
                <w:rFonts w:eastAsiaTheme="minorHAnsi"/>
              </w:rPr>
              <w:t>Not applicable (no health-based guidance value derived).</w:t>
            </w:r>
          </w:p>
        </w:tc>
      </w:tr>
      <w:tr w:rsidR="006A6B15" w14:paraId="43DD362B" w14:textId="77777777" w:rsidTr="00F82EAD">
        <w:tc>
          <w:tcPr>
            <w:tcW w:w="202" w:type="pct"/>
            <w:vMerge/>
            <w:vAlign w:val="center"/>
          </w:tcPr>
          <w:p w14:paraId="0328C561" w14:textId="77777777" w:rsidR="006A6B15" w:rsidRDefault="006A6B15" w:rsidP="00C24027">
            <w:pPr>
              <w:pStyle w:val="TableCell"/>
            </w:pPr>
          </w:p>
        </w:tc>
        <w:tc>
          <w:tcPr>
            <w:tcW w:w="775" w:type="pct"/>
            <w:vMerge/>
            <w:vAlign w:val="center"/>
          </w:tcPr>
          <w:p w14:paraId="4E28D5BB" w14:textId="77777777" w:rsidR="006A6B15" w:rsidRPr="009C1172" w:rsidRDefault="006A6B15" w:rsidP="00C24027">
            <w:pPr>
              <w:pStyle w:val="TableCell"/>
            </w:pPr>
          </w:p>
        </w:tc>
        <w:tc>
          <w:tcPr>
            <w:tcW w:w="740" w:type="pct"/>
            <w:vAlign w:val="center"/>
          </w:tcPr>
          <w:p w14:paraId="0F9C4952" w14:textId="77777777" w:rsidR="006A6B15" w:rsidRPr="00B40247" w:rsidRDefault="006A6B15" w:rsidP="00C24027">
            <w:pPr>
              <w:pStyle w:val="TableCell"/>
              <w:rPr>
                <w:rFonts w:eastAsiaTheme="minorHAnsi"/>
                <w:b/>
                <w:bCs/>
              </w:rPr>
            </w:pPr>
            <w:r w:rsidRPr="00B40247">
              <w:rPr>
                <w:b/>
                <w:bCs/>
              </w:rPr>
              <w:t>EFSA 2009</w:t>
            </w:r>
          </w:p>
        </w:tc>
        <w:tc>
          <w:tcPr>
            <w:tcW w:w="3283" w:type="pct"/>
            <w:vAlign w:val="center"/>
          </w:tcPr>
          <w:p w14:paraId="79B585DC" w14:textId="062DE63F" w:rsidR="006A6B15" w:rsidRDefault="006A6B15" w:rsidP="00C24027">
            <w:pPr>
              <w:pStyle w:val="TableCell"/>
            </w:pPr>
            <w:r w:rsidRPr="00187A39">
              <w:rPr>
                <w:szCs w:val="20"/>
              </w:rPr>
              <w:t>Not applicable (default thresholds of toxicological concern used for assessment)</w:t>
            </w:r>
            <w:r w:rsidR="00BF51F6">
              <w:rPr>
                <w:szCs w:val="20"/>
              </w:rPr>
              <w:t>.</w:t>
            </w:r>
          </w:p>
        </w:tc>
      </w:tr>
      <w:tr w:rsidR="006A6B15" w14:paraId="02C3CB1C" w14:textId="77777777" w:rsidTr="00F82EAD">
        <w:tc>
          <w:tcPr>
            <w:tcW w:w="202" w:type="pct"/>
            <w:vMerge/>
            <w:vAlign w:val="center"/>
          </w:tcPr>
          <w:p w14:paraId="1873E32B" w14:textId="77777777" w:rsidR="006A6B15" w:rsidRDefault="006A6B15" w:rsidP="00C24027">
            <w:pPr>
              <w:pStyle w:val="TableCell"/>
            </w:pPr>
          </w:p>
        </w:tc>
        <w:tc>
          <w:tcPr>
            <w:tcW w:w="775" w:type="pct"/>
            <w:vMerge/>
            <w:vAlign w:val="center"/>
          </w:tcPr>
          <w:p w14:paraId="30DEB067" w14:textId="77777777" w:rsidR="006A6B15" w:rsidRPr="009C1172" w:rsidRDefault="006A6B15" w:rsidP="00C24027">
            <w:pPr>
              <w:pStyle w:val="TableCell"/>
            </w:pPr>
          </w:p>
        </w:tc>
        <w:tc>
          <w:tcPr>
            <w:tcW w:w="740" w:type="pct"/>
            <w:vAlign w:val="center"/>
          </w:tcPr>
          <w:p w14:paraId="6A2239B4" w14:textId="77777777" w:rsidR="006A6B15" w:rsidRPr="00B40247" w:rsidRDefault="006A6B15" w:rsidP="00C24027">
            <w:pPr>
              <w:pStyle w:val="TableCell"/>
              <w:rPr>
                <w:rFonts w:eastAsiaTheme="minorHAnsi"/>
                <w:b/>
                <w:bCs/>
              </w:rPr>
            </w:pPr>
            <w:r w:rsidRPr="00B40247">
              <w:rPr>
                <w:b/>
                <w:bCs/>
              </w:rPr>
              <w:t>EFSA 2012a</w:t>
            </w:r>
          </w:p>
        </w:tc>
        <w:tc>
          <w:tcPr>
            <w:tcW w:w="3283" w:type="pct"/>
            <w:vAlign w:val="center"/>
          </w:tcPr>
          <w:p w14:paraId="3E0CA9DF" w14:textId="77777777" w:rsidR="006A6B15" w:rsidRDefault="006A6B15" w:rsidP="00C24027">
            <w:pPr>
              <w:pStyle w:val="TableCell"/>
              <w:rPr>
                <w:rFonts w:eastAsiaTheme="minorHAnsi"/>
              </w:rPr>
            </w:pPr>
            <w:r>
              <w:rPr>
                <w:rFonts w:eastAsiaTheme="minorHAnsi"/>
              </w:rPr>
              <w:t xml:space="preserve">Not applicable (no guidance value derived). </w:t>
            </w:r>
          </w:p>
          <w:p w14:paraId="06DDB70B" w14:textId="77777777" w:rsidR="006A6B15" w:rsidRDefault="006A6B15" w:rsidP="00C24027">
            <w:pPr>
              <w:pStyle w:val="TableCell"/>
            </w:pPr>
            <w:r>
              <w:rPr>
                <w:rFonts w:eastAsiaTheme="minorHAnsi"/>
              </w:rPr>
              <w:t xml:space="preserve">However, EFSA estimated intakes of ammonium at the water concentrations of 0.5-5 mg/L (0.014 mg/kg/d – 1 mg/kg/d) are ~three orders of magnitude lower than the no-effect levels reported in experimental animals, and therefore do not indicate a health concern. </w:t>
            </w:r>
          </w:p>
        </w:tc>
      </w:tr>
      <w:tr w:rsidR="006A6B15" w14:paraId="4470D627" w14:textId="77777777" w:rsidTr="00F82EAD">
        <w:tc>
          <w:tcPr>
            <w:tcW w:w="202" w:type="pct"/>
            <w:vMerge/>
            <w:vAlign w:val="center"/>
          </w:tcPr>
          <w:p w14:paraId="2C53A7CC" w14:textId="77777777" w:rsidR="006A6B15" w:rsidRDefault="006A6B15" w:rsidP="00C24027">
            <w:pPr>
              <w:pStyle w:val="TableCell"/>
            </w:pPr>
          </w:p>
        </w:tc>
        <w:tc>
          <w:tcPr>
            <w:tcW w:w="775" w:type="pct"/>
            <w:vMerge/>
            <w:vAlign w:val="center"/>
          </w:tcPr>
          <w:p w14:paraId="2059008D" w14:textId="77777777" w:rsidR="006A6B15" w:rsidRPr="009C1172" w:rsidRDefault="006A6B15" w:rsidP="00C24027">
            <w:pPr>
              <w:pStyle w:val="TableCell"/>
            </w:pPr>
          </w:p>
        </w:tc>
        <w:tc>
          <w:tcPr>
            <w:tcW w:w="740" w:type="pct"/>
            <w:vAlign w:val="center"/>
          </w:tcPr>
          <w:p w14:paraId="1176D7A0" w14:textId="77777777" w:rsidR="006A6B15" w:rsidRPr="00B40247" w:rsidRDefault="006A6B15" w:rsidP="00C24027">
            <w:pPr>
              <w:pStyle w:val="TableCell"/>
              <w:rPr>
                <w:rFonts w:eastAsiaTheme="minorHAnsi"/>
                <w:b/>
                <w:bCs/>
              </w:rPr>
            </w:pPr>
            <w:r w:rsidRPr="00B40247">
              <w:rPr>
                <w:b/>
                <w:bCs/>
              </w:rPr>
              <w:t>EFSA 2012b</w:t>
            </w:r>
          </w:p>
        </w:tc>
        <w:tc>
          <w:tcPr>
            <w:tcW w:w="3283" w:type="pct"/>
            <w:vAlign w:val="center"/>
          </w:tcPr>
          <w:p w14:paraId="173AC3A9" w14:textId="77777777" w:rsidR="006A6B15" w:rsidRDefault="006A6B15" w:rsidP="00C24027">
            <w:pPr>
              <w:pStyle w:val="TableCell"/>
            </w:pPr>
            <w:r>
              <w:rPr>
                <w:color w:val="auto"/>
                <w:szCs w:val="20"/>
              </w:rPr>
              <w:t>Not applicable (ADI – not specified)</w:t>
            </w:r>
          </w:p>
        </w:tc>
      </w:tr>
      <w:tr w:rsidR="006A6B15" w14:paraId="683914F6" w14:textId="77777777" w:rsidTr="00F82EAD">
        <w:tc>
          <w:tcPr>
            <w:tcW w:w="202" w:type="pct"/>
            <w:vMerge/>
            <w:vAlign w:val="center"/>
          </w:tcPr>
          <w:p w14:paraId="37D47301" w14:textId="77777777" w:rsidR="006A6B15" w:rsidRDefault="006A6B15" w:rsidP="00C24027">
            <w:pPr>
              <w:pStyle w:val="TableCell"/>
            </w:pPr>
          </w:p>
        </w:tc>
        <w:tc>
          <w:tcPr>
            <w:tcW w:w="775" w:type="pct"/>
            <w:vMerge/>
            <w:vAlign w:val="center"/>
          </w:tcPr>
          <w:p w14:paraId="6C4CC939" w14:textId="77777777" w:rsidR="006A6B15" w:rsidRPr="009C1172" w:rsidRDefault="006A6B15" w:rsidP="00C24027">
            <w:pPr>
              <w:pStyle w:val="TableCell"/>
            </w:pPr>
          </w:p>
        </w:tc>
        <w:tc>
          <w:tcPr>
            <w:tcW w:w="740" w:type="pct"/>
            <w:vAlign w:val="center"/>
          </w:tcPr>
          <w:p w14:paraId="58D08412" w14:textId="69BF99AE" w:rsidR="006A6B15" w:rsidRPr="00B40247" w:rsidRDefault="006A6B15" w:rsidP="0028235A">
            <w:pPr>
              <w:pStyle w:val="TableCell"/>
              <w:rPr>
                <w:rFonts w:eastAsiaTheme="minorHAnsi"/>
                <w:b/>
                <w:bCs/>
              </w:rPr>
            </w:pPr>
            <w:r w:rsidRPr="00B40247">
              <w:rPr>
                <w:b/>
                <w:bCs/>
              </w:rPr>
              <w:t>USEPA 2005</w:t>
            </w:r>
          </w:p>
        </w:tc>
        <w:tc>
          <w:tcPr>
            <w:tcW w:w="3283" w:type="pct"/>
            <w:vAlign w:val="center"/>
          </w:tcPr>
          <w:p w14:paraId="526783D3" w14:textId="29E6B6A3" w:rsidR="006A6B15" w:rsidRDefault="006A6B15" w:rsidP="00C24027">
            <w:pPr>
              <w:pStyle w:val="TableCell"/>
            </w:pPr>
            <w:r w:rsidRPr="00F76F1C">
              <w:rPr>
                <w:rFonts w:eastAsiaTheme="minorHAnsi"/>
                <w:color w:val="auto"/>
              </w:rPr>
              <w:t xml:space="preserve">Not applicable – no oral </w:t>
            </w:r>
            <w:r>
              <w:rPr>
                <w:rFonts w:eastAsiaTheme="minorHAnsi"/>
                <w:color w:val="auto"/>
              </w:rPr>
              <w:t>PPRTV</w:t>
            </w:r>
            <w:r w:rsidRPr="00F76F1C">
              <w:rPr>
                <w:rFonts w:eastAsiaTheme="minorHAnsi"/>
                <w:color w:val="auto"/>
              </w:rPr>
              <w:t xml:space="preserve"> derived.</w:t>
            </w:r>
          </w:p>
        </w:tc>
      </w:tr>
      <w:tr w:rsidR="006A6B15" w14:paraId="48E9BC9B" w14:textId="77777777" w:rsidTr="00F82EAD">
        <w:tc>
          <w:tcPr>
            <w:tcW w:w="202" w:type="pct"/>
            <w:vMerge/>
            <w:vAlign w:val="center"/>
          </w:tcPr>
          <w:p w14:paraId="70E5FD00" w14:textId="77777777" w:rsidR="006A6B15" w:rsidRDefault="006A6B15" w:rsidP="00C24027">
            <w:pPr>
              <w:pStyle w:val="TableCell"/>
            </w:pPr>
          </w:p>
        </w:tc>
        <w:tc>
          <w:tcPr>
            <w:tcW w:w="775" w:type="pct"/>
            <w:vMerge/>
            <w:vAlign w:val="center"/>
          </w:tcPr>
          <w:p w14:paraId="4227EED2" w14:textId="77777777" w:rsidR="006A6B15" w:rsidRPr="009C1172" w:rsidRDefault="006A6B15" w:rsidP="00C24027">
            <w:pPr>
              <w:pStyle w:val="TableCell"/>
            </w:pPr>
          </w:p>
        </w:tc>
        <w:tc>
          <w:tcPr>
            <w:tcW w:w="740" w:type="pct"/>
            <w:vAlign w:val="center"/>
          </w:tcPr>
          <w:p w14:paraId="1101D804" w14:textId="77777777" w:rsidR="006A6B15" w:rsidRPr="00B40247" w:rsidRDefault="006A6B15" w:rsidP="00C24027">
            <w:pPr>
              <w:pStyle w:val="TableCell"/>
              <w:rPr>
                <w:rFonts w:eastAsiaTheme="minorHAnsi"/>
                <w:b/>
                <w:bCs/>
              </w:rPr>
            </w:pPr>
            <w:r w:rsidRPr="00B40247">
              <w:rPr>
                <w:b/>
                <w:bCs/>
              </w:rPr>
              <w:t>JECFA 2010</w:t>
            </w:r>
          </w:p>
        </w:tc>
        <w:tc>
          <w:tcPr>
            <w:tcW w:w="3283" w:type="pct"/>
            <w:vAlign w:val="center"/>
          </w:tcPr>
          <w:p w14:paraId="0EC8D03F" w14:textId="77777777" w:rsidR="006A6B15" w:rsidRDefault="006A6B15" w:rsidP="00C24027">
            <w:pPr>
              <w:pStyle w:val="TableCell"/>
            </w:pPr>
            <w:r>
              <w:rPr>
                <w:szCs w:val="20"/>
              </w:rPr>
              <w:t>Not applicable (ADI – not specified)</w:t>
            </w:r>
          </w:p>
        </w:tc>
      </w:tr>
      <w:tr w:rsidR="006A6B15" w14:paraId="4E52FACF" w14:textId="77777777" w:rsidTr="00F82EAD">
        <w:tc>
          <w:tcPr>
            <w:tcW w:w="202" w:type="pct"/>
            <w:vMerge/>
            <w:vAlign w:val="center"/>
          </w:tcPr>
          <w:p w14:paraId="49F5573B" w14:textId="77777777" w:rsidR="006A6B15" w:rsidRDefault="006A6B15" w:rsidP="00C24027">
            <w:pPr>
              <w:pStyle w:val="TableCell"/>
            </w:pPr>
          </w:p>
        </w:tc>
        <w:tc>
          <w:tcPr>
            <w:tcW w:w="775" w:type="pct"/>
            <w:vMerge/>
            <w:vAlign w:val="center"/>
          </w:tcPr>
          <w:p w14:paraId="642052DD" w14:textId="77777777" w:rsidR="006A6B15" w:rsidRPr="009C1172" w:rsidRDefault="006A6B15" w:rsidP="00C24027">
            <w:pPr>
              <w:pStyle w:val="TableCell"/>
            </w:pPr>
          </w:p>
        </w:tc>
        <w:tc>
          <w:tcPr>
            <w:tcW w:w="740" w:type="pct"/>
            <w:vAlign w:val="center"/>
          </w:tcPr>
          <w:p w14:paraId="4717DFB9" w14:textId="77777777" w:rsidR="006A6B15" w:rsidRPr="00B40247" w:rsidRDefault="006A6B15" w:rsidP="00C24027">
            <w:pPr>
              <w:pStyle w:val="TableCell"/>
              <w:rPr>
                <w:rFonts w:eastAsiaTheme="minorHAnsi"/>
                <w:b/>
                <w:bCs/>
              </w:rPr>
            </w:pPr>
            <w:r w:rsidRPr="00B40247">
              <w:rPr>
                <w:b/>
                <w:bCs/>
              </w:rPr>
              <w:t>WHO 2003</w:t>
            </w:r>
          </w:p>
        </w:tc>
        <w:tc>
          <w:tcPr>
            <w:tcW w:w="3283" w:type="pct"/>
            <w:vAlign w:val="center"/>
          </w:tcPr>
          <w:p w14:paraId="79EE8436" w14:textId="77777777" w:rsidR="006A6B15" w:rsidRDefault="006A6B15" w:rsidP="00C24027">
            <w:pPr>
              <w:pStyle w:val="TableCell"/>
            </w:pPr>
            <w:r>
              <w:rPr>
                <w:szCs w:val="20"/>
              </w:rPr>
              <w:t>Not applicable (no health-based guidance/guideline value derived).</w:t>
            </w:r>
          </w:p>
        </w:tc>
      </w:tr>
      <w:tr w:rsidR="006A6B15" w14:paraId="04FACAA9" w14:textId="77777777" w:rsidTr="00F82EAD">
        <w:tc>
          <w:tcPr>
            <w:tcW w:w="202" w:type="pct"/>
            <w:vAlign w:val="center"/>
          </w:tcPr>
          <w:p w14:paraId="606CC651" w14:textId="77777777" w:rsidR="006A6B15" w:rsidRPr="00D016FB" w:rsidRDefault="006A6B15" w:rsidP="00C24027">
            <w:pPr>
              <w:pStyle w:val="TableCell"/>
              <w:rPr>
                <w:szCs w:val="20"/>
              </w:rPr>
            </w:pPr>
            <w:r>
              <w:rPr>
                <w:szCs w:val="20"/>
              </w:rPr>
              <w:t>6</w:t>
            </w:r>
          </w:p>
        </w:tc>
        <w:tc>
          <w:tcPr>
            <w:tcW w:w="775" w:type="pct"/>
            <w:vAlign w:val="center"/>
          </w:tcPr>
          <w:p w14:paraId="4800F993" w14:textId="77777777" w:rsidR="006A6B15" w:rsidRPr="00D016FB" w:rsidRDefault="006A6B15" w:rsidP="00C24027">
            <w:pPr>
              <w:pStyle w:val="TableCell"/>
              <w:rPr>
                <w:szCs w:val="20"/>
              </w:rPr>
            </w:pPr>
            <w:r w:rsidRPr="00187A39">
              <w:rPr>
                <w:szCs w:val="20"/>
              </w:rPr>
              <w:t>Is the proposed health-based guidance value relevant to the Australian context?</w:t>
            </w:r>
          </w:p>
        </w:tc>
        <w:tc>
          <w:tcPr>
            <w:tcW w:w="740" w:type="pct"/>
            <w:vAlign w:val="center"/>
          </w:tcPr>
          <w:p w14:paraId="687368AC" w14:textId="660C2D1F" w:rsidR="006A6B15" w:rsidRPr="00F26F30" w:rsidRDefault="006A6B15" w:rsidP="0028235A">
            <w:pPr>
              <w:pStyle w:val="TableCell"/>
              <w:rPr>
                <w:b/>
                <w:bCs/>
                <w:lang w:val="en-GB"/>
              </w:rPr>
            </w:pPr>
            <w:r w:rsidRPr="00F26F30">
              <w:rPr>
                <w:b/>
                <w:bCs/>
              </w:rPr>
              <w:t>ATSDR 2004, EFSA 2009, EFSA 2012a, EFSA 2012b, USEPA  2005, JECFA 2010, WHO 2003</w:t>
            </w:r>
          </w:p>
        </w:tc>
        <w:tc>
          <w:tcPr>
            <w:tcW w:w="3283" w:type="pct"/>
            <w:vAlign w:val="center"/>
          </w:tcPr>
          <w:p w14:paraId="2E837A62" w14:textId="77777777" w:rsidR="006A6B15" w:rsidRDefault="006A6B15" w:rsidP="00C24027">
            <w:pPr>
              <w:pStyle w:val="TableCell"/>
              <w:rPr>
                <w:szCs w:val="20"/>
              </w:rPr>
            </w:pPr>
            <w:r>
              <w:t>No health-based guidance/guideline value was identified from any of the agencies consulted.</w:t>
            </w:r>
          </w:p>
        </w:tc>
      </w:tr>
      <w:tr w:rsidR="006A6B15" w14:paraId="5004BDE6" w14:textId="77777777" w:rsidTr="00F82EAD">
        <w:tc>
          <w:tcPr>
            <w:tcW w:w="202" w:type="pct"/>
            <w:vMerge w:val="restart"/>
            <w:vAlign w:val="center"/>
          </w:tcPr>
          <w:p w14:paraId="243D6CB2" w14:textId="77777777" w:rsidR="006A6B15" w:rsidRDefault="006A6B15" w:rsidP="00C24027">
            <w:pPr>
              <w:pStyle w:val="TableCell"/>
            </w:pPr>
            <w:r>
              <w:rPr>
                <w:szCs w:val="20"/>
              </w:rPr>
              <w:t>7</w:t>
            </w:r>
          </w:p>
        </w:tc>
        <w:tc>
          <w:tcPr>
            <w:tcW w:w="775" w:type="pct"/>
            <w:vMerge w:val="restart"/>
            <w:vAlign w:val="center"/>
          </w:tcPr>
          <w:p w14:paraId="637F9E16" w14:textId="77777777" w:rsidR="006A6B15" w:rsidRPr="00187A39" w:rsidRDefault="006A6B15" w:rsidP="00C24027">
            <w:pPr>
              <w:pStyle w:val="TableCell"/>
            </w:pPr>
            <w:r w:rsidRPr="00E93126">
              <w:rPr>
                <w:szCs w:val="20"/>
              </w:rPr>
              <w:t>Are there groups of people in the general population who may be more sensitive to ammonia exposure?</w:t>
            </w:r>
          </w:p>
        </w:tc>
        <w:tc>
          <w:tcPr>
            <w:tcW w:w="740" w:type="pct"/>
            <w:vAlign w:val="center"/>
          </w:tcPr>
          <w:p w14:paraId="31E09F64" w14:textId="77777777" w:rsidR="006A6B15" w:rsidRDefault="006A6B15" w:rsidP="00C24027">
            <w:pPr>
              <w:pStyle w:val="TableCell"/>
              <w:rPr>
                <w:lang w:val="en-GB"/>
              </w:rPr>
            </w:pPr>
            <w:r w:rsidRPr="00F26F30">
              <w:rPr>
                <w:b/>
                <w:bCs/>
              </w:rPr>
              <w:t>ATSDR 2004</w:t>
            </w:r>
          </w:p>
        </w:tc>
        <w:tc>
          <w:tcPr>
            <w:tcW w:w="3283" w:type="pct"/>
            <w:vAlign w:val="center"/>
          </w:tcPr>
          <w:p w14:paraId="2041DFB7" w14:textId="77777777" w:rsidR="001A5AB5" w:rsidRDefault="006A6B15" w:rsidP="00C24027">
            <w:pPr>
              <w:pStyle w:val="TableCell"/>
            </w:pPr>
            <w:r>
              <w:t xml:space="preserve">Populations with potentially high exposures </w:t>
            </w:r>
            <w:r w:rsidR="00BF51F6">
              <w:t xml:space="preserve">(likely via inhalation rather than ingestion) </w:t>
            </w:r>
            <w:r>
              <w:t xml:space="preserve">include farm workers employed in inadequately-ventilated, enclosed spaces with large numbers of animals; ammonia process workers; people that use cleaning products containing concentrated ammonia in small, enclosed or un-ventilated rooms. </w:t>
            </w:r>
          </w:p>
          <w:p w14:paraId="31138D94" w14:textId="1E3988CD" w:rsidR="006A6B15" w:rsidRDefault="006A6B15" w:rsidP="00C24027">
            <w:pPr>
              <w:pStyle w:val="TableCell"/>
            </w:pPr>
            <w:r>
              <w:t>Persons who suffer from severe liver or kidney disease, since these organs biotransform and excrete NH4+.</w:t>
            </w:r>
          </w:p>
          <w:p w14:paraId="562B23AE" w14:textId="77777777" w:rsidR="006A6B15" w:rsidRDefault="006A6B15" w:rsidP="00C24027">
            <w:pPr>
              <w:pStyle w:val="TableCell"/>
            </w:pPr>
            <w:r>
              <w:t>Individuals with hereditary urea cycle disorders (i.e. levels produced endogenously are sufficient to produce toxicity).</w:t>
            </w:r>
          </w:p>
        </w:tc>
      </w:tr>
      <w:tr w:rsidR="006A6B15" w14:paraId="39C78BC3" w14:textId="77777777" w:rsidTr="00F82EAD">
        <w:tc>
          <w:tcPr>
            <w:tcW w:w="202" w:type="pct"/>
            <w:vMerge/>
            <w:vAlign w:val="center"/>
          </w:tcPr>
          <w:p w14:paraId="60F60BC6" w14:textId="77777777" w:rsidR="006A6B15" w:rsidRDefault="006A6B15" w:rsidP="00C24027">
            <w:pPr>
              <w:pStyle w:val="TableCell"/>
            </w:pPr>
          </w:p>
        </w:tc>
        <w:tc>
          <w:tcPr>
            <w:tcW w:w="775" w:type="pct"/>
            <w:vMerge/>
            <w:vAlign w:val="center"/>
          </w:tcPr>
          <w:p w14:paraId="5A2EA85C" w14:textId="77777777" w:rsidR="006A6B15" w:rsidRPr="00187A39" w:rsidRDefault="006A6B15" w:rsidP="00C24027">
            <w:pPr>
              <w:pStyle w:val="TableCell"/>
            </w:pPr>
          </w:p>
        </w:tc>
        <w:tc>
          <w:tcPr>
            <w:tcW w:w="740" w:type="pct"/>
            <w:vAlign w:val="center"/>
          </w:tcPr>
          <w:p w14:paraId="4AFDADCF" w14:textId="77777777" w:rsidR="006A6B15" w:rsidRDefault="006A6B15" w:rsidP="00C24027">
            <w:pPr>
              <w:pStyle w:val="TableCell"/>
              <w:rPr>
                <w:lang w:val="en-GB"/>
              </w:rPr>
            </w:pPr>
            <w:r w:rsidRPr="00F26F30">
              <w:rPr>
                <w:b/>
                <w:bCs/>
              </w:rPr>
              <w:t>EFSA 2012a</w:t>
            </w:r>
          </w:p>
        </w:tc>
        <w:tc>
          <w:tcPr>
            <w:tcW w:w="3283" w:type="pct"/>
            <w:vAlign w:val="center"/>
          </w:tcPr>
          <w:p w14:paraId="0101B69E" w14:textId="77777777" w:rsidR="006A6B15" w:rsidRDefault="006A6B15" w:rsidP="00C24027">
            <w:pPr>
              <w:pStyle w:val="TableCell"/>
            </w:pPr>
            <w:r w:rsidRPr="008C7071">
              <w:t>People suffering from enzyme deficiencies due to genetic disorders or severe kidney or liver failure.</w:t>
            </w:r>
          </w:p>
        </w:tc>
      </w:tr>
      <w:tr w:rsidR="006A6B15" w14:paraId="38650050" w14:textId="77777777" w:rsidTr="00F82EAD">
        <w:tc>
          <w:tcPr>
            <w:tcW w:w="202" w:type="pct"/>
            <w:vMerge/>
            <w:vAlign w:val="center"/>
          </w:tcPr>
          <w:p w14:paraId="374992CE" w14:textId="77777777" w:rsidR="006A6B15" w:rsidRDefault="006A6B15" w:rsidP="00C24027">
            <w:pPr>
              <w:pStyle w:val="TableCell"/>
            </w:pPr>
          </w:p>
        </w:tc>
        <w:tc>
          <w:tcPr>
            <w:tcW w:w="775" w:type="pct"/>
            <w:vMerge/>
            <w:vAlign w:val="center"/>
          </w:tcPr>
          <w:p w14:paraId="1C91BB69" w14:textId="77777777" w:rsidR="006A6B15" w:rsidRPr="00187A39" w:rsidRDefault="006A6B15" w:rsidP="00C24027">
            <w:pPr>
              <w:pStyle w:val="TableCell"/>
            </w:pPr>
          </w:p>
        </w:tc>
        <w:tc>
          <w:tcPr>
            <w:tcW w:w="4023" w:type="pct"/>
            <w:gridSpan w:val="2"/>
            <w:vAlign w:val="center"/>
          </w:tcPr>
          <w:p w14:paraId="1DCF6511" w14:textId="396A2AFB" w:rsidR="006A6B15" w:rsidRDefault="006A6B15" w:rsidP="0028235A">
            <w:pPr>
              <w:pStyle w:val="TableCell"/>
            </w:pPr>
            <w:r w:rsidRPr="00F26F30">
              <w:rPr>
                <w:b/>
                <w:bCs/>
              </w:rPr>
              <w:t>EFSA 2009, EFSA 2012b, USEPA  2005, JECFA 2010, WHO 2003</w:t>
            </w:r>
            <w:r w:rsidRPr="00981735">
              <w:rPr>
                <w:b/>
                <w:bCs/>
                <w:color w:val="595959" w:themeColor="text1" w:themeTint="A6"/>
              </w:rPr>
              <w:t>___</w:t>
            </w:r>
            <w:r>
              <w:rPr>
                <w:rFonts w:cs="Calibri"/>
                <w:b/>
                <w:bCs/>
              </w:rPr>
              <w:t>→</w:t>
            </w:r>
            <w:r w:rsidRPr="00981735">
              <w:rPr>
                <w:b/>
                <w:bCs/>
                <w:color w:val="595959" w:themeColor="text1" w:themeTint="A6"/>
              </w:rPr>
              <w:t xml:space="preserve">____ </w:t>
            </w:r>
            <w:r>
              <w:rPr>
                <w:rFonts w:eastAsiaTheme="minorHAnsi"/>
                <w:szCs w:val="20"/>
              </w:rPr>
              <w:t>No relevant information</w:t>
            </w:r>
          </w:p>
        </w:tc>
      </w:tr>
      <w:tr w:rsidR="006A6B15" w14:paraId="413FCC3C" w14:textId="77777777" w:rsidTr="00F82EAD">
        <w:tc>
          <w:tcPr>
            <w:tcW w:w="202" w:type="pct"/>
            <w:vAlign w:val="center"/>
          </w:tcPr>
          <w:p w14:paraId="15C9CD50" w14:textId="77777777" w:rsidR="006A6B15" w:rsidRDefault="006A6B15" w:rsidP="00C24027">
            <w:pPr>
              <w:pStyle w:val="TableCell"/>
            </w:pPr>
            <w:r>
              <w:rPr>
                <w:szCs w:val="20"/>
              </w:rPr>
              <w:t>8</w:t>
            </w:r>
          </w:p>
        </w:tc>
        <w:tc>
          <w:tcPr>
            <w:tcW w:w="775" w:type="pct"/>
            <w:vAlign w:val="center"/>
          </w:tcPr>
          <w:p w14:paraId="79D63E24" w14:textId="77777777" w:rsidR="006A6B15" w:rsidRPr="00187A39" w:rsidRDefault="006A6B15" w:rsidP="00C24027">
            <w:pPr>
              <w:pStyle w:val="TableCell"/>
            </w:pPr>
            <w:r w:rsidRPr="006F02AF">
              <w:rPr>
                <w:szCs w:val="20"/>
              </w:rPr>
              <w:t>Is a health-based guideline value needed for ammonia?</w:t>
            </w:r>
          </w:p>
        </w:tc>
        <w:tc>
          <w:tcPr>
            <w:tcW w:w="4023" w:type="pct"/>
            <w:gridSpan w:val="2"/>
            <w:vAlign w:val="center"/>
          </w:tcPr>
          <w:p w14:paraId="2B1AE13E" w14:textId="42DA8A57" w:rsidR="006A6B15" w:rsidRDefault="006A6B15" w:rsidP="0028235A">
            <w:pPr>
              <w:pStyle w:val="TableCell"/>
            </w:pPr>
            <w:r w:rsidRPr="00F26F30">
              <w:rPr>
                <w:b/>
                <w:bCs/>
              </w:rPr>
              <w:t>ATSDR 2004, EFSA 2009, EFSA 2012a, EFSA 2012b, USEPA  2005, JECFA 2010, WHO 2003</w:t>
            </w:r>
            <w:r w:rsidRPr="00981735">
              <w:rPr>
                <w:b/>
                <w:bCs/>
                <w:color w:val="595959" w:themeColor="text1" w:themeTint="A6"/>
              </w:rPr>
              <w:t>___</w:t>
            </w:r>
            <w:r>
              <w:rPr>
                <w:rFonts w:cs="Calibri"/>
                <w:b/>
                <w:bCs/>
              </w:rPr>
              <w:t>→</w:t>
            </w:r>
            <w:r w:rsidRPr="00981735">
              <w:rPr>
                <w:b/>
                <w:bCs/>
                <w:color w:val="595959" w:themeColor="text1" w:themeTint="A6"/>
              </w:rPr>
              <w:t xml:space="preserve">____ </w:t>
            </w:r>
            <w:r>
              <w:rPr>
                <w:rFonts w:eastAsiaTheme="minorHAnsi"/>
                <w:szCs w:val="20"/>
              </w:rPr>
              <w:t>No</w:t>
            </w:r>
          </w:p>
        </w:tc>
      </w:tr>
      <w:tr w:rsidR="006A6B15" w14:paraId="38903090" w14:textId="77777777" w:rsidTr="00F82EAD">
        <w:tc>
          <w:tcPr>
            <w:tcW w:w="202" w:type="pct"/>
            <w:vMerge w:val="restart"/>
            <w:vAlign w:val="center"/>
          </w:tcPr>
          <w:p w14:paraId="478AE2ED" w14:textId="77777777" w:rsidR="006A6B15" w:rsidRDefault="006A6B15" w:rsidP="00C24027">
            <w:pPr>
              <w:pStyle w:val="TableCell"/>
            </w:pPr>
            <w:r>
              <w:rPr>
                <w:szCs w:val="20"/>
              </w:rPr>
              <w:t>9</w:t>
            </w:r>
          </w:p>
        </w:tc>
        <w:tc>
          <w:tcPr>
            <w:tcW w:w="775" w:type="pct"/>
            <w:vMerge w:val="restart"/>
            <w:vAlign w:val="center"/>
          </w:tcPr>
          <w:p w14:paraId="363082BA" w14:textId="77777777" w:rsidR="006A6B15" w:rsidRPr="00187A39" w:rsidRDefault="006A6B15" w:rsidP="00C24027">
            <w:pPr>
              <w:pStyle w:val="TableCell"/>
            </w:pPr>
            <w:r w:rsidRPr="00584695">
              <w:t>If not, what aesthetic characteristics of ammonia (if any) should be taken into consideration?</w:t>
            </w:r>
          </w:p>
        </w:tc>
        <w:tc>
          <w:tcPr>
            <w:tcW w:w="740" w:type="pct"/>
            <w:vAlign w:val="center"/>
          </w:tcPr>
          <w:p w14:paraId="7E13F13C" w14:textId="77777777" w:rsidR="006A6B15" w:rsidRDefault="006A6B15" w:rsidP="00C24027">
            <w:pPr>
              <w:pStyle w:val="TableCell"/>
              <w:rPr>
                <w:lang w:val="en-GB"/>
              </w:rPr>
            </w:pPr>
            <w:r w:rsidRPr="00F26F30">
              <w:rPr>
                <w:b/>
                <w:bCs/>
              </w:rPr>
              <w:t>ATSDR 2004</w:t>
            </w:r>
          </w:p>
        </w:tc>
        <w:tc>
          <w:tcPr>
            <w:tcW w:w="3283" w:type="pct"/>
            <w:vAlign w:val="center"/>
          </w:tcPr>
          <w:p w14:paraId="5E1A7891" w14:textId="77777777" w:rsidR="006A6B15" w:rsidRDefault="006A6B15" w:rsidP="00C24027">
            <w:pPr>
              <w:pStyle w:val="TableCell"/>
            </w:pPr>
            <w:r w:rsidRPr="008C7071">
              <w:t>Taste. Ammonia can be tasted in water at levels of about 35 mg/L but levels in drinking water are far less than this.</w:t>
            </w:r>
          </w:p>
        </w:tc>
      </w:tr>
      <w:tr w:rsidR="00BF07D1" w14:paraId="6F682B53" w14:textId="77777777" w:rsidTr="00F82EAD">
        <w:tc>
          <w:tcPr>
            <w:tcW w:w="202" w:type="pct"/>
            <w:vMerge/>
            <w:vAlign w:val="center"/>
          </w:tcPr>
          <w:p w14:paraId="3B3F5AD6" w14:textId="77777777" w:rsidR="00BF07D1" w:rsidRDefault="00BF07D1" w:rsidP="00C24027">
            <w:pPr>
              <w:pStyle w:val="TableCell"/>
              <w:rPr>
                <w:szCs w:val="20"/>
              </w:rPr>
            </w:pPr>
          </w:p>
        </w:tc>
        <w:tc>
          <w:tcPr>
            <w:tcW w:w="775" w:type="pct"/>
            <w:vMerge/>
            <w:vAlign w:val="center"/>
          </w:tcPr>
          <w:p w14:paraId="088C932B" w14:textId="77777777" w:rsidR="00BF07D1" w:rsidRPr="00584695" w:rsidRDefault="00BF07D1" w:rsidP="00C24027">
            <w:pPr>
              <w:pStyle w:val="TableCell"/>
            </w:pPr>
          </w:p>
        </w:tc>
        <w:tc>
          <w:tcPr>
            <w:tcW w:w="740" w:type="pct"/>
            <w:vAlign w:val="center"/>
          </w:tcPr>
          <w:p w14:paraId="13F6A0C8" w14:textId="0B6F119E" w:rsidR="00BF07D1" w:rsidRPr="00F26F30" w:rsidRDefault="00BF07D1" w:rsidP="00C24027">
            <w:pPr>
              <w:pStyle w:val="TableCell"/>
              <w:rPr>
                <w:b/>
                <w:bCs/>
              </w:rPr>
            </w:pPr>
            <w:r w:rsidRPr="00F26F30">
              <w:rPr>
                <w:b/>
                <w:bCs/>
              </w:rPr>
              <w:t>EFSA 2012a</w:t>
            </w:r>
          </w:p>
        </w:tc>
        <w:tc>
          <w:tcPr>
            <w:tcW w:w="3283" w:type="pct"/>
            <w:vAlign w:val="center"/>
          </w:tcPr>
          <w:p w14:paraId="7782C90F" w14:textId="47692BDC" w:rsidR="00BF07D1" w:rsidRPr="008C7071" w:rsidRDefault="00BF07D1" w:rsidP="00C24027">
            <w:pPr>
              <w:pStyle w:val="TableCell"/>
            </w:pPr>
            <w:r>
              <w:t xml:space="preserve">Ammonia in alkaline water has an odour threshold of 1.5 mg/L and </w:t>
            </w:r>
            <w:r w:rsidR="00FF1A66">
              <w:t>the</w:t>
            </w:r>
            <w:r>
              <w:t xml:space="preserve"> ammonium form has a taste threshold of 35 mg/L.</w:t>
            </w:r>
          </w:p>
        </w:tc>
      </w:tr>
      <w:tr w:rsidR="006A6B15" w14:paraId="26D03828" w14:textId="77777777" w:rsidTr="00F82EAD">
        <w:tc>
          <w:tcPr>
            <w:tcW w:w="202" w:type="pct"/>
            <w:vMerge/>
            <w:vAlign w:val="center"/>
          </w:tcPr>
          <w:p w14:paraId="0EA3CEA5" w14:textId="77777777" w:rsidR="006A6B15" w:rsidRDefault="006A6B15" w:rsidP="00C24027">
            <w:pPr>
              <w:pStyle w:val="TableCell"/>
            </w:pPr>
          </w:p>
        </w:tc>
        <w:tc>
          <w:tcPr>
            <w:tcW w:w="775" w:type="pct"/>
            <w:vMerge/>
            <w:vAlign w:val="center"/>
          </w:tcPr>
          <w:p w14:paraId="3D3B4A9C" w14:textId="77777777" w:rsidR="006A6B15" w:rsidRPr="00187A39" w:rsidRDefault="006A6B15" w:rsidP="00C24027">
            <w:pPr>
              <w:pStyle w:val="TableCell"/>
            </w:pPr>
          </w:p>
        </w:tc>
        <w:tc>
          <w:tcPr>
            <w:tcW w:w="740" w:type="pct"/>
            <w:vAlign w:val="center"/>
          </w:tcPr>
          <w:p w14:paraId="26AA2521" w14:textId="13B31A7D" w:rsidR="006A6B15" w:rsidRDefault="006A6B15" w:rsidP="0028235A">
            <w:pPr>
              <w:pStyle w:val="TableCell"/>
              <w:rPr>
                <w:lang w:val="en-GB"/>
              </w:rPr>
            </w:pPr>
            <w:r w:rsidRPr="00F26F30">
              <w:rPr>
                <w:b/>
                <w:bCs/>
              </w:rPr>
              <w:t>USEPA  2005</w:t>
            </w:r>
          </w:p>
        </w:tc>
        <w:tc>
          <w:tcPr>
            <w:tcW w:w="3283" w:type="pct"/>
            <w:vAlign w:val="center"/>
          </w:tcPr>
          <w:p w14:paraId="685F3063" w14:textId="77777777" w:rsidR="006A6B15" w:rsidRDefault="006A6B15" w:rsidP="00C24027">
            <w:pPr>
              <w:pStyle w:val="TableCell"/>
            </w:pPr>
            <w:r w:rsidRPr="00BB7B73">
              <w:rPr>
                <w:rFonts w:eastAsiaTheme="minorHAnsi"/>
                <w:color w:val="auto"/>
              </w:rPr>
              <w:t>Because adequate data are lacking for oral exposure to ammonia, previous determinations of toxicity reference values</w:t>
            </w:r>
            <w:r>
              <w:rPr>
                <w:rFonts w:eastAsiaTheme="minorHAnsi"/>
                <w:color w:val="auto"/>
              </w:rPr>
              <w:t xml:space="preserve"> </w:t>
            </w:r>
            <w:r w:rsidRPr="00BB7B73">
              <w:rPr>
                <w:rFonts w:eastAsiaTheme="minorHAnsi"/>
                <w:color w:val="auto"/>
              </w:rPr>
              <w:t xml:space="preserve">have used organoleptic (taste) data to estimate acceptable ammonium levels in drinking water at </w:t>
            </w:r>
            <w:r w:rsidRPr="00BB7B73">
              <w:rPr>
                <w:rFonts w:eastAsiaTheme="minorHAnsi"/>
                <w:b/>
                <w:bCs/>
                <w:color w:val="auto"/>
              </w:rPr>
              <w:t>34-35 mg/L.</w:t>
            </w:r>
          </w:p>
        </w:tc>
      </w:tr>
      <w:tr w:rsidR="006A6B15" w14:paraId="7F5B758F" w14:textId="77777777" w:rsidTr="00F82EAD">
        <w:tc>
          <w:tcPr>
            <w:tcW w:w="202" w:type="pct"/>
            <w:vMerge/>
            <w:vAlign w:val="center"/>
          </w:tcPr>
          <w:p w14:paraId="1D07297B" w14:textId="77777777" w:rsidR="006A6B15" w:rsidRDefault="006A6B15" w:rsidP="00C24027">
            <w:pPr>
              <w:pStyle w:val="TableCell"/>
            </w:pPr>
          </w:p>
        </w:tc>
        <w:tc>
          <w:tcPr>
            <w:tcW w:w="775" w:type="pct"/>
            <w:vMerge/>
            <w:vAlign w:val="center"/>
          </w:tcPr>
          <w:p w14:paraId="36CF0A15" w14:textId="77777777" w:rsidR="006A6B15" w:rsidRPr="00187A39" w:rsidRDefault="006A6B15" w:rsidP="00C24027">
            <w:pPr>
              <w:pStyle w:val="TableCell"/>
            </w:pPr>
          </w:p>
        </w:tc>
        <w:tc>
          <w:tcPr>
            <w:tcW w:w="740" w:type="pct"/>
            <w:vAlign w:val="center"/>
          </w:tcPr>
          <w:p w14:paraId="3FC29C86" w14:textId="77777777" w:rsidR="006A6B15" w:rsidRDefault="006A6B15" w:rsidP="00C24027">
            <w:pPr>
              <w:pStyle w:val="TableCell"/>
              <w:rPr>
                <w:lang w:val="en-GB"/>
              </w:rPr>
            </w:pPr>
            <w:r w:rsidRPr="00F26F30">
              <w:rPr>
                <w:b/>
                <w:bCs/>
              </w:rPr>
              <w:t>WHO 2003</w:t>
            </w:r>
          </w:p>
        </w:tc>
        <w:tc>
          <w:tcPr>
            <w:tcW w:w="3283" w:type="pct"/>
            <w:vAlign w:val="center"/>
          </w:tcPr>
          <w:p w14:paraId="27FB92CE" w14:textId="77777777" w:rsidR="006A6B15" w:rsidRDefault="006A6B15" w:rsidP="00C24027">
            <w:pPr>
              <w:pStyle w:val="TableCell"/>
              <w:rPr>
                <w:rFonts w:eastAsiaTheme="minorHAnsi"/>
              </w:rPr>
            </w:pPr>
            <w:r w:rsidRPr="00717FA1">
              <w:rPr>
                <w:rFonts w:eastAsiaTheme="minorHAnsi"/>
              </w:rPr>
              <w:t xml:space="preserve">The threshold odour concentration of ammonia in water is approximately </w:t>
            </w:r>
            <w:r w:rsidRPr="00717FA1">
              <w:rPr>
                <w:rFonts w:eastAsiaTheme="minorHAnsi"/>
                <w:b/>
                <w:bCs/>
              </w:rPr>
              <w:t>1.5 mg/L</w:t>
            </w:r>
            <w:r w:rsidRPr="00717FA1">
              <w:rPr>
                <w:rFonts w:eastAsiaTheme="minorHAnsi"/>
              </w:rPr>
              <w:t>.</w:t>
            </w:r>
          </w:p>
          <w:p w14:paraId="793B9F4E" w14:textId="77777777" w:rsidR="006A6B15" w:rsidRDefault="006A6B15" w:rsidP="00C24027">
            <w:pPr>
              <w:pStyle w:val="TableCell"/>
            </w:pPr>
            <w:r w:rsidRPr="00717FA1">
              <w:rPr>
                <w:rFonts w:eastAsiaTheme="minorHAnsi"/>
              </w:rPr>
              <w:t xml:space="preserve">A taste threshold of </w:t>
            </w:r>
            <w:r w:rsidRPr="00717FA1">
              <w:rPr>
                <w:rFonts w:eastAsiaTheme="minorHAnsi"/>
                <w:b/>
                <w:bCs/>
              </w:rPr>
              <w:t>35 mg/L</w:t>
            </w:r>
            <w:r w:rsidRPr="00717FA1">
              <w:rPr>
                <w:rFonts w:eastAsiaTheme="minorHAnsi"/>
              </w:rPr>
              <w:t xml:space="preserve"> has been proposed for the ammonium cation.</w:t>
            </w:r>
          </w:p>
        </w:tc>
      </w:tr>
      <w:tr w:rsidR="006A6B15" w14:paraId="3392C97E" w14:textId="77777777" w:rsidTr="00F82EAD">
        <w:tc>
          <w:tcPr>
            <w:tcW w:w="202" w:type="pct"/>
            <w:vMerge/>
            <w:vAlign w:val="center"/>
          </w:tcPr>
          <w:p w14:paraId="72B9E376" w14:textId="77777777" w:rsidR="006A6B15" w:rsidRDefault="006A6B15" w:rsidP="00C24027">
            <w:pPr>
              <w:pStyle w:val="TableCell"/>
            </w:pPr>
          </w:p>
        </w:tc>
        <w:tc>
          <w:tcPr>
            <w:tcW w:w="775" w:type="pct"/>
            <w:vMerge/>
            <w:vAlign w:val="center"/>
          </w:tcPr>
          <w:p w14:paraId="60581117" w14:textId="77777777" w:rsidR="006A6B15" w:rsidRPr="00187A39" w:rsidRDefault="006A6B15" w:rsidP="00C24027">
            <w:pPr>
              <w:pStyle w:val="TableCell"/>
            </w:pPr>
          </w:p>
        </w:tc>
        <w:tc>
          <w:tcPr>
            <w:tcW w:w="4023" w:type="pct"/>
            <w:gridSpan w:val="2"/>
            <w:vAlign w:val="center"/>
          </w:tcPr>
          <w:p w14:paraId="2D947680" w14:textId="3F038170" w:rsidR="006A6B15" w:rsidRDefault="006A6B15" w:rsidP="00C24027">
            <w:pPr>
              <w:pStyle w:val="TableCell"/>
            </w:pPr>
            <w:r w:rsidRPr="00F26F30">
              <w:rPr>
                <w:b/>
                <w:bCs/>
              </w:rPr>
              <w:t xml:space="preserve">EFSA 2009, EFSA 2012b, JECFA 2010 </w:t>
            </w:r>
            <w:r w:rsidRPr="00981735">
              <w:rPr>
                <w:b/>
                <w:bCs/>
                <w:color w:val="595959" w:themeColor="text1" w:themeTint="A6"/>
              </w:rPr>
              <w:t>___</w:t>
            </w:r>
            <w:r>
              <w:rPr>
                <w:rFonts w:cs="Calibri"/>
                <w:b/>
                <w:bCs/>
              </w:rPr>
              <w:t>→</w:t>
            </w:r>
            <w:r w:rsidRPr="00981735">
              <w:rPr>
                <w:b/>
                <w:bCs/>
                <w:color w:val="595959" w:themeColor="text1" w:themeTint="A6"/>
              </w:rPr>
              <w:t xml:space="preserve">____ </w:t>
            </w:r>
            <w:r>
              <w:rPr>
                <w:rFonts w:eastAsiaTheme="minorHAnsi"/>
                <w:szCs w:val="20"/>
              </w:rPr>
              <w:t>No relevant information</w:t>
            </w:r>
          </w:p>
        </w:tc>
      </w:tr>
      <w:tr w:rsidR="006A6B15" w14:paraId="41DD5870" w14:textId="77777777" w:rsidTr="00F82EAD">
        <w:tc>
          <w:tcPr>
            <w:tcW w:w="202" w:type="pct"/>
            <w:vMerge w:val="restart"/>
            <w:vAlign w:val="center"/>
          </w:tcPr>
          <w:p w14:paraId="2148BB12" w14:textId="77777777" w:rsidR="006A6B15" w:rsidRDefault="006A6B15" w:rsidP="00C24027">
            <w:pPr>
              <w:pStyle w:val="TableCell"/>
            </w:pPr>
            <w:r>
              <w:t>10</w:t>
            </w:r>
          </w:p>
        </w:tc>
        <w:tc>
          <w:tcPr>
            <w:tcW w:w="775" w:type="pct"/>
            <w:vMerge w:val="restart"/>
            <w:vAlign w:val="center"/>
          </w:tcPr>
          <w:p w14:paraId="7E3D6246" w14:textId="77777777" w:rsidR="006A6B15" w:rsidRPr="00187A39" w:rsidRDefault="006A6B15" w:rsidP="00C24027">
            <w:pPr>
              <w:pStyle w:val="TableCell"/>
            </w:pPr>
            <w:r w:rsidRPr="00370759">
              <w:rPr>
                <w:szCs w:val="20"/>
              </w:rPr>
              <w:t>What is the guidance value (if any)?</w:t>
            </w:r>
          </w:p>
        </w:tc>
        <w:tc>
          <w:tcPr>
            <w:tcW w:w="740" w:type="pct"/>
            <w:vAlign w:val="center"/>
          </w:tcPr>
          <w:p w14:paraId="13F0153D" w14:textId="77777777" w:rsidR="006A6B15" w:rsidRDefault="006A6B15" w:rsidP="00C24027">
            <w:pPr>
              <w:pStyle w:val="TableCell"/>
              <w:rPr>
                <w:lang w:val="en-GB"/>
              </w:rPr>
            </w:pPr>
            <w:r w:rsidRPr="008C7071">
              <w:rPr>
                <w:b/>
                <w:bCs/>
                <w:color w:val="000000" w:themeColor="text1"/>
              </w:rPr>
              <w:t>ATSDR 2004</w:t>
            </w:r>
          </w:p>
        </w:tc>
        <w:tc>
          <w:tcPr>
            <w:tcW w:w="3283" w:type="pct"/>
            <w:vAlign w:val="center"/>
          </w:tcPr>
          <w:p w14:paraId="7C6B77BC" w14:textId="77777777" w:rsidR="006A6B15" w:rsidRDefault="006A6B15" w:rsidP="00C24027">
            <w:pPr>
              <w:pStyle w:val="TableCell"/>
            </w:pPr>
            <w:r>
              <w:rPr>
                <w:szCs w:val="20"/>
              </w:rPr>
              <w:t>None derived.</w:t>
            </w:r>
          </w:p>
        </w:tc>
      </w:tr>
      <w:tr w:rsidR="006A6B15" w14:paraId="7D4DED0B" w14:textId="77777777" w:rsidTr="00F82EAD">
        <w:tc>
          <w:tcPr>
            <w:tcW w:w="202" w:type="pct"/>
            <w:vMerge/>
            <w:vAlign w:val="center"/>
          </w:tcPr>
          <w:p w14:paraId="6396A550" w14:textId="77777777" w:rsidR="006A6B15" w:rsidRDefault="006A6B15" w:rsidP="00C24027">
            <w:pPr>
              <w:pStyle w:val="TableCell"/>
            </w:pPr>
          </w:p>
        </w:tc>
        <w:tc>
          <w:tcPr>
            <w:tcW w:w="775" w:type="pct"/>
            <w:vMerge/>
            <w:vAlign w:val="center"/>
          </w:tcPr>
          <w:p w14:paraId="2550EC18" w14:textId="77777777" w:rsidR="006A6B15" w:rsidRPr="00370759" w:rsidRDefault="006A6B15" w:rsidP="00C24027">
            <w:pPr>
              <w:pStyle w:val="TableCell"/>
            </w:pPr>
          </w:p>
        </w:tc>
        <w:tc>
          <w:tcPr>
            <w:tcW w:w="740" w:type="pct"/>
            <w:vAlign w:val="center"/>
          </w:tcPr>
          <w:p w14:paraId="2C7E1C20" w14:textId="4CC3D69D" w:rsidR="006A6B15" w:rsidRDefault="006A6B15" w:rsidP="0028235A">
            <w:pPr>
              <w:pStyle w:val="TableCell"/>
              <w:rPr>
                <w:lang w:val="en-GB"/>
              </w:rPr>
            </w:pPr>
            <w:r w:rsidRPr="008C7071">
              <w:rPr>
                <w:b/>
                <w:bCs/>
                <w:color w:val="000000" w:themeColor="text1"/>
              </w:rPr>
              <w:t>USEPA 2005</w:t>
            </w:r>
          </w:p>
        </w:tc>
        <w:tc>
          <w:tcPr>
            <w:tcW w:w="3283" w:type="pct"/>
            <w:vAlign w:val="center"/>
          </w:tcPr>
          <w:p w14:paraId="7D09D56F" w14:textId="77777777" w:rsidR="006A6B15" w:rsidRDefault="006A6B15" w:rsidP="00C24027">
            <w:pPr>
              <w:pStyle w:val="TableCell"/>
            </w:pPr>
            <w:r>
              <w:rPr>
                <w:rFonts w:eastAsiaTheme="minorHAnsi"/>
                <w:color w:val="auto"/>
              </w:rPr>
              <w:t>No PPRTV derived.</w:t>
            </w:r>
          </w:p>
        </w:tc>
      </w:tr>
      <w:tr w:rsidR="006A6B15" w14:paraId="08051CA1" w14:textId="77777777" w:rsidTr="00F82EAD">
        <w:tc>
          <w:tcPr>
            <w:tcW w:w="202" w:type="pct"/>
            <w:vMerge/>
            <w:vAlign w:val="center"/>
          </w:tcPr>
          <w:p w14:paraId="318BCA97" w14:textId="77777777" w:rsidR="006A6B15" w:rsidRDefault="006A6B15" w:rsidP="00C24027">
            <w:pPr>
              <w:pStyle w:val="TableCell"/>
            </w:pPr>
          </w:p>
        </w:tc>
        <w:tc>
          <w:tcPr>
            <w:tcW w:w="775" w:type="pct"/>
            <w:vMerge/>
            <w:vAlign w:val="center"/>
          </w:tcPr>
          <w:p w14:paraId="5AE7C59E" w14:textId="77777777" w:rsidR="006A6B15" w:rsidRPr="00370759" w:rsidRDefault="006A6B15" w:rsidP="00C24027">
            <w:pPr>
              <w:pStyle w:val="TableCell"/>
            </w:pPr>
          </w:p>
        </w:tc>
        <w:tc>
          <w:tcPr>
            <w:tcW w:w="740" w:type="pct"/>
            <w:vAlign w:val="center"/>
          </w:tcPr>
          <w:p w14:paraId="0895122C" w14:textId="77777777" w:rsidR="006A6B15" w:rsidRDefault="006A6B15" w:rsidP="00C24027">
            <w:pPr>
              <w:pStyle w:val="TableCell"/>
              <w:rPr>
                <w:lang w:val="en-GB"/>
              </w:rPr>
            </w:pPr>
            <w:r w:rsidRPr="008C7071">
              <w:rPr>
                <w:b/>
                <w:bCs/>
                <w:color w:val="000000" w:themeColor="text1"/>
              </w:rPr>
              <w:t>JECFA 2010</w:t>
            </w:r>
          </w:p>
        </w:tc>
        <w:tc>
          <w:tcPr>
            <w:tcW w:w="3283" w:type="pct"/>
            <w:vAlign w:val="center"/>
          </w:tcPr>
          <w:p w14:paraId="59E6D84E" w14:textId="77777777" w:rsidR="006A6B15" w:rsidRDefault="006A6B15" w:rsidP="00C24027">
            <w:pPr>
              <w:pStyle w:val="TableCell"/>
            </w:pPr>
            <w:r>
              <w:rPr>
                <w:rFonts w:eastAsiaTheme="minorHAnsi"/>
              </w:rPr>
              <w:t>TDI – not limited.</w:t>
            </w:r>
          </w:p>
        </w:tc>
      </w:tr>
      <w:tr w:rsidR="006A6B15" w14:paraId="5A22AFF4" w14:textId="77777777" w:rsidTr="00F82EAD">
        <w:tc>
          <w:tcPr>
            <w:tcW w:w="202" w:type="pct"/>
            <w:vMerge/>
            <w:vAlign w:val="center"/>
          </w:tcPr>
          <w:p w14:paraId="4727FC5E" w14:textId="77777777" w:rsidR="006A6B15" w:rsidRDefault="006A6B15" w:rsidP="00C24027">
            <w:pPr>
              <w:pStyle w:val="TableCell"/>
            </w:pPr>
          </w:p>
        </w:tc>
        <w:tc>
          <w:tcPr>
            <w:tcW w:w="775" w:type="pct"/>
            <w:vMerge/>
            <w:vAlign w:val="center"/>
          </w:tcPr>
          <w:p w14:paraId="64097E9C" w14:textId="77777777" w:rsidR="006A6B15" w:rsidRPr="00370759" w:rsidRDefault="006A6B15" w:rsidP="00C24027">
            <w:pPr>
              <w:pStyle w:val="TableCell"/>
            </w:pPr>
          </w:p>
        </w:tc>
        <w:tc>
          <w:tcPr>
            <w:tcW w:w="740" w:type="pct"/>
            <w:vAlign w:val="center"/>
          </w:tcPr>
          <w:p w14:paraId="5B4B060E" w14:textId="77777777" w:rsidR="006A6B15" w:rsidRDefault="006A6B15" w:rsidP="00C24027">
            <w:pPr>
              <w:pStyle w:val="TableCell"/>
              <w:rPr>
                <w:lang w:val="en-GB"/>
              </w:rPr>
            </w:pPr>
            <w:r w:rsidRPr="008C7071">
              <w:rPr>
                <w:b/>
                <w:bCs/>
                <w:color w:val="000000" w:themeColor="text1"/>
              </w:rPr>
              <w:t>WHO 2003</w:t>
            </w:r>
          </w:p>
        </w:tc>
        <w:tc>
          <w:tcPr>
            <w:tcW w:w="3283" w:type="pct"/>
            <w:vAlign w:val="center"/>
          </w:tcPr>
          <w:p w14:paraId="3B12C52A" w14:textId="6231213D" w:rsidR="006A6B15" w:rsidRDefault="006A6B15" w:rsidP="00C24027">
            <w:pPr>
              <w:pStyle w:val="TableCell"/>
            </w:pPr>
            <w:r>
              <w:rPr>
                <w:rFonts w:eastAsiaTheme="minorHAnsi"/>
              </w:rPr>
              <w:t xml:space="preserve">No health-based guideline value derived. </w:t>
            </w:r>
            <w:r w:rsidR="00221317">
              <w:rPr>
                <w:rFonts w:eastAsiaTheme="minorHAnsi"/>
              </w:rPr>
              <w:t xml:space="preserve">Ammonia in drinking water at 0.2 mg /L may interfere with disinfection efficiency and may also represent taste and odour problems. </w:t>
            </w:r>
          </w:p>
        </w:tc>
      </w:tr>
      <w:tr w:rsidR="006A6B15" w14:paraId="360CEBB9" w14:textId="77777777" w:rsidTr="00F82EAD">
        <w:tc>
          <w:tcPr>
            <w:tcW w:w="202" w:type="pct"/>
            <w:vMerge/>
            <w:vAlign w:val="center"/>
          </w:tcPr>
          <w:p w14:paraId="7FC4F95B" w14:textId="77777777" w:rsidR="006A6B15" w:rsidRDefault="006A6B15" w:rsidP="00C24027">
            <w:pPr>
              <w:pStyle w:val="TableCell"/>
            </w:pPr>
          </w:p>
        </w:tc>
        <w:tc>
          <w:tcPr>
            <w:tcW w:w="775" w:type="pct"/>
            <w:vMerge/>
            <w:vAlign w:val="center"/>
          </w:tcPr>
          <w:p w14:paraId="429F1078" w14:textId="77777777" w:rsidR="006A6B15" w:rsidRPr="00187A39" w:rsidRDefault="006A6B15" w:rsidP="00C24027">
            <w:pPr>
              <w:pStyle w:val="TableCell"/>
            </w:pPr>
          </w:p>
        </w:tc>
        <w:tc>
          <w:tcPr>
            <w:tcW w:w="4023" w:type="pct"/>
            <w:gridSpan w:val="2"/>
            <w:vAlign w:val="center"/>
          </w:tcPr>
          <w:p w14:paraId="6B47A189" w14:textId="77777777" w:rsidR="006A6B15" w:rsidRDefault="006A6B15" w:rsidP="00C24027">
            <w:pPr>
              <w:pStyle w:val="TableCell"/>
              <w:rPr>
                <w:rFonts w:eastAsiaTheme="minorHAnsi"/>
              </w:rPr>
            </w:pPr>
            <w:r w:rsidRPr="008C7071">
              <w:rPr>
                <w:b/>
                <w:bCs/>
                <w:color w:val="000000" w:themeColor="text1"/>
              </w:rPr>
              <w:t>EFSA 2009, EFSA 2012a, EFSA 2012b</w:t>
            </w:r>
            <w:r w:rsidRPr="00981735">
              <w:rPr>
                <w:b/>
                <w:bCs/>
                <w:color w:val="595959" w:themeColor="text1" w:themeTint="A6"/>
              </w:rPr>
              <w:t>___</w:t>
            </w:r>
            <w:r>
              <w:rPr>
                <w:rFonts w:cs="Calibri"/>
                <w:b/>
                <w:bCs/>
              </w:rPr>
              <w:t>→</w:t>
            </w:r>
            <w:r w:rsidRPr="00981735">
              <w:rPr>
                <w:b/>
                <w:bCs/>
                <w:color w:val="595959" w:themeColor="text1" w:themeTint="A6"/>
              </w:rPr>
              <w:t xml:space="preserve">____ </w:t>
            </w:r>
            <w:r>
              <w:rPr>
                <w:rFonts w:eastAsiaTheme="minorHAnsi"/>
                <w:szCs w:val="20"/>
              </w:rPr>
              <w:t>No relevant information</w:t>
            </w:r>
          </w:p>
        </w:tc>
      </w:tr>
      <w:tr w:rsidR="006A6B15" w14:paraId="4FF206CA" w14:textId="77777777" w:rsidTr="00F82EAD">
        <w:tc>
          <w:tcPr>
            <w:tcW w:w="202" w:type="pct"/>
            <w:vMerge w:val="restart"/>
            <w:vAlign w:val="center"/>
          </w:tcPr>
          <w:p w14:paraId="28BBE1DD" w14:textId="77777777" w:rsidR="006A6B15" w:rsidRDefault="006A6B15" w:rsidP="00C24027">
            <w:pPr>
              <w:pStyle w:val="TableCell"/>
            </w:pPr>
            <w:r>
              <w:t>11</w:t>
            </w:r>
          </w:p>
        </w:tc>
        <w:tc>
          <w:tcPr>
            <w:tcW w:w="775" w:type="pct"/>
            <w:vMerge w:val="restart"/>
            <w:vAlign w:val="center"/>
          </w:tcPr>
          <w:p w14:paraId="4AD4A3F7" w14:textId="77777777" w:rsidR="006A6B15" w:rsidRPr="00187A39" w:rsidRDefault="006A6B15" w:rsidP="00C24027">
            <w:pPr>
              <w:pStyle w:val="TableCell"/>
            </w:pPr>
            <w:r w:rsidRPr="00CF20EB">
              <w:t xml:space="preserve">Is there a knowledge gap from the time at which existing guideline values were developed? </w:t>
            </w:r>
          </w:p>
        </w:tc>
        <w:tc>
          <w:tcPr>
            <w:tcW w:w="740" w:type="pct"/>
            <w:vAlign w:val="center"/>
          </w:tcPr>
          <w:p w14:paraId="5AA31BE9" w14:textId="77777777" w:rsidR="006A6B15" w:rsidRDefault="006A6B15" w:rsidP="00C24027">
            <w:pPr>
              <w:pStyle w:val="TableCell"/>
              <w:rPr>
                <w:lang w:val="en-GB"/>
              </w:rPr>
            </w:pPr>
            <w:r w:rsidRPr="00F26F30">
              <w:rPr>
                <w:b/>
                <w:bCs/>
              </w:rPr>
              <w:t>ATSDR 2004</w:t>
            </w:r>
          </w:p>
        </w:tc>
        <w:tc>
          <w:tcPr>
            <w:tcW w:w="3283" w:type="pct"/>
            <w:vAlign w:val="center"/>
          </w:tcPr>
          <w:p w14:paraId="3E72AA0A" w14:textId="77777777" w:rsidR="006A6B15" w:rsidRDefault="006A6B15" w:rsidP="00C24027">
            <w:pPr>
              <w:pStyle w:val="TableCell"/>
            </w:pPr>
            <w:r w:rsidRPr="00CF20EB">
              <w:t>Potentially. B</w:t>
            </w:r>
            <w:r w:rsidRPr="00CF20EB">
              <w:rPr>
                <w:rFonts w:eastAsiaTheme="minorHAnsi"/>
              </w:rPr>
              <w:t>ibliography contained literature up to 2004.</w:t>
            </w:r>
          </w:p>
        </w:tc>
      </w:tr>
      <w:tr w:rsidR="006A6B15" w14:paraId="03AA1DDA" w14:textId="77777777" w:rsidTr="00F82EAD">
        <w:tc>
          <w:tcPr>
            <w:tcW w:w="202" w:type="pct"/>
            <w:vMerge/>
            <w:vAlign w:val="center"/>
          </w:tcPr>
          <w:p w14:paraId="12FB6653" w14:textId="77777777" w:rsidR="006A6B15" w:rsidRDefault="006A6B15" w:rsidP="00C24027">
            <w:pPr>
              <w:pStyle w:val="TableCell"/>
            </w:pPr>
          </w:p>
        </w:tc>
        <w:tc>
          <w:tcPr>
            <w:tcW w:w="775" w:type="pct"/>
            <w:vMerge/>
            <w:vAlign w:val="center"/>
          </w:tcPr>
          <w:p w14:paraId="51914A0E" w14:textId="77777777" w:rsidR="006A6B15" w:rsidRPr="00CF20EB" w:rsidRDefault="006A6B15" w:rsidP="00C24027">
            <w:pPr>
              <w:pStyle w:val="TableCell"/>
            </w:pPr>
          </w:p>
        </w:tc>
        <w:tc>
          <w:tcPr>
            <w:tcW w:w="740" w:type="pct"/>
            <w:vAlign w:val="center"/>
          </w:tcPr>
          <w:p w14:paraId="4DD2D500" w14:textId="77777777" w:rsidR="006A6B15" w:rsidRPr="00F26F30" w:rsidRDefault="006A6B15" w:rsidP="00C24027">
            <w:pPr>
              <w:pStyle w:val="TableCell"/>
              <w:rPr>
                <w:b/>
                <w:bCs/>
              </w:rPr>
            </w:pPr>
            <w:r w:rsidRPr="00F26F30">
              <w:rPr>
                <w:b/>
                <w:bCs/>
              </w:rPr>
              <w:t>EFSA 2009</w:t>
            </w:r>
          </w:p>
        </w:tc>
        <w:tc>
          <w:tcPr>
            <w:tcW w:w="3283" w:type="pct"/>
            <w:vAlign w:val="center"/>
          </w:tcPr>
          <w:p w14:paraId="2C4239A4" w14:textId="77777777" w:rsidR="006A6B15" w:rsidRDefault="006A6B15" w:rsidP="00C24027">
            <w:pPr>
              <w:pStyle w:val="TableCell"/>
            </w:pPr>
            <w:r w:rsidRPr="00CF20EB">
              <w:t>Potentially. B</w:t>
            </w:r>
            <w:r w:rsidRPr="00CF20EB">
              <w:rPr>
                <w:rFonts w:eastAsiaTheme="minorHAnsi"/>
              </w:rPr>
              <w:t xml:space="preserve">ibliography contained literature up to 2009. </w:t>
            </w:r>
          </w:p>
        </w:tc>
      </w:tr>
      <w:tr w:rsidR="006A6B15" w14:paraId="028074ED" w14:textId="77777777" w:rsidTr="00F82EAD">
        <w:tc>
          <w:tcPr>
            <w:tcW w:w="202" w:type="pct"/>
            <w:vMerge/>
            <w:vAlign w:val="center"/>
          </w:tcPr>
          <w:p w14:paraId="3047DC6F" w14:textId="77777777" w:rsidR="006A6B15" w:rsidRDefault="006A6B15" w:rsidP="00C24027">
            <w:pPr>
              <w:pStyle w:val="TableCell"/>
            </w:pPr>
          </w:p>
        </w:tc>
        <w:tc>
          <w:tcPr>
            <w:tcW w:w="775" w:type="pct"/>
            <w:vMerge/>
            <w:vAlign w:val="center"/>
          </w:tcPr>
          <w:p w14:paraId="4FE0568E" w14:textId="77777777" w:rsidR="006A6B15" w:rsidRPr="00CF20EB" w:rsidRDefault="006A6B15" w:rsidP="00C24027">
            <w:pPr>
              <w:pStyle w:val="TableCell"/>
            </w:pPr>
          </w:p>
        </w:tc>
        <w:tc>
          <w:tcPr>
            <w:tcW w:w="740" w:type="pct"/>
            <w:vAlign w:val="center"/>
          </w:tcPr>
          <w:p w14:paraId="6C656352" w14:textId="77777777" w:rsidR="006A6B15" w:rsidRPr="00F26F30" w:rsidRDefault="006A6B15" w:rsidP="00C24027">
            <w:pPr>
              <w:pStyle w:val="TableCell"/>
              <w:rPr>
                <w:b/>
                <w:bCs/>
              </w:rPr>
            </w:pPr>
            <w:r w:rsidRPr="00F26F30">
              <w:rPr>
                <w:b/>
                <w:bCs/>
              </w:rPr>
              <w:t xml:space="preserve">EFSA 2012a </w:t>
            </w:r>
          </w:p>
        </w:tc>
        <w:tc>
          <w:tcPr>
            <w:tcW w:w="3283" w:type="pct"/>
            <w:vAlign w:val="center"/>
          </w:tcPr>
          <w:p w14:paraId="08A0238C" w14:textId="77777777" w:rsidR="006A6B15" w:rsidRDefault="006A6B15" w:rsidP="00C24027">
            <w:pPr>
              <w:pStyle w:val="TableCell"/>
            </w:pPr>
            <w:r w:rsidRPr="00CF20EB">
              <w:t xml:space="preserve">Potentially. </w:t>
            </w:r>
            <w:r>
              <w:t>Literature search up to</w:t>
            </w:r>
            <w:r w:rsidRPr="00CF20EB">
              <w:rPr>
                <w:rFonts w:eastAsiaTheme="minorHAnsi"/>
              </w:rPr>
              <w:t xml:space="preserve"> </w:t>
            </w:r>
            <w:r>
              <w:rPr>
                <w:rFonts w:eastAsiaTheme="minorHAnsi"/>
              </w:rPr>
              <w:t>2008, but bibliography contains literature up to 2012</w:t>
            </w:r>
            <w:r w:rsidRPr="00CF20EB">
              <w:rPr>
                <w:rFonts w:eastAsiaTheme="minorHAnsi"/>
              </w:rPr>
              <w:t>.</w:t>
            </w:r>
          </w:p>
        </w:tc>
      </w:tr>
      <w:tr w:rsidR="006A6B15" w14:paraId="40A3268A" w14:textId="77777777" w:rsidTr="00F82EAD">
        <w:tc>
          <w:tcPr>
            <w:tcW w:w="202" w:type="pct"/>
            <w:vMerge/>
            <w:vAlign w:val="center"/>
          </w:tcPr>
          <w:p w14:paraId="15124B04" w14:textId="77777777" w:rsidR="006A6B15" w:rsidRDefault="006A6B15" w:rsidP="00C24027">
            <w:pPr>
              <w:pStyle w:val="TableCell"/>
            </w:pPr>
          </w:p>
        </w:tc>
        <w:tc>
          <w:tcPr>
            <w:tcW w:w="775" w:type="pct"/>
            <w:vMerge/>
            <w:vAlign w:val="center"/>
          </w:tcPr>
          <w:p w14:paraId="79D4A4A8" w14:textId="77777777" w:rsidR="006A6B15" w:rsidRPr="00CF20EB" w:rsidRDefault="006A6B15" w:rsidP="00C24027">
            <w:pPr>
              <w:pStyle w:val="TableCell"/>
            </w:pPr>
          </w:p>
        </w:tc>
        <w:tc>
          <w:tcPr>
            <w:tcW w:w="740" w:type="pct"/>
            <w:vAlign w:val="center"/>
          </w:tcPr>
          <w:p w14:paraId="6DBDA775" w14:textId="77777777" w:rsidR="006A6B15" w:rsidRPr="00F26F30" w:rsidRDefault="006A6B15" w:rsidP="00C24027">
            <w:pPr>
              <w:pStyle w:val="TableCell"/>
              <w:rPr>
                <w:b/>
                <w:bCs/>
              </w:rPr>
            </w:pPr>
            <w:r w:rsidRPr="00F26F30">
              <w:rPr>
                <w:b/>
                <w:bCs/>
              </w:rPr>
              <w:t>EFSA 2012b</w:t>
            </w:r>
          </w:p>
        </w:tc>
        <w:tc>
          <w:tcPr>
            <w:tcW w:w="3283" w:type="pct"/>
            <w:vAlign w:val="center"/>
          </w:tcPr>
          <w:p w14:paraId="1FCE1909" w14:textId="77777777" w:rsidR="006A6B15" w:rsidRDefault="006A6B15" w:rsidP="00C24027">
            <w:pPr>
              <w:pStyle w:val="TableCell"/>
            </w:pPr>
            <w:r w:rsidRPr="00CF20EB">
              <w:t>As per EFSA (2012a).</w:t>
            </w:r>
          </w:p>
        </w:tc>
      </w:tr>
      <w:tr w:rsidR="006A6B15" w14:paraId="098D30D8" w14:textId="77777777" w:rsidTr="00F82EAD">
        <w:tc>
          <w:tcPr>
            <w:tcW w:w="202" w:type="pct"/>
            <w:vMerge/>
            <w:vAlign w:val="center"/>
          </w:tcPr>
          <w:p w14:paraId="4E0A65C8" w14:textId="77777777" w:rsidR="006A6B15" w:rsidRDefault="006A6B15" w:rsidP="00C24027">
            <w:pPr>
              <w:pStyle w:val="TableCell"/>
            </w:pPr>
          </w:p>
        </w:tc>
        <w:tc>
          <w:tcPr>
            <w:tcW w:w="775" w:type="pct"/>
            <w:vMerge/>
            <w:vAlign w:val="center"/>
          </w:tcPr>
          <w:p w14:paraId="7FEF87D6" w14:textId="77777777" w:rsidR="006A6B15" w:rsidRPr="00CF20EB" w:rsidRDefault="006A6B15" w:rsidP="00C24027">
            <w:pPr>
              <w:pStyle w:val="TableCell"/>
            </w:pPr>
          </w:p>
        </w:tc>
        <w:tc>
          <w:tcPr>
            <w:tcW w:w="740" w:type="pct"/>
            <w:vAlign w:val="center"/>
          </w:tcPr>
          <w:p w14:paraId="233B294F" w14:textId="76D72035" w:rsidR="006A6B15" w:rsidRPr="00F26F30" w:rsidRDefault="006A6B15" w:rsidP="0028235A">
            <w:pPr>
              <w:pStyle w:val="TableCell"/>
              <w:rPr>
                <w:b/>
                <w:bCs/>
              </w:rPr>
            </w:pPr>
            <w:r w:rsidRPr="00F26F30">
              <w:rPr>
                <w:b/>
                <w:bCs/>
              </w:rPr>
              <w:t xml:space="preserve">USEPA 2005 </w:t>
            </w:r>
          </w:p>
        </w:tc>
        <w:tc>
          <w:tcPr>
            <w:tcW w:w="3283" w:type="pct"/>
            <w:vAlign w:val="center"/>
          </w:tcPr>
          <w:p w14:paraId="2FAC8C40" w14:textId="77777777" w:rsidR="006A6B15" w:rsidRDefault="006A6B15" w:rsidP="00C24027">
            <w:pPr>
              <w:pStyle w:val="TableCell"/>
            </w:pPr>
            <w:r w:rsidRPr="00CF20EB">
              <w:t xml:space="preserve">Potentially. </w:t>
            </w:r>
            <w:r>
              <w:t>Literature search conducted up to 2002, but b</w:t>
            </w:r>
            <w:r w:rsidRPr="00CF20EB">
              <w:t>ibliography contained literature up to 200</w:t>
            </w:r>
            <w:r>
              <w:t>5</w:t>
            </w:r>
            <w:r w:rsidRPr="00CF20EB">
              <w:t>.</w:t>
            </w:r>
          </w:p>
        </w:tc>
      </w:tr>
      <w:tr w:rsidR="006A6B15" w14:paraId="17D2AF92" w14:textId="77777777" w:rsidTr="00F82EAD">
        <w:tc>
          <w:tcPr>
            <w:tcW w:w="202" w:type="pct"/>
            <w:vMerge/>
            <w:vAlign w:val="center"/>
          </w:tcPr>
          <w:p w14:paraId="08978DC9" w14:textId="77777777" w:rsidR="006A6B15" w:rsidRDefault="006A6B15" w:rsidP="00C24027">
            <w:pPr>
              <w:pStyle w:val="TableCell"/>
            </w:pPr>
          </w:p>
        </w:tc>
        <w:tc>
          <w:tcPr>
            <w:tcW w:w="775" w:type="pct"/>
            <w:vMerge/>
            <w:vAlign w:val="center"/>
          </w:tcPr>
          <w:p w14:paraId="39271E27" w14:textId="77777777" w:rsidR="006A6B15" w:rsidRPr="00CF20EB" w:rsidRDefault="006A6B15" w:rsidP="00C24027">
            <w:pPr>
              <w:pStyle w:val="TableCell"/>
            </w:pPr>
          </w:p>
        </w:tc>
        <w:tc>
          <w:tcPr>
            <w:tcW w:w="740" w:type="pct"/>
            <w:vAlign w:val="center"/>
          </w:tcPr>
          <w:p w14:paraId="2CBC989C" w14:textId="77777777" w:rsidR="006A6B15" w:rsidRPr="00F26F30" w:rsidRDefault="006A6B15" w:rsidP="00C24027">
            <w:pPr>
              <w:pStyle w:val="TableCell"/>
              <w:rPr>
                <w:b/>
                <w:bCs/>
              </w:rPr>
            </w:pPr>
            <w:r w:rsidRPr="00F26F30">
              <w:rPr>
                <w:b/>
                <w:bCs/>
              </w:rPr>
              <w:t>JECFA 2010</w:t>
            </w:r>
          </w:p>
        </w:tc>
        <w:tc>
          <w:tcPr>
            <w:tcW w:w="3283" w:type="pct"/>
            <w:vAlign w:val="center"/>
          </w:tcPr>
          <w:p w14:paraId="5A37555D" w14:textId="77777777" w:rsidR="006A6B15" w:rsidRDefault="006A6B15" w:rsidP="00C24027">
            <w:pPr>
              <w:pStyle w:val="TableCell"/>
            </w:pPr>
            <w:r w:rsidRPr="00CF20EB">
              <w:t>Potentially. Bibliography contained literature up to 20</w:t>
            </w:r>
            <w:r>
              <w:t>10</w:t>
            </w:r>
            <w:r w:rsidRPr="00CF20EB">
              <w:t>.</w:t>
            </w:r>
          </w:p>
        </w:tc>
      </w:tr>
      <w:tr w:rsidR="006A6B15" w14:paraId="63D46AB2" w14:textId="77777777" w:rsidTr="00F82EAD">
        <w:tc>
          <w:tcPr>
            <w:tcW w:w="202" w:type="pct"/>
            <w:vMerge/>
            <w:vAlign w:val="center"/>
          </w:tcPr>
          <w:p w14:paraId="08A64544" w14:textId="77777777" w:rsidR="006A6B15" w:rsidRDefault="006A6B15" w:rsidP="00C24027">
            <w:pPr>
              <w:pStyle w:val="TableCell"/>
            </w:pPr>
          </w:p>
        </w:tc>
        <w:tc>
          <w:tcPr>
            <w:tcW w:w="775" w:type="pct"/>
            <w:vMerge/>
            <w:vAlign w:val="center"/>
          </w:tcPr>
          <w:p w14:paraId="6DBBF148" w14:textId="77777777" w:rsidR="006A6B15" w:rsidRPr="00CF20EB" w:rsidRDefault="006A6B15" w:rsidP="00C24027">
            <w:pPr>
              <w:pStyle w:val="TableCell"/>
            </w:pPr>
          </w:p>
        </w:tc>
        <w:tc>
          <w:tcPr>
            <w:tcW w:w="740" w:type="pct"/>
            <w:vAlign w:val="center"/>
          </w:tcPr>
          <w:p w14:paraId="5E243E1B" w14:textId="77777777" w:rsidR="006A6B15" w:rsidRPr="00F26F30" w:rsidRDefault="006A6B15" w:rsidP="00C24027">
            <w:pPr>
              <w:pStyle w:val="TableCell"/>
              <w:rPr>
                <w:b/>
                <w:bCs/>
              </w:rPr>
            </w:pPr>
            <w:r w:rsidRPr="00F26F30">
              <w:rPr>
                <w:b/>
                <w:bCs/>
              </w:rPr>
              <w:t>WHO 2003</w:t>
            </w:r>
          </w:p>
        </w:tc>
        <w:tc>
          <w:tcPr>
            <w:tcW w:w="3283" w:type="pct"/>
            <w:vAlign w:val="center"/>
          </w:tcPr>
          <w:p w14:paraId="2F6F81D4" w14:textId="77777777" w:rsidR="006A6B15" w:rsidRDefault="006A6B15" w:rsidP="00C24027">
            <w:pPr>
              <w:pStyle w:val="TableCell"/>
            </w:pPr>
            <w:r w:rsidRPr="00CF20EB">
              <w:t xml:space="preserve">Potentially. Bibliography contained literature up to </w:t>
            </w:r>
            <w:r>
              <w:t>1991</w:t>
            </w:r>
            <w:r w:rsidRPr="00CF20EB">
              <w:t>.</w:t>
            </w:r>
          </w:p>
        </w:tc>
      </w:tr>
      <w:tr w:rsidR="006A6B15" w14:paraId="21A1E1FE" w14:textId="77777777" w:rsidTr="00F82EAD">
        <w:tc>
          <w:tcPr>
            <w:tcW w:w="202" w:type="pct"/>
            <w:vAlign w:val="center"/>
          </w:tcPr>
          <w:p w14:paraId="670E0FD8" w14:textId="77777777" w:rsidR="006A6B15" w:rsidRDefault="006A6B15" w:rsidP="00C24027">
            <w:pPr>
              <w:pStyle w:val="TableCell"/>
            </w:pPr>
            <w:r>
              <w:t>12</w:t>
            </w:r>
          </w:p>
        </w:tc>
        <w:tc>
          <w:tcPr>
            <w:tcW w:w="775" w:type="pct"/>
            <w:vAlign w:val="center"/>
          </w:tcPr>
          <w:p w14:paraId="2182C1DD" w14:textId="77777777" w:rsidR="006A6B15" w:rsidRPr="00CF20EB" w:rsidRDefault="006A6B15" w:rsidP="00C24027">
            <w:pPr>
              <w:pStyle w:val="TableCell"/>
            </w:pPr>
            <w:r w:rsidRPr="00CF20EB">
              <w:t>Does any recent literature change the guideline value? (e.g.</w:t>
            </w:r>
            <w:r>
              <w:t xml:space="preserve"> </w:t>
            </w:r>
            <w:r w:rsidRPr="00CF20EB">
              <w:t>demonstrating a new critical endpoint?)</w:t>
            </w:r>
          </w:p>
        </w:tc>
        <w:tc>
          <w:tcPr>
            <w:tcW w:w="4023" w:type="pct"/>
            <w:gridSpan w:val="2"/>
            <w:vAlign w:val="center"/>
          </w:tcPr>
          <w:p w14:paraId="30540072" w14:textId="41D8CF8C" w:rsidR="006A6B15" w:rsidRDefault="006A6B15" w:rsidP="00C24027">
            <w:pPr>
              <w:pStyle w:val="TableCell"/>
            </w:pPr>
            <w:r>
              <w:rPr>
                <w:rFonts w:eastAsiaTheme="minorHAnsi"/>
                <w:szCs w:val="20"/>
              </w:rPr>
              <w:t xml:space="preserve">No </w:t>
            </w:r>
            <w:r w:rsidRPr="0042551A">
              <w:t>health-based studies which would potentially alter the conclusions of the evaluation were found in the evidence scan conducted.</w:t>
            </w:r>
          </w:p>
        </w:tc>
      </w:tr>
    </w:tbl>
    <w:p w14:paraId="49C4FB41" w14:textId="77777777" w:rsidR="006A6B15" w:rsidRDefault="006A6B15" w:rsidP="006A6B15">
      <w:pPr>
        <w:pStyle w:val="Text"/>
      </w:pPr>
    </w:p>
    <w:p w14:paraId="664B082C" w14:textId="64DF6FD9" w:rsidR="00A615CB" w:rsidRPr="00EF39D1" w:rsidRDefault="00A615CB" w:rsidP="006B4EA5">
      <w:pPr>
        <w:pStyle w:val="Heading2"/>
      </w:pPr>
      <w:bookmarkStart w:id="84" w:name="_Toc106607679"/>
      <w:r w:rsidRPr="00EF39D1">
        <w:lastRenderedPageBreak/>
        <w:t>Exposure-related research question analysis</w:t>
      </w:r>
      <w:bookmarkEnd w:id="84"/>
    </w:p>
    <w:p w14:paraId="678565CF" w14:textId="22EB5F71" w:rsidR="00A615CB" w:rsidRDefault="00A615CB" w:rsidP="00A615CB">
      <w:pPr>
        <w:pStyle w:val="Caption"/>
        <w:rPr>
          <w:highlight w:val="yellow"/>
        </w:rPr>
      </w:pPr>
      <w:bookmarkStart w:id="85" w:name="_Toc106607727"/>
      <w:r w:rsidRPr="00981735">
        <w:rPr>
          <w:color w:val="00567E"/>
        </w:rPr>
        <w:t>Table </w:t>
      </w:r>
      <w:r w:rsidRPr="00981735">
        <w:rPr>
          <w:color w:val="00567E"/>
        </w:rPr>
        <w:fldChar w:fldCharType="begin"/>
      </w:r>
      <w:r w:rsidRPr="00981735">
        <w:rPr>
          <w:color w:val="00567E"/>
        </w:rPr>
        <w:instrText xml:space="preserve"> SEQ Table \* ARABIC </w:instrText>
      </w:r>
      <w:r w:rsidRPr="00981735">
        <w:rPr>
          <w:color w:val="00567E"/>
        </w:rPr>
        <w:fldChar w:fldCharType="separate"/>
      </w:r>
      <w:r w:rsidR="00C779A7" w:rsidRPr="00981735">
        <w:rPr>
          <w:noProof/>
          <w:color w:val="00567E"/>
        </w:rPr>
        <w:t>9</w:t>
      </w:r>
      <w:r w:rsidRPr="00981735">
        <w:rPr>
          <w:color w:val="00567E"/>
        </w:rPr>
        <w:fldChar w:fldCharType="end"/>
      </w:r>
      <w:r w:rsidRPr="00981735">
        <w:rPr>
          <w:color w:val="00567E"/>
        </w:rPr>
        <w:tab/>
        <w:t xml:space="preserve">Synthesis of extracted data for </w:t>
      </w:r>
      <w:r w:rsidR="00D013C4" w:rsidRPr="00981735">
        <w:rPr>
          <w:color w:val="00567E"/>
        </w:rPr>
        <w:t>exposure-related</w:t>
      </w:r>
      <w:r w:rsidRPr="00981735">
        <w:rPr>
          <w:color w:val="00567E"/>
        </w:rPr>
        <w:t xml:space="preserve"> research questions</w:t>
      </w:r>
      <w:r w:rsidR="00D013C4" w:rsidRPr="00981735">
        <w:rPr>
          <w:color w:val="00567E"/>
        </w:rPr>
        <w:t xml:space="preserve"> – Water </w:t>
      </w:r>
      <w:r w:rsidR="00DB73C5" w:rsidRPr="00981735">
        <w:rPr>
          <w:color w:val="00567E"/>
        </w:rPr>
        <w:t>Corporations</w:t>
      </w:r>
      <w:bookmarkEnd w:id="85"/>
    </w:p>
    <w:tbl>
      <w:tblPr>
        <w:tblStyle w:val="SLRTable"/>
        <w:tblW w:w="4964" w:type="pct"/>
        <w:tblInd w:w="0" w:type="dxa"/>
        <w:tblLook w:val="04A0" w:firstRow="1" w:lastRow="0" w:firstColumn="1" w:lastColumn="0" w:noHBand="0" w:noVBand="1"/>
      </w:tblPr>
      <w:tblGrid>
        <w:gridCol w:w="419"/>
        <w:gridCol w:w="3399"/>
        <w:gridCol w:w="2127"/>
        <w:gridCol w:w="7938"/>
      </w:tblGrid>
      <w:tr w:rsidR="00260526" w:rsidRPr="00266DF0" w14:paraId="496BC10D" w14:textId="77777777" w:rsidTr="00A90F23">
        <w:trPr>
          <w:cnfStyle w:val="100000000000" w:firstRow="1" w:lastRow="0" w:firstColumn="0" w:lastColumn="0" w:oddVBand="0" w:evenVBand="0" w:oddHBand="0" w:evenHBand="0" w:firstRowFirstColumn="0" w:firstRowLastColumn="0" w:lastRowFirstColumn="0" w:lastRowLastColumn="0"/>
        </w:trPr>
        <w:tc>
          <w:tcPr>
            <w:tcW w:w="151" w:type="pct"/>
          </w:tcPr>
          <w:p w14:paraId="45E5EF2E" w14:textId="77777777" w:rsidR="00260526" w:rsidRPr="00981735" w:rsidRDefault="00260526" w:rsidP="00260526">
            <w:pPr>
              <w:pStyle w:val="TableHead"/>
              <w:rPr>
                <w:b/>
                <w:color w:val="404040" w:themeColor="text1" w:themeTint="BF"/>
              </w:rPr>
            </w:pPr>
            <w:r w:rsidRPr="00981735">
              <w:rPr>
                <w:b/>
                <w:color w:val="404040" w:themeColor="text1" w:themeTint="BF"/>
              </w:rPr>
              <w:t>#</w:t>
            </w:r>
          </w:p>
        </w:tc>
        <w:tc>
          <w:tcPr>
            <w:tcW w:w="1224" w:type="pct"/>
          </w:tcPr>
          <w:p w14:paraId="21159992" w14:textId="77777777" w:rsidR="00260526" w:rsidRPr="00981735" w:rsidRDefault="00260526" w:rsidP="00260526">
            <w:pPr>
              <w:pStyle w:val="TableHead"/>
              <w:rPr>
                <w:b/>
                <w:color w:val="262626" w:themeColor="text1" w:themeTint="D9"/>
              </w:rPr>
            </w:pPr>
            <w:r w:rsidRPr="00981735">
              <w:rPr>
                <w:b/>
                <w:color w:val="262626" w:themeColor="text1" w:themeTint="D9"/>
              </w:rPr>
              <w:t>Research Questions</w:t>
            </w:r>
          </w:p>
        </w:tc>
        <w:tc>
          <w:tcPr>
            <w:tcW w:w="766" w:type="pct"/>
            <w:vAlign w:val="center"/>
          </w:tcPr>
          <w:p w14:paraId="54B1320E" w14:textId="047C9419" w:rsidR="00260526" w:rsidRPr="00981735" w:rsidRDefault="00260526" w:rsidP="00260526">
            <w:pPr>
              <w:pStyle w:val="TableHead"/>
              <w:jc w:val="center"/>
              <w:rPr>
                <w:b/>
                <w:color w:val="262626" w:themeColor="text1" w:themeTint="D9"/>
              </w:rPr>
            </w:pPr>
            <w:r w:rsidRPr="00981735">
              <w:rPr>
                <w:b/>
                <w:color w:val="262626" w:themeColor="text1" w:themeTint="D9"/>
              </w:rPr>
              <w:t>Jurisdiction</w:t>
            </w:r>
          </w:p>
        </w:tc>
        <w:tc>
          <w:tcPr>
            <w:tcW w:w="2859" w:type="pct"/>
            <w:vAlign w:val="center"/>
          </w:tcPr>
          <w:p w14:paraId="2CDA2FE2" w14:textId="3A4A2C25" w:rsidR="00260526" w:rsidRPr="00981735" w:rsidRDefault="00260526" w:rsidP="00260526">
            <w:pPr>
              <w:pStyle w:val="TableHead"/>
              <w:jc w:val="center"/>
              <w:rPr>
                <w:b/>
                <w:color w:val="262626" w:themeColor="text1" w:themeTint="D9"/>
              </w:rPr>
            </w:pPr>
            <w:r w:rsidRPr="00981735">
              <w:rPr>
                <w:b/>
                <w:bCs/>
                <w:color w:val="262626" w:themeColor="text1" w:themeTint="D9"/>
              </w:rPr>
              <w:t>Response to Research Questions</w:t>
            </w:r>
          </w:p>
        </w:tc>
      </w:tr>
      <w:tr w:rsidR="00A90F23" w14:paraId="5E85E29D" w14:textId="77777777" w:rsidTr="00A90F23">
        <w:tc>
          <w:tcPr>
            <w:tcW w:w="151" w:type="pct"/>
            <w:vMerge w:val="restart"/>
            <w:vAlign w:val="center"/>
          </w:tcPr>
          <w:p w14:paraId="45D9E24B" w14:textId="77777777" w:rsidR="00A90F23" w:rsidRPr="00D016FB" w:rsidRDefault="00A90F23" w:rsidP="00C24027">
            <w:pPr>
              <w:pStyle w:val="TableCell"/>
              <w:rPr>
                <w:szCs w:val="20"/>
              </w:rPr>
            </w:pPr>
            <w:r>
              <w:rPr>
                <w:szCs w:val="20"/>
              </w:rPr>
              <w:t>13</w:t>
            </w:r>
          </w:p>
        </w:tc>
        <w:tc>
          <w:tcPr>
            <w:tcW w:w="1224" w:type="pct"/>
            <w:vMerge w:val="restart"/>
            <w:vAlign w:val="center"/>
          </w:tcPr>
          <w:p w14:paraId="52CB3787" w14:textId="77777777" w:rsidR="00A90F23" w:rsidRPr="00D016FB" w:rsidRDefault="00A90F23" w:rsidP="00C24027">
            <w:pPr>
              <w:pStyle w:val="TableCell"/>
              <w:rPr>
                <w:szCs w:val="20"/>
              </w:rPr>
            </w:pPr>
            <w:r w:rsidRPr="000F16D3">
              <w:rPr>
                <w:szCs w:val="20"/>
              </w:rPr>
              <w:t>What are the typical ammonia levels in Australian drinking water? Do they vary around the country or under certain conditions e.g. source of water, drought?</w:t>
            </w:r>
          </w:p>
        </w:tc>
        <w:tc>
          <w:tcPr>
            <w:tcW w:w="766" w:type="pct"/>
            <w:vAlign w:val="center"/>
          </w:tcPr>
          <w:p w14:paraId="4B435278" w14:textId="771F6B4E" w:rsidR="00A90F23" w:rsidRPr="00D016FB" w:rsidRDefault="00A90F23" w:rsidP="00C24027">
            <w:pPr>
              <w:pStyle w:val="TableCell"/>
              <w:rPr>
                <w:szCs w:val="20"/>
              </w:rPr>
            </w:pPr>
            <w:r>
              <w:rPr>
                <w:b/>
              </w:rPr>
              <w:t>Tas Water 2016- 2018</w:t>
            </w:r>
          </w:p>
        </w:tc>
        <w:tc>
          <w:tcPr>
            <w:tcW w:w="2859" w:type="pct"/>
            <w:vAlign w:val="center"/>
          </w:tcPr>
          <w:p w14:paraId="709B1746" w14:textId="0F5798C1" w:rsidR="00A90F23" w:rsidRDefault="00A90F23" w:rsidP="00A90F23">
            <w:pPr>
              <w:pStyle w:val="TableCell"/>
              <w:jc w:val="both"/>
              <w:rPr>
                <w:szCs w:val="20"/>
              </w:rPr>
            </w:pPr>
            <w:r w:rsidRPr="00277AC8">
              <w:rPr>
                <w:rFonts w:eastAsiaTheme="minorHAnsi"/>
              </w:rPr>
              <w:t>Mean: 0.</w:t>
            </w:r>
            <w:r>
              <w:rPr>
                <w:rFonts w:eastAsiaTheme="minorHAnsi"/>
              </w:rPr>
              <w:t>05</w:t>
            </w:r>
            <w:r w:rsidRPr="00277AC8">
              <w:rPr>
                <w:rFonts w:eastAsiaTheme="minorHAnsi"/>
              </w:rPr>
              <w:t xml:space="preserve"> </w:t>
            </w:r>
            <w:r>
              <w:rPr>
                <w:rFonts w:eastAsiaTheme="minorHAnsi"/>
              </w:rPr>
              <w:t>m</w:t>
            </w:r>
            <w:r w:rsidRPr="00277AC8">
              <w:rPr>
                <w:rFonts w:eastAsiaTheme="minorHAnsi"/>
              </w:rPr>
              <w:t>g/L</w:t>
            </w:r>
            <w:r>
              <w:rPr>
                <w:rFonts w:eastAsiaTheme="minorHAnsi"/>
              </w:rPr>
              <w:t xml:space="preserve">, </w:t>
            </w:r>
            <w:r w:rsidRPr="00277AC8">
              <w:rPr>
                <w:rFonts w:eastAsiaTheme="minorHAnsi"/>
              </w:rPr>
              <w:t>Range: &lt;0.</w:t>
            </w:r>
            <w:r>
              <w:rPr>
                <w:rFonts w:eastAsiaTheme="minorHAnsi"/>
              </w:rPr>
              <w:t>005</w:t>
            </w:r>
            <w:r w:rsidRPr="00277AC8">
              <w:rPr>
                <w:rFonts w:eastAsiaTheme="minorHAnsi"/>
              </w:rPr>
              <w:t xml:space="preserve"> –</w:t>
            </w:r>
            <w:r>
              <w:rPr>
                <w:rFonts w:eastAsiaTheme="minorHAnsi"/>
              </w:rPr>
              <w:t>0.373</w:t>
            </w:r>
            <w:r w:rsidRPr="00277AC8">
              <w:rPr>
                <w:rFonts w:eastAsiaTheme="minorHAnsi"/>
              </w:rPr>
              <w:t xml:space="preserve"> </w:t>
            </w:r>
            <w:r>
              <w:rPr>
                <w:rFonts w:eastAsiaTheme="minorHAnsi" w:cs="Calibri"/>
              </w:rPr>
              <w:t>m</w:t>
            </w:r>
            <w:r w:rsidRPr="00277AC8">
              <w:rPr>
                <w:rFonts w:eastAsiaTheme="minorHAnsi"/>
              </w:rPr>
              <w:t>g/L</w:t>
            </w:r>
            <w:r>
              <w:rPr>
                <w:rFonts w:eastAsiaTheme="minorHAnsi"/>
              </w:rPr>
              <w:t xml:space="preserve">. </w:t>
            </w:r>
          </w:p>
          <w:p w14:paraId="37E16FAC" w14:textId="08D8D929" w:rsidR="00A90F23" w:rsidRPr="00D016FB" w:rsidRDefault="00A90F23" w:rsidP="00A90F23">
            <w:pPr>
              <w:pStyle w:val="TableCell"/>
              <w:jc w:val="both"/>
              <w:rPr>
                <w:szCs w:val="20"/>
              </w:rPr>
            </w:pPr>
            <w:r>
              <w:rPr>
                <w:szCs w:val="20"/>
              </w:rPr>
              <w:t>No info on variability around country.</w:t>
            </w:r>
          </w:p>
        </w:tc>
      </w:tr>
      <w:tr w:rsidR="00A90F23" w14:paraId="6D56FEC3" w14:textId="77777777" w:rsidTr="00A90F23">
        <w:tc>
          <w:tcPr>
            <w:tcW w:w="151" w:type="pct"/>
            <w:vMerge/>
            <w:vAlign w:val="center"/>
          </w:tcPr>
          <w:p w14:paraId="601293C0" w14:textId="77777777" w:rsidR="00A90F23" w:rsidRDefault="00A90F23" w:rsidP="00C24027">
            <w:pPr>
              <w:pStyle w:val="TableCell"/>
              <w:rPr>
                <w:szCs w:val="20"/>
              </w:rPr>
            </w:pPr>
          </w:p>
        </w:tc>
        <w:tc>
          <w:tcPr>
            <w:tcW w:w="1224" w:type="pct"/>
            <w:vMerge/>
            <w:vAlign w:val="center"/>
          </w:tcPr>
          <w:p w14:paraId="43BB0A56" w14:textId="77777777" w:rsidR="00A90F23" w:rsidRPr="000F16D3" w:rsidRDefault="00A90F23" w:rsidP="00C24027">
            <w:pPr>
              <w:pStyle w:val="TableCell"/>
              <w:rPr>
                <w:szCs w:val="20"/>
              </w:rPr>
            </w:pPr>
          </w:p>
        </w:tc>
        <w:tc>
          <w:tcPr>
            <w:tcW w:w="766" w:type="pct"/>
            <w:vAlign w:val="center"/>
          </w:tcPr>
          <w:p w14:paraId="79885A0F" w14:textId="3B1BD06C" w:rsidR="00A90F23" w:rsidRPr="00277AC8" w:rsidRDefault="00A81732" w:rsidP="00C24027">
            <w:pPr>
              <w:pStyle w:val="TableCell"/>
              <w:jc w:val="both"/>
              <w:rPr>
                <w:rFonts w:eastAsiaTheme="minorHAnsi"/>
              </w:rPr>
            </w:pPr>
            <w:r>
              <w:rPr>
                <w:b/>
              </w:rPr>
              <w:t xml:space="preserve">Chapman et al. </w:t>
            </w:r>
            <w:r w:rsidR="00A90F23">
              <w:rPr>
                <w:b/>
              </w:rPr>
              <w:t>2008</w:t>
            </w:r>
          </w:p>
        </w:tc>
        <w:tc>
          <w:tcPr>
            <w:tcW w:w="2859" w:type="pct"/>
            <w:vAlign w:val="center"/>
          </w:tcPr>
          <w:p w14:paraId="7EF3E2F6" w14:textId="230F8034" w:rsidR="00A90F23" w:rsidRDefault="00A90F23" w:rsidP="00A90F23">
            <w:pPr>
              <w:pStyle w:val="TableCell"/>
              <w:rPr>
                <w:szCs w:val="20"/>
              </w:rPr>
            </w:pPr>
            <w:r>
              <w:rPr>
                <w:szCs w:val="20"/>
              </w:rPr>
              <w:t xml:space="preserve">Rainwater tanks: </w:t>
            </w:r>
            <w:r>
              <w:rPr>
                <w:rFonts w:eastAsiaTheme="minorHAnsi"/>
              </w:rPr>
              <w:t xml:space="preserve">Total detected: 37, Total tested: 44, Mean: 0.074 </w:t>
            </w:r>
            <w:r>
              <w:rPr>
                <w:rFonts w:eastAsiaTheme="minorHAnsi" w:cs="Calibri"/>
              </w:rPr>
              <w:t>m</w:t>
            </w:r>
            <w:r w:rsidRPr="00B01D0E">
              <w:rPr>
                <w:rFonts w:eastAsiaTheme="minorHAnsi"/>
              </w:rPr>
              <w:t>g/L</w:t>
            </w:r>
            <w:r>
              <w:rPr>
                <w:rFonts w:eastAsiaTheme="minorHAnsi"/>
              </w:rPr>
              <w:t xml:space="preserve">, Minimum: 0.002 </w:t>
            </w:r>
            <w:r>
              <w:rPr>
                <w:rFonts w:eastAsiaTheme="minorHAnsi" w:cs="Calibri"/>
              </w:rPr>
              <w:t>m</w:t>
            </w:r>
            <w:r w:rsidRPr="00B01D0E">
              <w:rPr>
                <w:rFonts w:eastAsiaTheme="minorHAnsi"/>
              </w:rPr>
              <w:t>g/L</w:t>
            </w:r>
            <w:r>
              <w:rPr>
                <w:rFonts w:eastAsiaTheme="minorHAnsi"/>
              </w:rPr>
              <w:t xml:space="preserve">, Maximum: 0.270 </w:t>
            </w:r>
            <w:r>
              <w:rPr>
                <w:rFonts w:eastAsiaTheme="minorHAnsi" w:cs="Calibri"/>
              </w:rPr>
              <w:t>m</w:t>
            </w:r>
            <w:r w:rsidRPr="00B01D0E">
              <w:rPr>
                <w:rFonts w:eastAsiaTheme="minorHAnsi"/>
              </w:rPr>
              <w:t>g/L</w:t>
            </w:r>
          </w:p>
        </w:tc>
      </w:tr>
      <w:tr w:rsidR="001E4B38" w14:paraId="465ABF2C" w14:textId="77777777" w:rsidTr="00C24027">
        <w:trPr>
          <w:trHeight w:val="688"/>
        </w:trPr>
        <w:tc>
          <w:tcPr>
            <w:tcW w:w="151" w:type="pct"/>
            <w:vAlign w:val="center"/>
          </w:tcPr>
          <w:p w14:paraId="515385AA" w14:textId="77777777" w:rsidR="001E4B38" w:rsidRDefault="001E4B38" w:rsidP="00C24027">
            <w:pPr>
              <w:pStyle w:val="TableCell"/>
              <w:rPr>
                <w:szCs w:val="20"/>
              </w:rPr>
            </w:pPr>
            <w:r>
              <w:rPr>
                <w:szCs w:val="20"/>
              </w:rPr>
              <w:t>14</w:t>
            </w:r>
          </w:p>
        </w:tc>
        <w:tc>
          <w:tcPr>
            <w:tcW w:w="1224" w:type="pct"/>
            <w:vAlign w:val="center"/>
          </w:tcPr>
          <w:p w14:paraId="0C3BA26D" w14:textId="77777777" w:rsidR="001E4B38" w:rsidRDefault="001E4B38" w:rsidP="00C24027">
            <w:pPr>
              <w:pStyle w:val="TableCell"/>
            </w:pPr>
            <w:r>
              <w:t>Do Australian levels differ considerably from elsewhere?</w:t>
            </w:r>
          </w:p>
        </w:tc>
        <w:tc>
          <w:tcPr>
            <w:tcW w:w="3625" w:type="pct"/>
            <w:gridSpan w:val="2"/>
            <w:vAlign w:val="center"/>
          </w:tcPr>
          <w:p w14:paraId="66D2F701" w14:textId="714C365C" w:rsidR="001E4B38" w:rsidRDefault="001E4B38" w:rsidP="00A90F23">
            <w:pPr>
              <w:pStyle w:val="TableCell"/>
            </w:pPr>
            <w:r w:rsidRPr="0042551A">
              <w:t>Unclear from literature reviewed.</w:t>
            </w:r>
          </w:p>
        </w:tc>
      </w:tr>
    </w:tbl>
    <w:p w14:paraId="63AB86D8" w14:textId="119CDFDE" w:rsidR="001E4B38" w:rsidRDefault="001E4B38" w:rsidP="001E4B38">
      <w:pPr>
        <w:pStyle w:val="Text"/>
      </w:pPr>
    </w:p>
    <w:p w14:paraId="4A4501B8" w14:textId="77777777" w:rsidR="001E4B38" w:rsidRDefault="001E4B38" w:rsidP="001E4B38">
      <w:pPr>
        <w:pStyle w:val="Text"/>
        <w:rPr>
          <w:b/>
          <w:color w:val="049AC4"/>
        </w:rPr>
      </w:pPr>
      <w:r>
        <w:br w:type="page"/>
      </w:r>
    </w:p>
    <w:p w14:paraId="729A08C0" w14:textId="03361751" w:rsidR="00DB73C5" w:rsidRDefault="00DB73C5" w:rsidP="00DB73C5">
      <w:pPr>
        <w:pStyle w:val="Caption"/>
        <w:rPr>
          <w:highlight w:val="yellow"/>
        </w:rPr>
      </w:pPr>
      <w:bookmarkStart w:id="86" w:name="_Toc106607728"/>
      <w:r w:rsidRPr="00981735">
        <w:rPr>
          <w:color w:val="00567E"/>
        </w:rPr>
        <w:lastRenderedPageBreak/>
        <w:t>Table </w:t>
      </w:r>
      <w:r w:rsidRPr="00981735">
        <w:rPr>
          <w:color w:val="00567E"/>
        </w:rPr>
        <w:fldChar w:fldCharType="begin"/>
      </w:r>
      <w:r w:rsidRPr="00981735">
        <w:rPr>
          <w:color w:val="00567E"/>
        </w:rPr>
        <w:instrText xml:space="preserve"> SEQ Table \* ARABIC </w:instrText>
      </w:r>
      <w:r w:rsidRPr="00981735">
        <w:rPr>
          <w:color w:val="00567E"/>
        </w:rPr>
        <w:fldChar w:fldCharType="separate"/>
      </w:r>
      <w:r w:rsidR="00C779A7" w:rsidRPr="00981735">
        <w:rPr>
          <w:noProof/>
          <w:color w:val="00567E"/>
        </w:rPr>
        <w:t>10</w:t>
      </w:r>
      <w:r w:rsidRPr="00981735">
        <w:rPr>
          <w:color w:val="00567E"/>
        </w:rPr>
        <w:fldChar w:fldCharType="end"/>
      </w:r>
      <w:r w:rsidRPr="00981735">
        <w:rPr>
          <w:color w:val="00567E"/>
        </w:rPr>
        <w:tab/>
        <w:t>Synthesis of extracted data for other exposure-related research questions</w:t>
      </w:r>
      <w:bookmarkEnd w:id="86"/>
      <w:r w:rsidRPr="00981735">
        <w:rPr>
          <w:color w:val="00567E"/>
        </w:rPr>
        <w:t xml:space="preserve"> </w:t>
      </w:r>
    </w:p>
    <w:tbl>
      <w:tblPr>
        <w:tblStyle w:val="SLRTable"/>
        <w:tblW w:w="4892" w:type="pct"/>
        <w:tblInd w:w="-10" w:type="dxa"/>
        <w:tblLayout w:type="fixed"/>
        <w:tblLook w:val="04A0" w:firstRow="1" w:lastRow="0" w:firstColumn="1" w:lastColumn="0" w:noHBand="0" w:noVBand="1"/>
      </w:tblPr>
      <w:tblGrid>
        <w:gridCol w:w="552"/>
        <w:gridCol w:w="2121"/>
        <w:gridCol w:w="2006"/>
        <w:gridCol w:w="9003"/>
      </w:tblGrid>
      <w:tr w:rsidR="00260526" w:rsidRPr="00266DF0" w14:paraId="139423B7" w14:textId="77777777" w:rsidTr="00C24027">
        <w:trPr>
          <w:cnfStyle w:val="100000000000" w:firstRow="1" w:lastRow="0" w:firstColumn="0" w:lastColumn="0" w:oddVBand="0" w:evenVBand="0" w:oddHBand="0" w:evenHBand="0" w:firstRowFirstColumn="0" w:firstRowLastColumn="0" w:lastRowFirstColumn="0" w:lastRowLastColumn="0"/>
        </w:trPr>
        <w:tc>
          <w:tcPr>
            <w:tcW w:w="202" w:type="pct"/>
            <w:vAlign w:val="center"/>
          </w:tcPr>
          <w:p w14:paraId="65E6AD2C" w14:textId="77777777" w:rsidR="00260526" w:rsidRPr="00981735" w:rsidRDefault="00260526" w:rsidP="00260526">
            <w:pPr>
              <w:pStyle w:val="TableHead"/>
              <w:rPr>
                <w:b/>
                <w:color w:val="404040" w:themeColor="text1" w:themeTint="BF"/>
              </w:rPr>
            </w:pPr>
            <w:r w:rsidRPr="00981735">
              <w:rPr>
                <w:b/>
                <w:color w:val="404040" w:themeColor="text1" w:themeTint="BF"/>
              </w:rPr>
              <w:t>#</w:t>
            </w:r>
          </w:p>
        </w:tc>
        <w:tc>
          <w:tcPr>
            <w:tcW w:w="775" w:type="pct"/>
            <w:vAlign w:val="center"/>
          </w:tcPr>
          <w:p w14:paraId="5D8E6040" w14:textId="77777777" w:rsidR="00260526" w:rsidRPr="00981735" w:rsidRDefault="00260526" w:rsidP="00260526">
            <w:pPr>
              <w:pStyle w:val="TableHead"/>
              <w:rPr>
                <w:b/>
                <w:color w:val="262626" w:themeColor="text1" w:themeTint="D9"/>
              </w:rPr>
            </w:pPr>
            <w:r w:rsidRPr="00981735">
              <w:rPr>
                <w:b/>
                <w:color w:val="262626" w:themeColor="text1" w:themeTint="D9"/>
              </w:rPr>
              <w:t>Research Questions</w:t>
            </w:r>
          </w:p>
        </w:tc>
        <w:tc>
          <w:tcPr>
            <w:tcW w:w="733" w:type="pct"/>
            <w:vAlign w:val="center"/>
          </w:tcPr>
          <w:p w14:paraId="3A0F6D56" w14:textId="28865A0B" w:rsidR="00260526" w:rsidRPr="00981735" w:rsidRDefault="00260526" w:rsidP="00260526">
            <w:pPr>
              <w:pStyle w:val="TableHead"/>
              <w:rPr>
                <w:b/>
                <w:color w:val="262626" w:themeColor="text1" w:themeTint="D9"/>
              </w:rPr>
            </w:pPr>
            <w:r w:rsidRPr="00981735">
              <w:rPr>
                <w:b/>
                <w:color w:val="262626" w:themeColor="text1" w:themeTint="D9"/>
              </w:rPr>
              <w:t>Jurisdiction</w:t>
            </w:r>
          </w:p>
        </w:tc>
        <w:tc>
          <w:tcPr>
            <w:tcW w:w="3290" w:type="pct"/>
            <w:vAlign w:val="center"/>
          </w:tcPr>
          <w:p w14:paraId="7CE26045" w14:textId="3BD56BF6" w:rsidR="00260526" w:rsidRPr="00981735" w:rsidRDefault="00260526" w:rsidP="00260526">
            <w:pPr>
              <w:pStyle w:val="TableHead"/>
              <w:rPr>
                <w:b/>
                <w:bCs/>
                <w:color w:val="262626" w:themeColor="text1" w:themeTint="D9"/>
              </w:rPr>
            </w:pPr>
            <w:r w:rsidRPr="00981735">
              <w:rPr>
                <w:b/>
                <w:bCs/>
                <w:color w:val="262626" w:themeColor="text1" w:themeTint="D9"/>
              </w:rPr>
              <w:t>Response to Research Questions</w:t>
            </w:r>
          </w:p>
        </w:tc>
      </w:tr>
      <w:tr w:rsidR="0076105D" w14:paraId="290F440B" w14:textId="77777777" w:rsidTr="00C24027">
        <w:trPr>
          <w:trHeight w:val="99"/>
        </w:trPr>
        <w:tc>
          <w:tcPr>
            <w:tcW w:w="202" w:type="pct"/>
            <w:vMerge w:val="restart"/>
            <w:vAlign w:val="center"/>
          </w:tcPr>
          <w:p w14:paraId="352AE5A5" w14:textId="77777777" w:rsidR="0076105D" w:rsidRPr="00D016FB" w:rsidRDefault="0076105D" w:rsidP="00C24027">
            <w:pPr>
              <w:jc w:val="left"/>
              <w:rPr>
                <w:sz w:val="20"/>
                <w:szCs w:val="20"/>
              </w:rPr>
            </w:pPr>
            <w:r>
              <w:rPr>
                <w:szCs w:val="20"/>
              </w:rPr>
              <w:t>15</w:t>
            </w:r>
          </w:p>
        </w:tc>
        <w:tc>
          <w:tcPr>
            <w:tcW w:w="775" w:type="pct"/>
            <w:vMerge w:val="restart"/>
            <w:vAlign w:val="center"/>
          </w:tcPr>
          <w:p w14:paraId="49B8AD54" w14:textId="77777777" w:rsidR="0076105D" w:rsidRPr="006B2601" w:rsidRDefault="0076105D" w:rsidP="00C24027">
            <w:pPr>
              <w:jc w:val="left"/>
              <w:rPr>
                <w:sz w:val="20"/>
                <w:szCs w:val="20"/>
              </w:rPr>
            </w:pPr>
            <w:r w:rsidRPr="00AA6434">
              <w:t xml:space="preserve">What are the principal routes of exposure to ammonia in the Australian general population? </w:t>
            </w:r>
          </w:p>
        </w:tc>
        <w:tc>
          <w:tcPr>
            <w:tcW w:w="733" w:type="pct"/>
            <w:vAlign w:val="center"/>
          </w:tcPr>
          <w:p w14:paraId="4CDE46CE" w14:textId="77777777" w:rsidR="0076105D" w:rsidRPr="00BD531C" w:rsidRDefault="0076105D" w:rsidP="00C24027">
            <w:pPr>
              <w:pStyle w:val="TableCell"/>
              <w:rPr>
                <w:rFonts w:eastAsiaTheme="minorHAnsi"/>
                <w:szCs w:val="20"/>
              </w:rPr>
            </w:pPr>
            <w:r w:rsidRPr="00F26F30">
              <w:rPr>
                <w:b/>
                <w:bCs/>
              </w:rPr>
              <w:t>ATSDR 2004</w:t>
            </w:r>
          </w:p>
        </w:tc>
        <w:tc>
          <w:tcPr>
            <w:tcW w:w="3290" w:type="pct"/>
            <w:vAlign w:val="center"/>
          </w:tcPr>
          <w:p w14:paraId="064F3E22" w14:textId="15D9CEB8" w:rsidR="0076105D" w:rsidRPr="00BD531C" w:rsidRDefault="0076105D" w:rsidP="00C24027">
            <w:pPr>
              <w:pStyle w:val="TableCell"/>
              <w:rPr>
                <w:rFonts w:eastAsiaTheme="minorHAnsi"/>
                <w:szCs w:val="20"/>
              </w:rPr>
            </w:pPr>
            <w:r w:rsidRPr="0076105D">
              <w:rPr>
                <w:rFonts w:eastAsiaTheme="minorHAnsi"/>
                <w:szCs w:val="20"/>
              </w:rPr>
              <w:t>Low levels from food and drinking water intake, and possibly inhalation from ambient air. Exposure of the general population to elevated levels of ammonia</w:t>
            </w:r>
            <w:r w:rsidR="005C7074">
              <w:rPr>
                <w:rFonts w:eastAsiaTheme="minorHAnsi"/>
                <w:szCs w:val="20"/>
              </w:rPr>
              <w:t xml:space="preserve"> </w:t>
            </w:r>
            <w:r w:rsidR="001A5AB5">
              <w:rPr>
                <w:rFonts w:eastAsiaTheme="minorHAnsi"/>
                <w:szCs w:val="20"/>
              </w:rPr>
              <w:t xml:space="preserve">(via inhalation) </w:t>
            </w:r>
            <w:r w:rsidR="005C7074">
              <w:rPr>
                <w:rFonts w:eastAsiaTheme="minorHAnsi"/>
                <w:szCs w:val="20"/>
              </w:rPr>
              <w:t>indoors</w:t>
            </w:r>
            <w:r w:rsidRPr="0076105D">
              <w:rPr>
                <w:rFonts w:eastAsiaTheme="minorHAnsi"/>
                <w:szCs w:val="20"/>
              </w:rPr>
              <w:t xml:space="preserve"> is most commonly from the use of household cleaners that contain ammonia.</w:t>
            </w:r>
            <w:r>
              <w:rPr>
                <w:rFonts w:eastAsiaTheme="minorHAnsi"/>
                <w:szCs w:val="20"/>
              </w:rPr>
              <w:t xml:space="preserve"> </w:t>
            </w:r>
            <w:r w:rsidRPr="0076105D">
              <w:rPr>
                <w:rFonts w:eastAsiaTheme="minorHAnsi"/>
                <w:szCs w:val="20"/>
              </w:rPr>
              <w:t xml:space="preserve">Levels low compared to </w:t>
            </w:r>
            <w:r w:rsidR="005C7074">
              <w:rPr>
                <w:rFonts w:eastAsiaTheme="minorHAnsi"/>
                <w:szCs w:val="20"/>
              </w:rPr>
              <w:t xml:space="preserve">ammonia produced </w:t>
            </w:r>
            <w:r w:rsidRPr="0076105D">
              <w:rPr>
                <w:rFonts w:eastAsiaTheme="minorHAnsi"/>
                <w:szCs w:val="20"/>
              </w:rPr>
              <w:t>endogenous</w:t>
            </w:r>
            <w:r w:rsidR="005C7074">
              <w:rPr>
                <w:rFonts w:eastAsiaTheme="minorHAnsi"/>
                <w:szCs w:val="20"/>
              </w:rPr>
              <w:t>ly by mammals</w:t>
            </w:r>
            <w:r w:rsidRPr="0076105D">
              <w:rPr>
                <w:rFonts w:eastAsiaTheme="minorHAnsi"/>
                <w:szCs w:val="20"/>
              </w:rPr>
              <w:t>.</w:t>
            </w:r>
          </w:p>
        </w:tc>
      </w:tr>
      <w:tr w:rsidR="0076105D" w14:paraId="093A4F7D" w14:textId="77777777" w:rsidTr="00C24027">
        <w:trPr>
          <w:trHeight w:val="99"/>
        </w:trPr>
        <w:tc>
          <w:tcPr>
            <w:tcW w:w="202" w:type="pct"/>
            <w:vMerge/>
            <w:vAlign w:val="center"/>
          </w:tcPr>
          <w:p w14:paraId="49B21B7C" w14:textId="77777777" w:rsidR="0076105D" w:rsidRPr="00D016FB" w:rsidRDefault="0076105D" w:rsidP="00C24027">
            <w:pPr>
              <w:jc w:val="left"/>
              <w:rPr>
                <w:sz w:val="20"/>
                <w:szCs w:val="20"/>
              </w:rPr>
            </w:pPr>
          </w:p>
        </w:tc>
        <w:tc>
          <w:tcPr>
            <w:tcW w:w="775" w:type="pct"/>
            <w:vMerge/>
            <w:vAlign w:val="center"/>
          </w:tcPr>
          <w:p w14:paraId="50D53472" w14:textId="77777777" w:rsidR="0076105D" w:rsidRPr="006B2601" w:rsidRDefault="0076105D" w:rsidP="00C24027">
            <w:pPr>
              <w:jc w:val="left"/>
              <w:rPr>
                <w:sz w:val="20"/>
                <w:szCs w:val="20"/>
              </w:rPr>
            </w:pPr>
          </w:p>
        </w:tc>
        <w:tc>
          <w:tcPr>
            <w:tcW w:w="733" w:type="pct"/>
            <w:vAlign w:val="center"/>
          </w:tcPr>
          <w:p w14:paraId="1E49CF6F" w14:textId="77777777" w:rsidR="0076105D" w:rsidRPr="007E0DF9" w:rsidRDefault="0076105D" w:rsidP="00C24027">
            <w:pPr>
              <w:pStyle w:val="TableCell"/>
              <w:rPr>
                <w:rFonts w:eastAsiaTheme="minorHAnsi"/>
              </w:rPr>
            </w:pPr>
            <w:r w:rsidRPr="00F26F30">
              <w:rPr>
                <w:b/>
                <w:bCs/>
              </w:rPr>
              <w:t>EFSA 2009</w:t>
            </w:r>
          </w:p>
        </w:tc>
        <w:tc>
          <w:tcPr>
            <w:tcW w:w="3290" w:type="pct"/>
            <w:vAlign w:val="center"/>
          </w:tcPr>
          <w:p w14:paraId="10A79CE2" w14:textId="77777777" w:rsidR="0076105D" w:rsidRPr="00BD531C" w:rsidRDefault="0076105D" w:rsidP="00C24027">
            <w:pPr>
              <w:jc w:val="left"/>
              <w:rPr>
                <w:rFonts w:eastAsiaTheme="minorHAnsi"/>
                <w:sz w:val="20"/>
                <w:szCs w:val="20"/>
              </w:rPr>
            </w:pPr>
            <w:r w:rsidRPr="0076105D">
              <w:rPr>
                <w:rFonts w:eastAsiaTheme="minorHAnsi"/>
                <w:sz w:val="20"/>
                <w:szCs w:val="20"/>
              </w:rPr>
              <w:t>EFSA reported food colours and flavouring as source of ammonia in diet.</w:t>
            </w:r>
          </w:p>
        </w:tc>
      </w:tr>
      <w:tr w:rsidR="0076105D" w14:paraId="33901DA9" w14:textId="77777777" w:rsidTr="00C24027">
        <w:trPr>
          <w:trHeight w:val="317"/>
        </w:trPr>
        <w:tc>
          <w:tcPr>
            <w:tcW w:w="202" w:type="pct"/>
            <w:vMerge/>
            <w:vAlign w:val="center"/>
          </w:tcPr>
          <w:p w14:paraId="1D082988" w14:textId="77777777" w:rsidR="0076105D" w:rsidRPr="00D016FB" w:rsidRDefault="0076105D" w:rsidP="00C24027">
            <w:pPr>
              <w:jc w:val="left"/>
              <w:rPr>
                <w:sz w:val="20"/>
                <w:szCs w:val="20"/>
              </w:rPr>
            </w:pPr>
          </w:p>
        </w:tc>
        <w:tc>
          <w:tcPr>
            <w:tcW w:w="775" w:type="pct"/>
            <w:vMerge/>
            <w:vAlign w:val="center"/>
          </w:tcPr>
          <w:p w14:paraId="5D2E05F2" w14:textId="77777777" w:rsidR="0076105D" w:rsidRPr="006B2601" w:rsidRDefault="0076105D" w:rsidP="00C24027">
            <w:pPr>
              <w:jc w:val="left"/>
              <w:rPr>
                <w:sz w:val="20"/>
                <w:szCs w:val="20"/>
              </w:rPr>
            </w:pPr>
          </w:p>
        </w:tc>
        <w:tc>
          <w:tcPr>
            <w:tcW w:w="733" w:type="pct"/>
            <w:vAlign w:val="center"/>
          </w:tcPr>
          <w:p w14:paraId="49A6EFF4" w14:textId="77777777" w:rsidR="0076105D" w:rsidRPr="007E0DF9" w:rsidRDefault="0076105D" w:rsidP="00C24027">
            <w:pPr>
              <w:pStyle w:val="TableCell"/>
              <w:rPr>
                <w:rFonts w:eastAsiaTheme="minorHAnsi"/>
              </w:rPr>
            </w:pPr>
            <w:r w:rsidRPr="00F26F30">
              <w:rPr>
                <w:b/>
                <w:bCs/>
              </w:rPr>
              <w:t>EFSA 2012a</w:t>
            </w:r>
          </w:p>
        </w:tc>
        <w:tc>
          <w:tcPr>
            <w:tcW w:w="3290" w:type="pct"/>
            <w:vAlign w:val="center"/>
          </w:tcPr>
          <w:p w14:paraId="245031B8" w14:textId="77777777" w:rsidR="0076105D" w:rsidRPr="00BD531C" w:rsidRDefault="0076105D" w:rsidP="00C24027">
            <w:pPr>
              <w:jc w:val="left"/>
              <w:rPr>
                <w:rFonts w:eastAsiaTheme="minorHAnsi"/>
                <w:sz w:val="20"/>
                <w:szCs w:val="20"/>
              </w:rPr>
            </w:pPr>
            <w:r w:rsidRPr="0076105D">
              <w:rPr>
                <w:rFonts w:eastAsiaTheme="minorHAnsi"/>
                <w:sz w:val="20"/>
                <w:szCs w:val="20"/>
              </w:rPr>
              <w:t>Food and drinking water, inhalation and smoking. The daily exposure to ammonia from environmental sources is insignificant in comparison to endogenous synthesis of ammonia.</w:t>
            </w:r>
          </w:p>
        </w:tc>
      </w:tr>
      <w:tr w:rsidR="0076105D" w14:paraId="62CA2115" w14:textId="77777777" w:rsidTr="00C24027">
        <w:trPr>
          <w:trHeight w:val="317"/>
        </w:trPr>
        <w:tc>
          <w:tcPr>
            <w:tcW w:w="202" w:type="pct"/>
            <w:vMerge/>
            <w:vAlign w:val="center"/>
          </w:tcPr>
          <w:p w14:paraId="3ACEB09D" w14:textId="77777777" w:rsidR="0076105D" w:rsidRPr="00D016FB" w:rsidRDefault="0076105D" w:rsidP="00C24027">
            <w:pPr>
              <w:jc w:val="left"/>
              <w:rPr>
                <w:sz w:val="20"/>
                <w:szCs w:val="20"/>
              </w:rPr>
            </w:pPr>
          </w:p>
        </w:tc>
        <w:tc>
          <w:tcPr>
            <w:tcW w:w="775" w:type="pct"/>
            <w:vMerge/>
            <w:vAlign w:val="center"/>
          </w:tcPr>
          <w:p w14:paraId="265A572C" w14:textId="77777777" w:rsidR="0076105D" w:rsidRPr="006B2601" w:rsidRDefault="0076105D" w:rsidP="00C24027">
            <w:pPr>
              <w:jc w:val="left"/>
              <w:rPr>
                <w:sz w:val="20"/>
                <w:szCs w:val="20"/>
              </w:rPr>
            </w:pPr>
          </w:p>
        </w:tc>
        <w:tc>
          <w:tcPr>
            <w:tcW w:w="733" w:type="pct"/>
            <w:vAlign w:val="center"/>
          </w:tcPr>
          <w:p w14:paraId="72CEE82E" w14:textId="77777777" w:rsidR="0076105D" w:rsidRPr="007E0DF9" w:rsidRDefault="0076105D" w:rsidP="00C24027">
            <w:pPr>
              <w:pStyle w:val="TableCell"/>
              <w:rPr>
                <w:rFonts w:eastAsiaTheme="minorHAnsi"/>
              </w:rPr>
            </w:pPr>
            <w:r w:rsidRPr="00F26F30">
              <w:rPr>
                <w:b/>
                <w:bCs/>
              </w:rPr>
              <w:t>EFSA 2012b</w:t>
            </w:r>
          </w:p>
        </w:tc>
        <w:tc>
          <w:tcPr>
            <w:tcW w:w="3290" w:type="pct"/>
            <w:vAlign w:val="center"/>
          </w:tcPr>
          <w:p w14:paraId="06AE2B92" w14:textId="77777777" w:rsidR="0076105D" w:rsidRPr="0076105D" w:rsidRDefault="0076105D" w:rsidP="00C24027">
            <w:pPr>
              <w:jc w:val="left"/>
              <w:rPr>
                <w:rFonts w:eastAsiaTheme="minorHAnsi"/>
                <w:sz w:val="20"/>
                <w:szCs w:val="20"/>
              </w:rPr>
            </w:pPr>
            <w:r w:rsidRPr="0076105D">
              <w:rPr>
                <w:rFonts w:eastAsiaTheme="minorHAnsi"/>
                <w:sz w:val="20"/>
                <w:szCs w:val="20"/>
              </w:rPr>
              <w:t>Diet.</w:t>
            </w:r>
          </w:p>
        </w:tc>
      </w:tr>
      <w:tr w:rsidR="0076105D" w14:paraId="341CB51D" w14:textId="77777777" w:rsidTr="00C24027">
        <w:trPr>
          <w:trHeight w:val="317"/>
        </w:trPr>
        <w:tc>
          <w:tcPr>
            <w:tcW w:w="202" w:type="pct"/>
            <w:vMerge/>
            <w:vAlign w:val="center"/>
          </w:tcPr>
          <w:p w14:paraId="7F640070" w14:textId="77777777" w:rsidR="0076105D" w:rsidRPr="00D016FB" w:rsidRDefault="0076105D" w:rsidP="00C24027">
            <w:pPr>
              <w:jc w:val="left"/>
              <w:rPr>
                <w:sz w:val="20"/>
                <w:szCs w:val="20"/>
              </w:rPr>
            </w:pPr>
          </w:p>
        </w:tc>
        <w:tc>
          <w:tcPr>
            <w:tcW w:w="775" w:type="pct"/>
            <w:vMerge/>
            <w:vAlign w:val="center"/>
          </w:tcPr>
          <w:p w14:paraId="3A71B269" w14:textId="77777777" w:rsidR="0076105D" w:rsidRPr="006B2601" w:rsidRDefault="0076105D" w:rsidP="00C24027">
            <w:pPr>
              <w:jc w:val="left"/>
              <w:rPr>
                <w:sz w:val="20"/>
                <w:szCs w:val="20"/>
              </w:rPr>
            </w:pPr>
          </w:p>
        </w:tc>
        <w:tc>
          <w:tcPr>
            <w:tcW w:w="733" w:type="pct"/>
            <w:vAlign w:val="center"/>
          </w:tcPr>
          <w:p w14:paraId="36D64B60" w14:textId="08B320D6" w:rsidR="0076105D" w:rsidRPr="007E0DF9" w:rsidRDefault="0076105D" w:rsidP="0028235A">
            <w:pPr>
              <w:pStyle w:val="TableCell"/>
              <w:rPr>
                <w:rFonts w:eastAsiaTheme="minorHAnsi"/>
              </w:rPr>
            </w:pPr>
            <w:r w:rsidRPr="00F26F30">
              <w:rPr>
                <w:b/>
                <w:bCs/>
              </w:rPr>
              <w:t>USEPA 2005</w:t>
            </w:r>
          </w:p>
        </w:tc>
        <w:tc>
          <w:tcPr>
            <w:tcW w:w="3290" w:type="pct"/>
            <w:vAlign w:val="center"/>
          </w:tcPr>
          <w:p w14:paraId="5616648F" w14:textId="5FDC27A2" w:rsidR="0076105D" w:rsidRPr="0076105D" w:rsidRDefault="00475FAA" w:rsidP="00C24027">
            <w:pPr>
              <w:jc w:val="left"/>
              <w:rPr>
                <w:rFonts w:eastAsiaTheme="minorHAnsi"/>
                <w:sz w:val="20"/>
                <w:szCs w:val="20"/>
              </w:rPr>
            </w:pPr>
            <w:r>
              <w:rPr>
                <w:rFonts w:eastAsiaTheme="minorHAnsi"/>
                <w:sz w:val="20"/>
                <w:szCs w:val="20"/>
              </w:rPr>
              <w:t>Not specified.</w:t>
            </w:r>
          </w:p>
        </w:tc>
      </w:tr>
      <w:tr w:rsidR="0076105D" w14:paraId="6290DD76" w14:textId="77777777" w:rsidTr="00C24027">
        <w:trPr>
          <w:trHeight w:val="317"/>
        </w:trPr>
        <w:tc>
          <w:tcPr>
            <w:tcW w:w="202" w:type="pct"/>
            <w:vMerge/>
            <w:vAlign w:val="center"/>
          </w:tcPr>
          <w:p w14:paraId="4C5CFA58" w14:textId="77777777" w:rsidR="0076105D" w:rsidRPr="00D016FB" w:rsidRDefault="0076105D" w:rsidP="00C24027">
            <w:pPr>
              <w:jc w:val="left"/>
              <w:rPr>
                <w:sz w:val="20"/>
                <w:szCs w:val="20"/>
              </w:rPr>
            </w:pPr>
          </w:p>
        </w:tc>
        <w:tc>
          <w:tcPr>
            <w:tcW w:w="775" w:type="pct"/>
            <w:vMerge/>
            <w:vAlign w:val="center"/>
          </w:tcPr>
          <w:p w14:paraId="25FCCF85" w14:textId="77777777" w:rsidR="0076105D" w:rsidRPr="006B2601" w:rsidRDefault="0076105D" w:rsidP="00C24027">
            <w:pPr>
              <w:jc w:val="left"/>
              <w:rPr>
                <w:sz w:val="20"/>
                <w:szCs w:val="20"/>
              </w:rPr>
            </w:pPr>
          </w:p>
        </w:tc>
        <w:tc>
          <w:tcPr>
            <w:tcW w:w="733" w:type="pct"/>
            <w:vAlign w:val="center"/>
          </w:tcPr>
          <w:p w14:paraId="6EB1FB14" w14:textId="77777777" w:rsidR="0076105D" w:rsidRPr="007E0DF9" w:rsidRDefault="0076105D" w:rsidP="00C24027">
            <w:pPr>
              <w:pStyle w:val="TableCell"/>
              <w:rPr>
                <w:rFonts w:eastAsiaTheme="minorHAnsi"/>
              </w:rPr>
            </w:pPr>
            <w:r w:rsidRPr="00F26F30">
              <w:rPr>
                <w:b/>
                <w:bCs/>
              </w:rPr>
              <w:t>JECFA 2010</w:t>
            </w:r>
          </w:p>
        </w:tc>
        <w:tc>
          <w:tcPr>
            <w:tcW w:w="3290" w:type="pct"/>
            <w:vAlign w:val="center"/>
          </w:tcPr>
          <w:p w14:paraId="3CFA1F55" w14:textId="77777777" w:rsidR="0076105D" w:rsidRPr="0076105D" w:rsidRDefault="0076105D" w:rsidP="00C24027">
            <w:pPr>
              <w:jc w:val="left"/>
              <w:rPr>
                <w:rFonts w:eastAsiaTheme="minorHAnsi"/>
                <w:sz w:val="20"/>
                <w:szCs w:val="20"/>
              </w:rPr>
            </w:pPr>
            <w:r w:rsidRPr="0076105D">
              <w:rPr>
                <w:rFonts w:eastAsiaTheme="minorHAnsi"/>
                <w:sz w:val="20"/>
                <w:szCs w:val="20"/>
              </w:rPr>
              <w:t>Dietary exposure and minor exposure via drinking water.</w:t>
            </w:r>
          </w:p>
        </w:tc>
      </w:tr>
      <w:tr w:rsidR="0076105D" w14:paraId="5461B5AB" w14:textId="77777777" w:rsidTr="00C24027">
        <w:trPr>
          <w:trHeight w:val="317"/>
        </w:trPr>
        <w:tc>
          <w:tcPr>
            <w:tcW w:w="202" w:type="pct"/>
            <w:vMerge/>
            <w:vAlign w:val="center"/>
          </w:tcPr>
          <w:p w14:paraId="6A8CF30C" w14:textId="77777777" w:rsidR="0076105D" w:rsidRPr="00D016FB" w:rsidRDefault="0076105D" w:rsidP="00C24027">
            <w:pPr>
              <w:jc w:val="left"/>
              <w:rPr>
                <w:sz w:val="20"/>
                <w:szCs w:val="20"/>
              </w:rPr>
            </w:pPr>
          </w:p>
        </w:tc>
        <w:tc>
          <w:tcPr>
            <w:tcW w:w="775" w:type="pct"/>
            <w:vMerge/>
            <w:vAlign w:val="center"/>
          </w:tcPr>
          <w:p w14:paraId="3C5504E0" w14:textId="77777777" w:rsidR="0076105D" w:rsidRPr="006B2601" w:rsidRDefault="0076105D" w:rsidP="00C24027">
            <w:pPr>
              <w:jc w:val="left"/>
              <w:rPr>
                <w:sz w:val="20"/>
                <w:szCs w:val="20"/>
              </w:rPr>
            </w:pPr>
          </w:p>
        </w:tc>
        <w:tc>
          <w:tcPr>
            <w:tcW w:w="733" w:type="pct"/>
            <w:vAlign w:val="center"/>
          </w:tcPr>
          <w:p w14:paraId="24A8E656" w14:textId="77777777" w:rsidR="0076105D" w:rsidRPr="007E0DF9" w:rsidRDefault="0076105D" w:rsidP="00C24027">
            <w:pPr>
              <w:pStyle w:val="TableCell"/>
              <w:rPr>
                <w:rFonts w:eastAsiaTheme="minorHAnsi"/>
              </w:rPr>
            </w:pPr>
            <w:r w:rsidRPr="00F26F30">
              <w:rPr>
                <w:b/>
                <w:bCs/>
              </w:rPr>
              <w:t>WHO 2003</w:t>
            </w:r>
          </w:p>
        </w:tc>
        <w:tc>
          <w:tcPr>
            <w:tcW w:w="3290" w:type="pct"/>
            <w:vAlign w:val="center"/>
          </w:tcPr>
          <w:p w14:paraId="7E99265D" w14:textId="77777777" w:rsidR="0076105D" w:rsidRPr="0076105D" w:rsidRDefault="0076105D" w:rsidP="00C24027">
            <w:pPr>
              <w:jc w:val="left"/>
              <w:rPr>
                <w:rFonts w:eastAsiaTheme="minorHAnsi"/>
                <w:sz w:val="20"/>
                <w:szCs w:val="20"/>
              </w:rPr>
            </w:pPr>
            <w:r w:rsidRPr="0076105D">
              <w:rPr>
                <w:rFonts w:eastAsiaTheme="minorHAnsi"/>
                <w:sz w:val="20"/>
                <w:szCs w:val="20"/>
              </w:rPr>
              <w:t>Ammonia is a natural component of many foods. Minor amounts of ammonium compounds are also added to foods as acid regulators, stabilisers, flavouring substances, and fermentation aids. Minor amounts are taken via inhalation and through cigarette smoking. Levels low compared to endogenous ammonia.</w:t>
            </w:r>
          </w:p>
        </w:tc>
      </w:tr>
      <w:tr w:rsidR="0076105D" w14:paraId="3DFDA19D" w14:textId="77777777" w:rsidTr="00C24027">
        <w:trPr>
          <w:trHeight w:val="99"/>
        </w:trPr>
        <w:tc>
          <w:tcPr>
            <w:tcW w:w="202" w:type="pct"/>
            <w:vMerge w:val="restart"/>
            <w:vAlign w:val="center"/>
          </w:tcPr>
          <w:p w14:paraId="438352F0" w14:textId="77777777" w:rsidR="0076105D" w:rsidRPr="00D016FB" w:rsidRDefault="0076105D" w:rsidP="00C24027">
            <w:pPr>
              <w:jc w:val="left"/>
              <w:rPr>
                <w:sz w:val="20"/>
                <w:szCs w:val="20"/>
              </w:rPr>
            </w:pPr>
            <w:r>
              <w:rPr>
                <w:sz w:val="20"/>
                <w:szCs w:val="20"/>
              </w:rPr>
              <w:t>16</w:t>
            </w:r>
          </w:p>
        </w:tc>
        <w:tc>
          <w:tcPr>
            <w:tcW w:w="775" w:type="pct"/>
            <w:vMerge w:val="restart"/>
            <w:vAlign w:val="center"/>
          </w:tcPr>
          <w:p w14:paraId="201197A8" w14:textId="77777777" w:rsidR="0076105D" w:rsidRPr="006B2601" w:rsidRDefault="0076105D" w:rsidP="00C24027">
            <w:pPr>
              <w:jc w:val="left"/>
              <w:rPr>
                <w:sz w:val="20"/>
                <w:szCs w:val="20"/>
              </w:rPr>
            </w:pPr>
            <w:r>
              <w:t xml:space="preserve">What are the typical levels of Australian exposure </w:t>
            </w:r>
            <w:r w:rsidRPr="000F16D3">
              <w:t>(e.g. ‘background’ ammonia levels)?</w:t>
            </w:r>
          </w:p>
        </w:tc>
        <w:tc>
          <w:tcPr>
            <w:tcW w:w="733" w:type="pct"/>
            <w:vAlign w:val="center"/>
          </w:tcPr>
          <w:p w14:paraId="5DF3D308" w14:textId="77777777" w:rsidR="0076105D" w:rsidRPr="00475FAA" w:rsidRDefault="0076105D" w:rsidP="00C24027">
            <w:pPr>
              <w:jc w:val="left"/>
              <w:rPr>
                <w:rFonts w:eastAsiaTheme="minorHAnsi"/>
                <w:color w:val="000000" w:themeColor="text1"/>
                <w:sz w:val="20"/>
                <w:szCs w:val="20"/>
              </w:rPr>
            </w:pPr>
            <w:r w:rsidRPr="001A5AB5">
              <w:rPr>
                <w:b/>
                <w:bCs/>
                <w:color w:val="000000" w:themeColor="text1"/>
                <w:sz w:val="20"/>
                <w:szCs w:val="20"/>
              </w:rPr>
              <w:t>ATSDR 2004</w:t>
            </w:r>
          </w:p>
        </w:tc>
        <w:tc>
          <w:tcPr>
            <w:tcW w:w="3290" w:type="pct"/>
            <w:vAlign w:val="center"/>
          </w:tcPr>
          <w:p w14:paraId="6DF3D34A" w14:textId="2AC63E66" w:rsidR="0076105D" w:rsidRPr="00BD531C" w:rsidRDefault="001A5AB5" w:rsidP="00C24027">
            <w:pPr>
              <w:jc w:val="left"/>
              <w:rPr>
                <w:rFonts w:eastAsiaTheme="minorHAnsi"/>
                <w:sz w:val="20"/>
                <w:szCs w:val="20"/>
              </w:rPr>
            </w:pPr>
            <w:r>
              <w:rPr>
                <w:rFonts w:eastAsiaTheme="minorHAnsi"/>
                <w:sz w:val="20"/>
                <w:szCs w:val="20"/>
              </w:rPr>
              <w:t>In USA, f</w:t>
            </w:r>
            <w:r w:rsidR="0076105D" w:rsidRPr="0076105D">
              <w:rPr>
                <w:rFonts w:eastAsiaTheme="minorHAnsi"/>
                <w:sz w:val="20"/>
                <w:szCs w:val="20"/>
              </w:rPr>
              <w:t xml:space="preserve">ood &amp; drinking-water: 18 mg. </w:t>
            </w:r>
            <w:r w:rsidR="0076105D">
              <w:rPr>
                <w:rFonts w:eastAsiaTheme="minorHAnsi"/>
                <w:sz w:val="20"/>
                <w:szCs w:val="20"/>
              </w:rPr>
              <w:t xml:space="preserve"> </w:t>
            </w:r>
            <w:r w:rsidR="0076105D" w:rsidRPr="0076105D">
              <w:rPr>
                <w:rFonts w:eastAsiaTheme="minorHAnsi"/>
                <w:sz w:val="20"/>
                <w:szCs w:val="20"/>
              </w:rPr>
              <w:t>Air: 20 µg /m</w:t>
            </w:r>
            <w:r w:rsidR="0076105D" w:rsidRPr="001A5AB5">
              <w:rPr>
                <w:rFonts w:eastAsiaTheme="minorHAnsi"/>
                <w:sz w:val="20"/>
                <w:szCs w:val="20"/>
                <w:vertAlign w:val="superscript"/>
              </w:rPr>
              <w:t>3</w:t>
            </w:r>
            <w:r w:rsidR="0076105D" w:rsidRPr="0076105D">
              <w:rPr>
                <w:rFonts w:eastAsiaTheme="minorHAnsi"/>
                <w:sz w:val="20"/>
                <w:szCs w:val="20"/>
              </w:rPr>
              <w:t xml:space="preserve"> in urban areas, up to 300 µg/m</w:t>
            </w:r>
            <w:r w:rsidR="0076105D" w:rsidRPr="001A5AB5">
              <w:rPr>
                <w:rFonts w:eastAsiaTheme="minorHAnsi"/>
                <w:sz w:val="20"/>
                <w:szCs w:val="20"/>
                <w:vertAlign w:val="superscript"/>
              </w:rPr>
              <w:t>3</w:t>
            </w:r>
            <w:r w:rsidR="0076105D" w:rsidRPr="0076105D">
              <w:rPr>
                <w:rFonts w:eastAsiaTheme="minorHAnsi"/>
                <w:sz w:val="20"/>
                <w:szCs w:val="20"/>
              </w:rPr>
              <w:t xml:space="preserve"> on farms.</w:t>
            </w:r>
            <w:r w:rsidR="0076105D">
              <w:rPr>
                <w:rFonts w:eastAsiaTheme="minorHAnsi"/>
                <w:sz w:val="20"/>
                <w:szCs w:val="20"/>
              </w:rPr>
              <w:t xml:space="preserve"> </w:t>
            </w:r>
            <w:r w:rsidR="0076105D" w:rsidRPr="0076105D">
              <w:rPr>
                <w:rFonts w:eastAsiaTheme="minorHAnsi"/>
                <w:sz w:val="20"/>
                <w:szCs w:val="20"/>
              </w:rPr>
              <w:t>Inhalation &lt;1 mg, cigarette smoking (20/day) &lt; 1 mg. 4000mg/d produced endogenously in human intestine.</w:t>
            </w:r>
          </w:p>
        </w:tc>
      </w:tr>
      <w:tr w:rsidR="0076105D" w14:paraId="4313809B" w14:textId="77777777" w:rsidTr="00C24027">
        <w:trPr>
          <w:trHeight w:val="99"/>
        </w:trPr>
        <w:tc>
          <w:tcPr>
            <w:tcW w:w="202" w:type="pct"/>
            <w:vMerge/>
            <w:vAlign w:val="center"/>
          </w:tcPr>
          <w:p w14:paraId="462DD4E2" w14:textId="77777777" w:rsidR="0076105D" w:rsidRPr="00D016FB" w:rsidRDefault="0076105D" w:rsidP="00C24027">
            <w:pPr>
              <w:jc w:val="left"/>
              <w:rPr>
                <w:sz w:val="20"/>
                <w:szCs w:val="20"/>
              </w:rPr>
            </w:pPr>
          </w:p>
        </w:tc>
        <w:tc>
          <w:tcPr>
            <w:tcW w:w="775" w:type="pct"/>
            <w:vMerge/>
            <w:vAlign w:val="center"/>
          </w:tcPr>
          <w:p w14:paraId="674CBB90" w14:textId="77777777" w:rsidR="0076105D" w:rsidRPr="006B2601" w:rsidRDefault="0076105D" w:rsidP="00C24027">
            <w:pPr>
              <w:jc w:val="left"/>
              <w:rPr>
                <w:sz w:val="20"/>
                <w:szCs w:val="20"/>
              </w:rPr>
            </w:pPr>
          </w:p>
        </w:tc>
        <w:tc>
          <w:tcPr>
            <w:tcW w:w="733" w:type="pct"/>
            <w:vAlign w:val="center"/>
          </w:tcPr>
          <w:p w14:paraId="05C47EE0" w14:textId="77777777" w:rsidR="0076105D" w:rsidRPr="00475FAA" w:rsidRDefault="0076105D" w:rsidP="00C24027">
            <w:pPr>
              <w:pStyle w:val="TableCell"/>
              <w:rPr>
                <w:rFonts w:eastAsiaTheme="minorHAnsi"/>
                <w:color w:val="000000" w:themeColor="text1"/>
              </w:rPr>
            </w:pPr>
            <w:r w:rsidRPr="00475FAA">
              <w:rPr>
                <w:b/>
                <w:bCs/>
                <w:color w:val="000000" w:themeColor="text1"/>
              </w:rPr>
              <w:t>EFSA 2009</w:t>
            </w:r>
          </w:p>
        </w:tc>
        <w:tc>
          <w:tcPr>
            <w:tcW w:w="3290" w:type="pct"/>
            <w:vAlign w:val="center"/>
          </w:tcPr>
          <w:p w14:paraId="5E43F8A4" w14:textId="7B28B3FB" w:rsidR="0076105D" w:rsidRDefault="001A5AB5" w:rsidP="00C24027">
            <w:pPr>
              <w:jc w:val="left"/>
              <w:rPr>
                <w:rFonts w:eastAsiaTheme="minorHAnsi"/>
                <w:sz w:val="20"/>
                <w:szCs w:val="20"/>
              </w:rPr>
            </w:pPr>
            <w:r>
              <w:rPr>
                <w:rFonts w:eastAsiaTheme="minorHAnsi"/>
                <w:sz w:val="20"/>
                <w:szCs w:val="20"/>
              </w:rPr>
              <w:t>In Europe, e</w:t>
            </w:r>
            <w:r w:rsidR="0076105D" w:rsidRPr="0076105D">
              <w:rPr>
                <w:rFonts w:eastAsiaTheme="minorHAnsi"/>
                <w:sz w:val="20"/>
                <w:szCs w:val="20"/>
              </w:rPr>
              <w:t>stimated Daily per Capita/day Intake (based on Maximised Survey-derived Daily Intake (MSDI) approach):</w:t>
            </w:r>
            <w:r w:rsidR="0076105D">
              <w:rPr>
                <w:rFonts w:eastAsiaTheme="minorHAnsi"/>
                <w:sz w:val="20"/>
                <w:szCs w:val="20"/>
              </w:rPr>
              <w:t xml:space="preserve"> </w:t>
            </w:r>
            <w:r w:rsidR="0076105D" w:rsidRPr="0076105D">
              <w:rPr>
                <w:rFonts w:eastAsiaTheme="minorHAnsi"/>
                <w:sz w:val="20"/>
                <w:szCs w:val="20"/>
              </w:rPr>
              <w:t>Ammonium chloride: 140 µg</w:t>
            </w:r>
            <w:r w:rsidR="0076105D">
              <w:rPr>
                <w:rFonts w:eastAsiaTheme="minorHAnsi"/>
                <w:sz w:val="20"/>
                <w:szCs w:val="20"/>
              </w:rPr>
              <w:t xml:space="preserve">, </w:t>
            </w:r>
            <w:r w:rsidR="0076105D" w:rsidRPr="0076105D">
              <w:rPr>
                <w:rFonts w:eastAsiaTheme="minorHAnsi"/>
                <w:sz w:val="20"/>
                <w:szCs w:val="20"/>
              </w:rPr>
              <w:t>Ammonia: 34 µg</w:t>
            </w:r>
            <w:r w:rsidR="0076105D">
              <w:rPr>
                <w:rFonts w:eastAsiaTheme="minorHAnsi"/>
                <w:sz w:val="20"/>
                <w:szCs w:val="20"/>
              </w:rPr>
              <w:t xml:space="preserve">, </w:t>
            </w:r>
            <w:r w:rsidR="0076105D" w:rsidRPr="0076105D">
              <w:rPr>
                <w:rFonts w:eastAsiaTheme="minorHAnsi"/>
                <w:sz w:val="20"/>
                <w:szCs w:val="20"/>
              </w:rPr>
              <w:t>Ammonium hydrogen sulphide: 5.6 µg</w:t>
            </w:r>
            <w:r w:rsidR="0076105D">
              <w:rPr>
                <w:rFonts w:eastAsiaTheme="minorHAnsi"/>
                <w:sz w:val="20"/>
                <w:szCs w:val="20"/>
              </w:rPr>
              <w:t>.</w:t>
            </w:r>
          </w:p>
          <w:p w14:paraId="70A69E4A" w14:textId="638DA0CA" w:rsidR="0076105D" w:rsidRPr="00BD531C" w:rsidRDefault="0076105D" w:rsidP="00C24027">
            <w:pPr>
              <w:jc w:val="left"/>
              <w:rPr>
                <w:rFonts w:eastAsiaTheme="minorHAnsi"/>
                <w:sz w:val="20"/>
                <w:szCs w:val="20"/>
              </w:rPr>
            </w:pPr>
            <w:r w:rsidRPr="0076105D">
              <w:rPr>
                <w:rFonts w:eastAsiaTheme="minorHAnsi"/>
                <w:sz w:val="20"/>
                <w:szCs w:val="20"/>
              </w:rPr>
              <w:t>Intake based on mTAMDI approach (μg/person/day):</w:t>
            </w:r>
            <w:r>
              <w:rPr>
                <w:rFonts w:eastAsiaTheme="minorHAnsi"/>
                <w:sz w:val="20"/>
                <w:szCs w:val="20"/>
              </w:rPr>
              <w:t xml:space="preserve"> </w:t>
            </w:r>
            <w:r w:rsidRPr="0076105D">
              <w:rPr>
                <w:rFonts w:eastAsiaTheme="minorHAnsi"/>
                <w:sz w:val="20"/>
                <w:szCs w:val="20"/>
              </w:rPr>
              <w:t>Ammonium chloride: 110,000</w:t>
            </w:r>
            <w:r>
              <w:rPr>
                <w:rFonts w:eastAsiaTheme="minorHAnsi"/>
                <w:sz w:val="20"/>
                <w:szCs w:val="20"/>
              </w:rPr>
              <w:t xml:space="preserve">, </w:t>
            </w:r>
            <w:r w:rsidRPr="0076105D">
              <w:rPr>
                <w:rFonts w:eastAsiaTheme="minorHAnsi"/>
                <w:sz w:val="20"/>
                <w:szCs w:val="20"/>
              </w:rPr>
              <w:t>Ammonia: 220,000</w:t>
            </w:r>
            <w:r>
              <w:rPr>
                <w:rFonts w:eastAsiaTheme="minorHAnsi"/>
                <w:sz w:val="20"/>
                <w:szCs w:val="20"/>
              </w:rPr>
              <w:t xml:space="preserve"> and </w:t>
            </w:r>
            <w:r w:rsidRPr="0076105D">
              <w:rPr>
                <w:rFonts w:eastAsiaTheme="minorHAnsi"/>
                <w:sz w:val="20"/>
                <w:szCs w:val="20"/>
              </w:rPr>
              <w:t>Ammonium hydrogen sulphide: 220</w:t>
            </w:r>
          </w:p>
        </w:tc>
      </w:tr>
      <w:tr w:rsidR="0076105D" w14:paraId="2D2D79E8" w14:textId="77777777" w:rsidTr="00C24027">
        <w:trPr>
          <w:trHeight w:val="99"/>
        </w:trPr>
        <w:tc>
          <w:tcPr>
            <w:tcW w:w="202" w:type="pct"/>
            <w:vMerge/>
            <w:vAlign w:val="center"/>
          </w:tcPr>
          <w:p w14:paraId="5E39A0BC" w14:textId="77777777" w:rsidR="0076105D" w:rsidRPr="00D016FB" w:rsidRDefault="0076105D" w:rsidP="00C24027">
            <w:pPr>
              <w:jc w:val="left"/>
              <w:rPr>
                <w:sz w:val="20"/>
                <w:szCs w:val="20"/>
              </w:rPr>
            </w:pPr>
          </w:p>
        </w:tc>
        <w:tc>
          <w:tcPr>
            <w:tcW w:w="775" w:type="pct"/>
            <w:vMerge/>
            <w:vAlign w:val="center"/>
          </w:tcPr>
          <w:p w14:paraId="63D831BF" w14:textId="77777777" w:rsidR="0076105D" w:rsidRPr="006B2601" w:rsidRDefault="0076105D" w:rsidP="00C24027">
            <w:pPr>
              <w:jc w:val="left"/>
              <w:rPr>
                <w:sz w:val="20"/>
                <w:szCs w:val="20"/>
              </w:rPr>
            </w:pPr>
          </w:p>
        </w:tc>
        <w:tc>
          <w:tcPr>
            <w:tcW w:w="733" w:type="pct"/>
            <w:vAlign w:val="center"/>
          </w:tcPr>
          <w:p w14:paraId="77F96A57" w14:textId="77777777" w:rsidR="0076105D" w:rsidRPr="00475FAA" w:rsidRDefault="0076105D" w:rsidP="00C24027">
            <w:pPr>
              <w:pStyle w:val="TableCell"/>
              <w:rPr>
                <w:rFonts w:eastAsiaTheme="minorHAnsi"/>
                <w:color w:val="000000" w:themeColor="text1"/>
              </w:rPr>
            </w:pPr>
            <w:r w:rsidRPr="00475FAA">
              <w:rPr>
                <w:b/>
                <w:bCs/>
                <w:color w:val="000000" w:themeColor="text1"/>
              </w:rPr>
              <w:t>EFSA 2012b</w:t>
            </w:r>
          </w:p>
        </w:tc>
        <w:tc>
          <w:tcPr>
            <w:tcW w:w="3290" w:type="pct"/>
            <w:vAlign w:val="center"/>
          </w:tcPr>
          <w:p w14:paraId="36717268" w14:textId="2B95A582" w:rsidR="0076105D" w:rsidRPr="0076105D" w:rsidRDefault="001A5AB5" w:rsidP="00C24027">
            <w:pPr>
              <w:jc w:val="left"/>
              <w:rPr>
                <w:rFonts w:eastAsiaTheme="minorHAnsi"/>
                <w:sz w:val="20"/>
                <w:szCs w:val="20"/>
              </w:rPr>
            </w:pPr>
            <w:r>
              <w:rPr>
                <w:rFonts w:eastAsiaTheme="minorHAnsi"/>
                <w:sz w:val="20"/>
                <w:szCs w:val="20"/>
              </w:rPr>
              <w:t>In Europe, f</w:t>
            </w:r>
            <w:r w:rsidR="0076105D" w:rsidRPr="0076105D">
              <w:rPr>
                <w:rFonts w:eastAsiaTheme="minorHAnsi"/>
                <w:sz w:val="20"/>
                <w:szCs w:val="20"/>
              </w:rPr>
              <w:t xml:space="preserve">ood &amp; drinking water: 18 mg per person (0.26 mg/kg b.w. per day for a 70 kg adult). </w:t>
            </w:r>
          </w:p>
          <w:p w14:paraId="393EE1B7" w14:textId="77777777" w:rsidR="0076105D" w:rsidRPr="0076105D" w:rsidRDefault="0076105D" w:rsidP="00C24027">
            <w:pPr>
              <w:jc w:val="left"/>
              <w:rPr>
                <w:rFonts w:eastAsiaTheme="minorHAnsi"/>
                <w:sz w:val="20"/>
                <w:szCs w:val="20"/>
              </w:rPr>
            </w:pPr>
            <w:r w:rsidRPr="0076105D">
              <w:rPr>
                <w:rFonts w:eastAsiaTheme="minorHAnsi"/>
                <w:sz w:val="20"/>
                <w:szCs w:val="20"/>
              </w:rPr>
              <w:t xml:space="preserve">Inhalation &amp; smoking cigarettes &lt; 2 mg/person/d (0.029 mg/kg b.w. per day for a 70 kg adult). </w:t>
            </w:r>
          </w:p>
          <w:p w14:paraId="3C65EC78" w14:textId="77777777" w:rsidR="0076105D" w:rsidRPr="00BD531C" w:rsidRDefault="0076105D" w:rsidP="00C24027">
            <w:pPr>
              <w:jc w:val="left"/>
              <w:rPr>
                <w:rFonts w:eastAsiaTheme="minorHAnsi"/>
                <w:sz w:val="20"/>
                <w:szCs w:val="20"/>
              </w:rPr>
            </w:pPr>
            <w:r w:rsidRPr="0076105D">
              <w:rPr>
                <w:rFonts w:eastAsiaTheme="minorHAnsi"/>
                <w:sz w:val="20"/>
                <w:szCs w:val="20"/>
              </w:rPr>
              <w:t xml:space="preserve">Daily exposure from environmental sources insignificant in comparison to endogenous synthesis of ammonia (3000-4000 mg/person (equivalent to 43-57 mg/kg b.w. per day for a 70 kg adult).  </w:t>
            </w:r>
          </w:p>
        </w:tc>
      </w:tr>
      <w:tr w:rsidR="0076105D" w14:paraId="690E06B6" w14:textId="77777777" w:rsidTr="00C24027">
        <w:trPr>
          <w:trHeight w:val="99"/>
        </w:trPr>
        <w:tc>
          <w:tcPr>
            <w:tcW w:w="202" w:type="pct"/>
            <w:vMerge/>
            <w:vAlign w:val="center"/>
          </w:tcPr>
          <w:p w14:paraId="44AA899B" w14:textId="77777777" w:rsidR="0076105D" w:rsidRPr="00D016FB" w:rsidRDefault="0076105D" w:rsidP="00C24027">
            <w:pPr>
              <w:jc w:val="left"/>
              <w:rPr>
                <w:sz w:val="20"/>
                <w:szCs w:val="20"/>
              </w:rPr>
            </w:pPr>
          </w:p>
        </w:tc>
        <w:tc>
          <w:tcPr>
            <w:tcW w:w="775" w:type="pct"/>
            <w:vMerge/>
            <w:vAlign w:val="center"/>
          </w:tcPr>
          <w:p w14:paraId="5D6DCE5B" w14:textId="77777777" w:rsidR="0076105D" w:rsidRPr="006B2601" w:rsidRDefault="0076105D" w:rsidP="00C24027">
            <w:pPr>
              <w:jc w:val="left"/>
              <w:rPr>
                <w:sz w:val="20"/>
                <w:szCs w:val="20"/>
              </w:rPr>
            </w:pPr>
          </w:p>
        </w:tc>
        <w:tc>
          <w:tcPr>
            <w:tcW w:w="733" w:type="pct"/>
            <w:vAlign w:val="center"/>
          </w:tcPr>
          <w:p w14:paraId="58926B19" w14:textId="77777777" w:rsidR="0076105D" w:rsidRPr="00475FAA" w:rsidRDefault="0076105D" w:rsidP="00C24027">
            <w:pPr>
              <w:pStyle w:val="TableCell"/>
              <w:rPr>
                <w:rFonts w:eastAsiaTheme="minorHAnsi"/>
                <w:color w:val="000000" w:themeColor="text1"/>
              </w:rPr>
            </w:pPr>
            <w:r w:rsidRPr="00475FAA">
              <w:rPr>
                <w:b/>
                <w:bCs/>
                <w:color w:val="000000" w:themeColor="text1"/>
              </w:rPr>
              <w:t>WHO 2003</w:t>
            </w:r>
          </w:p>
        </w:tc>
        <w:tc>
          <w:tcPr>
            <w:tcW w:w="3290" w:type="pct"/>
            <w:vAlign w:val="center"/>
          </w:tcPr>
          <w:p w14:paraId="04238975" w14:textId="10173B32" w:rsidR="0076105D" w:rsidRPr="00175BCA" w:rsidRDefault="001A5AB5" w:rsidP="00C24027">
            <w:pPr>
              <w:pStyle w:val="TableCell"/>
              <w:rPr>
                <w:rFonts w:eastAsiaTheme="minorHAnsi"/>
              </w:rPr>
            </w:pPr>
            <w:r>
              <w:rPr>
                <w:rFonts w:eastAsiaTheme="minorHAnsi"/>
              </w:rPr>
              <w:t>In Europe, f</w:t>
            </w:r>
            <w:r w:rsidR="0076105D" w:rsidRPr="00175BCA">
              <w:rPr>
                <w:rFonts w:eastAsiaTheme="minorHAnsi"/>
              </w:rPr>
              <w:t xml:space="preserve">ood </w:t>
            </w:r>
            <w:r w:rsidR="0076105D">
              <w:rPr>
                <w:rFonts w:eastAsiaTheme="minorHAnsi"/>
              </w:rPr>
              <w:t>&amp;</w:t>
            </w:r>
            <w:r w:rsidR="0076105D" w:rsidRPr="00175BCA">
              <w:rPr>
                <w:rFonts w:eastAsiaTheme="minorHAnsi"/>
              </w:rPr>
              <w:t xml:space="preserve"> drinking-water</w:t>
            </w:r>
            <w:r w:rsidR="0076105D">
              <w:rPr>
                <w:rFonts w:eastAsiaTheme="minorHAnsi"/>
              </w:rPr>
              <w:t xml:space="preserve">: </w:t>
            </w:r>
            <w:r w:rsidR="0076105D" w:rsidRPr="00175BCA">
              <w:rPr>
                <w:rFonts w:eastAsiaTheme="minorHAnsi"/>
              </w:rPr>
              <w:t xml:space="preserve"> 18 mg</w:t>
            </w:r>
            <w:r w:rsidR="0076105D">
              <w:rPr>
                <w:rFonts w:eastAsiaTheme="minorHAnsi"/>
              </w:rPr>
              <w:t>.</w:t>
            </w:r>
            <w:r w:rsidR="0076105D" w:rsidRPr="00175BCA">
              <w:rPr>
                <w:rFonts w:eastAsiaTheme="minorHAnsi"/>
              </w:rPr>
              <w:t xml:space="preserve"> </w:t>
            </w:r>
          </w:p>
          <w:p w14:paraId="625D0C24" w14:textId="77777777" w:rsidR="0076105D" w:rsidRDefault="0076105D" w:rsidP="00C24027">
            <w:pPr>
              <w:pStyle w:val="TableCell"/>
              <w:rPr>
                <w:rFonts w:eastAsiaTheme="minorHAnsi"/>
              </w:rPr>
            </w:pPr>
            <w:r>
              <w:rPr>
                <w:rFonts w:eastAsiaTheme="minorHAnsi"/>
              </w:rPr>
              <w:t>A</w:t>
            </w:r>
            <w:r w:rsidRPr="00175BCA">
              <w:rPr>
                <w:rFonts w:eastAsiaTheme="minorHAnsi"/>
              </w:rPr>
              <w:t>ir</w:t>
            </w:r>
            <w:r>
              <w:rPr>
                <w:rFonts w:eastAsiaTheme="minorHAnsi"/>
              </w:rPr>
              <w:t>:</w:t>
            </w:r>
            <w:r w:rsidRPr="00175BCA">
              <w:rPr>
                <w:rFonts w:eastAsiaTheme="minorHAnsi"/>
              </w:rPr>
              <w:t xml:space="preserve"> 20 µg /m</w:t>
            </w:r>
            <w:r w:rsidRPr="00124BB2">
              <w:rPr>
                <w:rFonts w:eastAsiaTheme="minorHAnsi"/>
                <w:vertAlign w:val="superscript"/>
              </w:rPr>
              <w:t>3</w:t>
            </w:r>
            <w:r w:rsidRPr="00175BCA">
              <w:rPr>
                <w:rFonts w:eastAsiaTheme="minorHAnsi"/>
              </w:rPr>
              <w:t xml:space="preserve"> in urban areas, up to 300 µg/m</w:t>
            </w:r>
            <w:r w:rsidRPr="00124BB2">
              <w:rPr>
                <w:rFonts w:eastAsiaTheme="minorHAnsi"/>
                <w:vertAlign w:val="superscript"/>
              </w:rPr>
              <w:t>3</w:t>
            </w:r>
            <w:r w:rsidRPr="00175BCA">
              <w:rPr>
                <w:rFonts w:eastAsiaTheme="minorHAnsi"/>
              </w:rPr>
              <w:t xml:space="preserve"> on farms</w:t>
            </w:r>
            <w:r>
              <w:rPr>
                <w:rFonts w:eastAsiaTheme="minorHAnsi"/>
              </w:rPr>
              <w:t>.</w:t>
            </w:r>
          </w:p>
          <w:p w14:paraId="26A7BB96" w14:textId="77777777" w:rsidR="0076105D" w:rsidRPr="00175BCA" w:rsidRDefault="0076105D" w:rsidP="00C24027">
            <w:pPr>
              <w:pStyle w:val="TableCell"/>
              <w:rPr>
                <w:rFonts w:eastAsiaTheme="minorHAnsi"/>
              </w:rPr>
            </w:pPr>
            <w:r>
              <w:rPr>
                <w:rFonts w:eastAsiaTheme="minorHAnsi"/>
              </w:rPr>
              <w:t>I</w:t>
            </w:r>
            <w:r w:rsidRPr="00175BCA">
              <w:rPr>
                <w:rFonts w:eastAsiaTheme="minorHAnsi"/>
              </w:rPr>
              <w:t xml:space="preserve">nhalation </w:t>
            </w:r>
            <w:r>
              <w:rPr>
                <w:rFonts w:eastAsiaTheme="minorHAnsi"/>
              </w:rPr>
              <w:t>&lt;</w:t>
            </w:r>
            <w:r w:rsidRPr="00175BCA">
              <w:rPr>
                <w:rFonts w:eastAsiaTheme="minorHAnsi"/>
              </w:rPr>
              <w:t xml:space="preserve">1 mg, cigarette smoking (20 cigarettes per day) </w:t>
            </w:r>
            <w:r>
              <w:rPr>
                <w:rFonts w:eastAsiaTheme="minorHAnsi"/>
              </w:rPr>
              <w:t>&lt;</w:t>
            </w:r>
            <w:r w:rsidRPr="00175BCA">
              <w:rPr>
                <w:rFonts w:eastAsiaTheme="minorHAnsi"/>
              </w:rPr>
              <w:t xml:space="preserve">1 mg. </w:t>
            </w:r>
          </w:p>
          <w:p w14:paraId="0BD442A9" w14:textId="77777777" w:rsidR="0076105D" w:rsidRPr="00BD531C" w:rsidRDefault="0076105D" w:rsidP="00C24027">
            <w:pPr>
              <w:jc w:val="left"/>
              <w:rPr>
                <w:rFonts w:eastAsiaTheme="minorHAnsi"/>
                <w:sz w:val="20"/>
                <w:szCs w:val="20"/>
              </w:rPr>
            </w:pPr>
            <w:r w:rsidRPr="001A5AB5">
              <w:rPr>
                <w:rFonts w:eastAsiaTheme="minorHAnsi"/>
                <w:sz w:val="20"/>
                <w:szCs w:val="20"/>
              </w:rPr>
              <w:t>4000 mg of ammonia per day are produced endogenously in the human intestine.</w:t>
            </w:r>
          </w:p>
        </w:tc>
      </w:tr>
      <w:tr w:rsidR="0076105D" w14:paraId="7F7E5C89" w14:textId="77777777" w:rsidTr="00C24027">
        <w:trPr>
          <w:trHeight w:val="321"/>
        </w:trPr>
        <w:tc>
          <w:tcPr>
            <w:tcW w:w="202" w:type="pct"/>
            <w:vMerge/>
            <w:vAlign w:val="center"/>
          </w:tcPr>
          <w:p w14:paraId="5A247298" w14:textId="77777777" w:rsidR="0076105D" w:rsidRPr="00D016FB" w:rsidRDefault="0076105D" w:rsidP="00C24027">
            <w:pPr>
              <w:jc w:val="left"/>
              <w:rPr>
                <w:sz w:val="20"/>
                <w:szCs w:val="20"/>
              </w:rPr>
            </w:pPr>
          </w:p>
        </w:tc>
        <w:tc>
          <w:tcPr>
            <w:tcW w:w="775" w:type="pct"/>
            <w:vMerge/>
            <w:vAlign w:val="center"/>
          </w:tcPr>
          <w:p w14:paraId="434D226F" w14:textId="77777777" w:rsidR="0076105D" w:rsidRPr="006B2601" w:rsidRDefault="0076105D" w:rsidP="00C24027">
            <w:pPr>
              <w:jc w:val="left"/>
              <w:rPr>
                <w:sz w:val="20"/>
                <w:szCs w:val="20"/>
              </w:rPr>
            </w:pPr>
          </w:p>
        </w:tc>
        <w:tc>
          <w:tcPr>
            <w:tcW w:w="4023" w:type="pct"/>
            <w:gridSpan w:val="2"/>
            <w:vAlign w:val="center"/>
          </w:tcPr>
          <w:p w14:paraId="012EE7C7" w14:textId="518F4FE7" w:rsidR="0076105D" w:rsidRPr="00EF67B2" w:rsidRDefault="0076105D" w:rsidP="0028235A">
            <w:pPr>
              <w:pStyle w:val="TableCell"/>
              <w:rPr>
                <w:rFonts w:eastAsiaTheme="minorHAnsi"/>
                <w:szCs w:val="20"/>
              </w:rPr>
            </w:pPr>
            <w:r w:rsidRPr="00475FAA">
              <w:rPr>
                <w:b/>
                <w:bCs/>
                <w:color w:val="000000" w:themeColor="text1"/>
              </w:rPr>
              <w:t xml:space="preserve">EFSA 2012a, USEPA 2005, JECFA 2010 </w:t>
            </w:r>
            <w:r w:rsidRPr="00981735">
              <w:rPr>
                <w:b/>
                <w:bCs/>
                <w:color w:val="595959" w:themeColor="text1" w:themeTint="A6"/>
              </w:rPr>
              <w:t>__</w:t>
            </w:r>
            <w:r>
              <w:rPr>
                <w:rFonts w:cs="Calibri"/>
                <w:b/>
                <w:bCs/>
              </w:rPr>
              <w:t>→</w:t>
            </w:r>
            <w:r w:rsidRPr="00981735">
              <w:rPr>
                <w:b/>
                <w:bCs/>
                <w:color w:val="595959" w:themeColor="text1" w:themeTint="A6"/>
              </w:rPr>
              <w:t xml:space="preserve">____ </w:t>
            </w:r>
            <w:r>
              <w:rPr>
                <w:rFonts w:eastAsiaTheme="minorHAnsi"/>
                <w:szCs w:val="20"/>
              </w:rPr>
              <w:t>No relevant information</w:t>
            </w:r>
          </w:p>
        </w:tc>
      </w:tr>
    </w:tbl>
    <w:p w14:paraId="6BCC60C8" w14:textId="77777777" w:rsidR="0076105D" w:rsidRPr="0076105D" w:rsidRDefault="0076105D" w:rsidP="001E4B38">
      <w:pPr>
        <w:pStyle w:val="Text"/>
      </w:pPr>
    </w:p>
    <w:p w14:paraId="2D3E5419" w14:textId="14601FF9" w:rsidR="00A615CB" w:rsidRPr="006F2BCA" w:rsidRDefault="006F2BCA" w:rsidP="006F2BCA">
      <w:pPr>
        <w:pStyle w:val="Heading2"/>
      </w:pPr>
      <w:bookmarkStart w:id="87" w:name="_Toc106607680"/>
      <w:r w:rsidRPr="006F2BCA">
        <w:t>Risk-based research question analysis</w:t>
      </w:r>
      <w:bookmarkEnd w:id="87"/>
    </w:p>
    <w:p w14:paraId="28333E6A" w14:textId="01932794" w:rsidR="006F2BCA" w:rsidRDefault="006F2BCA" w:rsidP="006F2BCA">
      <w:pPr>
        <w:pStyle w:val="Caption"/>
        <w:rPr>
          <w:highlight w:val="yellow"/>
        </w:rPr>
      </w:pPr>
      <w:bookmarkStart w:id="88" w:name="_Toc106607729"/>
      <w:r w:rsidRPr="00981735">
        <w:rPr>
          <w:color w:val="00567E"/>
        </w:rPr>
        <w:t>Table </w:t>
      </w:r>
      <w:r w:rsidRPr="00981735">
        <w:rPr>
          <w:color w:val="00567E"/>
        </w:rPr>
        <w:fldChar w:fldCharType="begin"/>
      </w:r>
      <w:r w:rsidRPr="00981735">
        <w:rPr>
          <w:color w:val="00567E"/>
        </w:rPr>
        <w:instrText xml:space="preserve"> SEQ Table \* ARABIC </w:instrText>
      </w:r>
      <w:r w:rsidRPr="00981735">
        <w:rPr>
          <w:color w:val="00567E"/>
        </w:rPr>
        <w:fldChar w:fldCharType="separate"/>
      </w:r>
      <w:r w:rsidR="00C779A7" w:rsidRPr="00981735">
        <w:rPr>
          <w:noProof/>
          <w:color w:val="00567E"/>
        </w:rPr>
        <w:t>11</w:t>
      </w:r>
      <w:r w:rsidRPr="00981735">
        <w:rPr>
          <w:color w:val="00567E"/>
        </w:rPr>
        <w:fldChar w:fldCharType="end"/>
      </w:r>
      <w:r w:rsidRPr="00981735">
        <w:rPr>
          <w:color w:val="00567E"/>
        </w:rPr>
        <w:tab/>
        <w:t>Synthesis of extracted data for risk-associated research questions</w:t>
      </w:r>
      <w:bookmarkEnd w:id="88"/>
      <w:r w:rsidRPr="00981735">
        <w:rPr>
          <w:color w:val="00567E"/>
        </w:rPr>
        <w:t xml:space="preserve"> </w:t>
      </w:r>
    </w:p>
    <w:tbl>
      <w:tblPr>
        <w:tblStyle w:val="SLRTable"/>
        <w:tblW w:w="2838" w:type="pct"/>
        <w:tblInd w:w="-10" w:type="dxa"/>
        <w:tblLayout w:type="fixed"/>
        <w:tblLook w:val="04A0" w:firstRow="1" w:lastRow="0" w:firstColumn="1" w:lastColumn="0" w:noHBand="0" w:noVBand="1"/>
      </w:tblPr>
      <w:tblGrid>
        <w:gridCol w:w="553"/>
        <w:gridCol w:w="2121"/>
        <w:gridCol w:w="2006"/>
        <w:gridCol w:w="3257"/>
      </w:tblGrid>
      <w:tr w:rsidR="00260526" w:rsidRPr="00266DF0" w14:paraId="0BB248B5" w14:textId="77777777" w:rsidTr="001E4B38">
        <w:trPr>
          <w:cnfStyle w:val="100000000000" w:firstRow="1" w:lastRow="0" w:firstColumn="0" w:lastColumn="0" w:oddVBand="0" w:evenVBand="0" w:oddHBand="0" w:evenHBand="0" w:firstRowFirstColumn="0" w:firstRowLastColumn="0" w:lastRowFirstColumn="0" w:lastRowLastColumn="0"/>
        </w:trPr>
        <w:tc>
          <w:tcPr>
            <w:tcW w:w="348" w:type="pct"/>
            <w:vAlign w:val="center"/>
          </w:tcPr>
          <w:p w14:paraId="086B3491" w14:textId="77777777" w:rsidR="00260526" w:rsidRPr="00981735" w:rsidRDefault="00260526" w:rsidP="00260526">
            <w:pPr>
              <w:pStyle w:val="TableHead"/>
              <w:rPr>
                <w:b/>
                <w:color w:val="404040" w:themeColor="text1" w:themeTint="BF"/>
              </w:rPr>
            </w:pPr>
            <w:r w:rsidRPr="00981735">
              <w:rPr>
                <w:b/>
                <w:color w:val="404040" w:themeColor="text1" w:themeTint="BF"/>
              </w:rPr>
              <w:t>#</w:t>
            </w:r>
          </w:p>
        </w:tc>
        <w:tc>
          <w:tcPr>
            <w:tcW w:w="1336" w:type="pct"/>
            <w:vAlign w:val="center"/>
          </w:tcPr>
          <w:p w14:paraId="13CC55FA" w14:textId="77777777" w:rsidR="00260526" w:rsidRPr="00981735" w:rsidRDefault="00260526" w:rsidP="00260526">
            <w:pPr>
              <w:pStyle w:val="TableHead"/>
              <w:rPr>
                <w:b/>
                <w:color w:val="262626" w:themeColor="text1" w:themeTint="D9"/>
              </w:rPr>
            </w:pPr>
            <w:r w:rsidRPr="00981735">
              <w:rPr>
                <w:b/>
                <w:color w:val="262626" w:themeColor="text1" w:themeTint="D9"/>
              </w:rPr>
              <w:t>Research Questions</w:t>
            </w:r>
          </w:p>
        </w:tc>
        <w:tc>
          <w:tcPr>
            <w:tcW w:w="1264" w:type="pct"/>
            <w:vAlign w:val="center"/>
          </w:tcPr>
          <w:p w14:paraId="210B0D3F" w14:textId="6AF76D56" w:rsidR="00260526" w:rsidRPr="00981735" w:rsidRDefault="00260526" w:rsidP="00260526">
            <w:pPr>
              <w:pStyle w:val="TableHead"/>
              <w:rPr>
                <w:b/>
                <w:color w:val="262626" w:themeColor="text1" w:themeTint="D9"/>
              </w:rPr>
            </w:pPr>
            <w:r w:rsidRPr="00981735">
              <w:rPr>
                <w:b/>
                <w:color w:val="262626" w:themeColor="text1" w:themeTint="D9"/>
              </w:rPr>
              <w:t>Jurisdiction</w:t>
            </w:r>
          </w:p>
        </w:tc>
        <w:tc>
          <w:tcPr>
            <w:tcW w:w="2052" w:type="pct"/>
            <w:vAlign w:val="center"/>
          </w:tcPr>
          <w:p w14:paraId="4007F0EB" w14:textId="457678DA" w:rsidR="00260526" w:rsidRPr="00981735" w:rsidRDefault="00260526" w:rsidP="00260526">
            <w:pPr>
              <w:pStyle w:val="TableHead"/>
              <w:rPr>
                <w:b/>
                <w:bCs/>
                <w:color w:val="262626" w:themeColor="text1" w:themeTint="D9"/>
              </w:rPr>
            </w:pPr>
            <w:r w:rsidRPr="00981735">
              <w:rPr>
                <w:b/>
                <w:bCs/>
                <w:color w:val="262626" w:themeColor="text1" w:themeTint="D9"/>
              </w:rPr>
              <w:t>Response to Research Questions</w:t>
            </w:r>
          </w:p>
        </w:tc>
      </w:tr>
      <w:tr w:rsidR="0076105D" w14:paraId="69EC1EA3" w14:textId="77777777" w:rsidTr="001E4B38">
        <w:tc>
          <w:tcPr>
            <w:tcW w:w="348" w:type="pct"/>
            <w:vMerge w:val="restart"/>
            <w:vAlign w:val="center"/>
          </w:tcPr>
          <w:p w14:paraId="519BF95B" w14:textId="77777777" w:rsidR="0076105D" w:rsidRDefault="0076105D" w:rsidP="00C24027">
            <w:pPr>
              <w:pStyle w:val="TableCell"/>
            </w:pPr>
            <w:r w:rsidRPr="00D016FB">
              <w:rPr>
                <w:szCs w:val="20"/>
              </w:rPr>
              <w:t>1</w:t>
            </w:r>
            <w:r>
              <w:rPr>
                <w:szCs w:val="20"/>
              </w:rPr>
              <w:t>7</w:t>
            </w:r>
          </w:p>
        </w:tc>
        <w:tc>
          <w:tcPr>
            <w:tcW w:w="1336" w:type="pct"/>
            <w:vMerge w:val="restart"/>
            <w:vAlign w:val="center"/>
          </w:tcPr>
          <w:p w14:paraId="67B9FB56" w14:textId="77777777" w:rsidR="0076105D" w:rsidRPr="009C1172" w:rsidRDefault="0076105D" w:rsidP="00C24027">
            <w:pPr>
              <w:pStyle w:val="TableCell"/>
            </w:pPr>
            <w:r w:rsidRPr="00D016FB">
              <w:rPr>
                <w:szCs w:val="20"/>
              </w:rPr>
              <w:t xml:space="preserve">What are the risks to human health from exposure to </w:t>
            </w:r>
            <w:r>
              <w:rPr>
                <w:szCs w:val="20"/>
              </w:rPr>
              <w:t>ammonia</w:t>
            </w:r>
            <w:r w:rsidRPr="00D016FB">
              <w:rPr>
                <w:szCs w:val="20"/>
              </w:rPr>
              <w:t xml:space="preserve"> in Australian drinking water?</w:t>
            </w:r>
          </w:p>
        </w:tc>
        <w:tc>
          <w:tcPr>
            <w:tcW w:w="1264" w:type="pct"/>
            <w:vAlign w:val="center"/>
          </w:tcPr>
          <w:p w14:paraId="64EC05EE" w14:textId="77777777" w:rsidR="0076105D" w:rsidRDefault="0076105D" w:rsidP="00C24027">
            <w:pPr>
              <w:pStyle w:val="TableCell"/>
              <w:rPr>
                <w:rFonts w:eastAsiaTheme="minorHAnsi"/>
              </w:rPr>
            </w:pPr>
            <w:r w:rsidRPr="00F26F30">
              <w:rPr>
                <w:b/>
                <w:bCs/>
              </w:rPr>
              <w:t>ATSDR 2004</w:t>
            </w:r>
          </w:p>
        </w:tc>
        <w:tc>
          <w:tcPr>
            <w:tcW w:w="2052" w:type="pct"/>
          </w:tcPr>
          <w:p w14:paraId="4DAC66AF" w14:textId="77777777" w:rsidR="0076105D" w:rsidRDefault="0076105D" w:rsidP="00C24027">
            <w:pPr>
              <w:pStyle w:val="TableCell"/>
            </w:pPr>
            <w:r w:rsidRPr="00F17C36">
              <w:rPr>
                <w:rFonts w:eastAsiaTheme="minorHAnsi"/>
                <w:szCs w:val="20"/>
              </w:rPr>
              <w:t>No</w:t>
            </w:r>
            <w:r>
              <w:rPr>
                <w:rFonts w:eastAsiaTheme="minorHAnsi"/>
                <w:szCs w:val="20"/>
              </w:rPr>
              <w:t>ne</w:t>
            </w:r>
            <w:r w:rsidRPr="00F17C36">
              <w:rPr>
                <w:rFonts w:eastAsiaTheme="minorHAnsi"/>
                <w:szCs w:val="20"/>
              </w:rPr>
              <w:t xml:space="preserve"> Identified</w:t>
            </w:r>
          </w:p>
        </w:tc>
      </w:tr>
      <w:tr w:rsidR="0076105D" w14:paraId="7EC51098" w14:textId="77777777" w:rsidTr="001E4B38">
        <w:tc>
          <w:tcPr>
            <w:tcW w:w="348" w:type="pct"/>
            <w:vMerge/>
            <w:vAlign w:val="center"/>
          </w:tcPr>
          <w:p w14:paraId="226055F8" w14:textId="77777777" w:rsidR="0076105D" w:rsidRDefault="0076105D" w:rsidP="00C24027">
            <w:pPr>
              <w:pStyle w:val="TableCell"/>
            </w:pPr>
          </w:p>
        </w:tc>
        <w:tc>
          <w:tcPr>
            <w:tcW w:w="1336" w:type="pct"/>
            <w:vMerge/>
            <w:vAlign w:val="center"/>
          </w:tcPr>
          <w:p w14:paraId="64CEBD25" w14:textId="77777777" w:rsidR="0076105D" w:rsidRPr="009C1172" w:rsidRDefault="0076105D" w:rsidP="00C24027">
            <w:pPr>
              <w:pStyle w:val="TableCell"/>
            </w:pPr>
          </w:p>
        </w:tc>
        <w:tc>
          <w:tcPr>
            <w:tcW w:w="1264" w:type="pct"/>
            <w:vAlign w:val="center"/>
          </w:tcPr>
          <w:p w14:paraId="6A3B1B2A" w14:textId="77777777" w:rsidR="0076105D" w:rsidRDefault="0076105D" w:rsidP="00C24027">
            <w:pPr>
              <w:pStyle w:val="TableCell"/>
              <w:rPr>
                <w:rFonts w:eastAsiaTheme="minorHAnsi"/>
              </w:rPr>
            </w:pPr>
            <w:r w:rsidRPr="00F26F30">
              <w:rPr>
                <w:b/>
                <w:bCs/>
              </w:rPr>
              <w:t>EFSA 2009</w:t>
            </w:r>
          </w:p>
        </w:tc>
        <w:tc>
          <w:tcPr>
            <w:tcW w:w="2052" w:type="pct"/>
          </w:tcPr>
          <w:p w14:paraId="788E1B95" w14:textId="77777777" w:rsidR="0076105D" w:rsidRDefault="0076105D" w:rsidP="00C24027">
            <w:pPr>
              <w:pStyle w:val="TableCell"/>
            </w:pPr>
            <w:r w:rsidRPr="00F17C36">
              <w:rPr>
                <w:rFonts w:eastAsiaTheme="minorHAnsi"/>
                <w:szCs w:val="20"/>
              </w:rPr>
              <w:t>No</w:t>
            </w:r>
            <w:r>
              <w:rPr>
                <w:rFonts w:eastAsiaTheme="minorHAnsi"/>
                <w:szCs w:val="20"/>
              </w:rPr>
              <w:t>ne</w:t>
            </w:r>
            <w:r w:rsidRPr="00F17C36">
              <w:rPr>
                <w:rFonts w:eastAsiaTheme="minorHAnsi"/>
                <w:szCs w:val="20"/>
              </w:rPr>
              <w:t xml:space="preserve"> Identified</w:t>
            </w:r>
          </w:p>
        </w:tc>
      </w:tr>
      <w:tr w:rsidR="0076105D" w14:paraId="6EA5E7A8" w14:textId="77777777" w:rsidTr="001E4B38">
        <w:tc>
          <w:tcPr>
            <w:tcW w:w="348" w:type="pct"/>
            <w:vMerge/>
            <w:vAlign w:val="center"/>
          </w:tcPr>
          <w:p w14:paraId="691AA5F4" w14:textId="77777777" w:rsidR="0076105D" w:rsidRDefault="0076105D" w:rsidP="00C24027">
            <w:pPr>
              <w:pStyle w:val="TableCell"/>
            </w:pPr>
          </w:p>
        </w:tc>
        <w:tc>
          <w:tcPr>
            <w:tcW w:w="1336" w:type="pct"/>
            <w:vMerge/>
            <w:vAlign w:val="center"/>
          </w:tcPr>
          <w:p w14:paraId="3E5D82E4" w14:textId="77777777" w:rsidR="0076105D" w:rsidRPr="009C1172" w:rsidRDefault="0076105D" w:rsidP="00C24027">
            <w:pPr>
              <w:pStyle w:val="TableCell"/>
            </w:pPr>
          </w:p>
        </w:tc>
        <w:tc>
          <w:tcPr>
            <w:tcW w:w="1264" w:type="pct"/>
            <w:vAlign w:val="center"/>
          </w:tcPr>
          <w:p w14:paraId="24734B55" w14:textId="77777777" w:rsidR="0076105D" w:rsidRDefault="0076105D" w:rsidP="00C24027">
            <w:pPr>
              <w:pStyle w:val="TableCell"/>
              <w:rPr>
                <w:rFonts w:eastAsiaTheme="minorHAnsi"/>
              </w:rPr>
            </w:pPr>
            <w:r w:rsidRPr="00F26F30">
              <w:rPr>
                <w:b/>
                <w:bCs/>
              </w:rPr>
              <w:t xml:space="preserve">EFSA 2012a </w:t>
            </w:r>
          </w:p>
        </w:tc>
        <w:tc>
          <w:tcPr>
            <w:tcW w:w="2052" w:type="pct"/>
          </w:tcPr>
          <w:p w14:paraId="761DC1EF" w14:textId="77777777" w:rsidR="0076105D" w:rsidRDefault="0076105D" w:rsidP="00C24027">
            <w:pPr>
              <w:pStyle w:val="TableCell"/>
            </w:pPr>
            <w:r w:rsidRPr="00F17C36">
              <w:rPr>
                <w:rFonts w:eastAsiaTheme="minorHAnsi"/>
                <w:szCs w:val="20"/>
              </w:rPr>
              <w:t>No</w:t>
            </w:r>
            <w:r>
              <w:rPr>
                <w:rFonts w:eastAsiaTheme="minorHAnsi"/>
                <w:szCs w:val="20"/>
              </w:rPr>
              <w:t>ne</w:t>
            </w:r>
            <w:r w:rsidRPr="00F17C36">
              <w:rPr>
                <w:rFonts w:eastAsiaTheme="minorHAnsi"/>
                <w:szCs w:val="20"/>
              </w:rPr>
              <w:t xml:space="preserve"> Identified</w:t>
            </w:r>
          </w:p>
        </w:tc>
      </w:tr>
      <w:tr w:rsidR="0076105D" w14:paraId="2C68A745" w14:textId="77777777" w:rsidTr="001E4B38">
        <w:tc>
          <w:tcPr>
            <w:tcW w:w="348" w:type="pct"/>
            <w:vMerge/>
            <w:vAlign w:val="center"/>
          </w:tcPr>
          <w:p w14:paraId="6DB4FF5B" w14:textId="77777777" w:rsidR="0076105D" w:rsidRDefault="0076105D" w:rsidP="00C24027">
            <w:pPr>
              <w:pStyle w:val="TableCell"/>
            </w:pPr>
          </w:p>
        </w:tc>
        <w:tc>
          <w:tcPr>
            <w:tcW w:w="1336" w:type="pct"/>
            <w:vMerge/>
            <w:vAlign w:val="center"/>
          </w:tcPr>
          <w:p w14:paraId="53B5327B" w14:textId="77777777" w:rsidR="0076105D" w:rsidRPr="009C1172" w:rsidRDefault="0076105D" w:rsidP="00C24027">
            <w:pPr>
              <w:pStyle w:val="TableCell"/>
            </w:pPr>
          </w:p>
        </w:tc>
        <w:tc>
          <w:tcPr>
            <w:tcW w:w="1264" w:type="pct"/>
            <w:vAlign w:val="center"/>
          </w:tcPr>
          <w:p w14:paraId="695E6C3A" w14:textId="77777777" w:rsidR="0076105D" w:rsidRDefault="0076105D" w:rsidP="00C24027">
            <w:pPr>
              <w:pStyle w:val="TableCell"/>
              <w:rPr>
                <w:rFonts w:eastAsiaTheme="minorHAnsi"/>
              </w:rPr>
            </w:pPr>
            <w:r w:rsidRPr="00F26F30">
              <w:rPr>
                <w:b/>
                <w:bCs/>
              </w:rPr>
              <w:t>EFSA 2012b</w:t>
            </w:r>
          </w:p>
        </w:tc>
        <w:tc>
          <w:tcPr>
            <w:tcW w:w="2052" w:type="pct"/>
          </w:tcPr>
          <w:p w14:paraId="666ADB36" w14:textId="77777777" w:rsidR="0076105D" w:rsidRDefault="0076105D" w:rsidP="00C24027">
            <w:pPr>
              <w:pStyle w:val="TableCell"/>
            </w:pPr>
            <w:r w:rsidRPr="00F17C36">
              <w:rPr>
                <w:rFonts w:eastAsiaTheme="minorHAnsi"/>
                <w:szCs w:val="20"/>
              </w:rPr>
              <w:t>No</w:t>
            </w:r>
            <w:r>
              <w:rPr>
                <w:rFonts w:eastAsiaTheme="minorHAnsi"/>
                <w:szCs w:val="20"/>
              </w:rPr>
              <w:t>ne</w:t>
            </w:r>
            <w:r w:rsidRPr="00F17C36">
              <w:rPr>
                <w:rFonts w:eastAsiaTheme="minorHAnsi"/>
                <w:szCs w:val="20"/>
              </w:rPr>
              <w:t xml:space="preserve"> Identified</w:t>
            </w:r>
          </w:p>
        </w:tc>
      </w:tr>
      <w:tr w:rsidR="0076105D" w14:paraId="3BE22EDC" w14:textId="77777777" w:rsidTr="001E4B38">
        <w:tc>
          <w:tcPr>
            <w:tcW w:w="348" w:type="pct"/>
            <w:vMerge/>
            <w:vAlign w:val="center"/>
          </w:tcPr>
          <w:p w14:paraId="45E5D72F" w14:textId="77777777" w:rsidR="0076105D" w:rsidRDefault="0076105D" w:rsidP="00C24027">
            <w:pPr>
              <w:pStyle w:val="TableCell"/>
            </w:pPr>
          </w:p>
        </w:tc>
        <w:tc>
          <w:tcPr>
            <w:tcW w:w="1336" w:type="pct"/>
            <w:vMerge/>
            <w:vAlign w:val="center"/>
          </w:tcPr>
          <w:p w14:paraId="1D7D0D1A" w14:textId="77777777" w:rsidR="0076105D" w:rsidRPr="009C1172" w:rsidRDefault="0076105D" w:rsidP="00C24027">
            <w:pPr>
              <w:pStyle w:val="TableCell"/>
            </w:pPr>
          </w:p>
        </w:tc>
        <w:tc>
          <w:tcPr>
            <w:tcW w:w="1264" w:type="pct"/>
            <w:vAlign w:val="center"/>
          </w:tcPr>
          <w:p w14:paraId="616C6EEB" w14:textId="2971BE76" w:rsidR="0076105D" w:rsidRDefault="0076105D" w:rsidP="0028235A">
            <w:pPr>
              <w:pStyle w:val="TableCell"/>
              <w:rPr>
                <w:rFonts w:eastAsiaTheme="minorHAnsi"/>
              </w:rPr>
            </w:pPr>
            <w:r w:rsidRPr="00F26F30">
              <w:rPr>
                <w:b/>
                <w:bCs/>
              </w:rPr>
              <w:t xml:space="preserve">USEPA 2005 </w:t>
            </w:r>
          </w:p>
        </w:tc>
        <w:tc>
          <w:tcPr>
            <w:tcW w:w="2052" w:type="pct"/>
          </w:tcPr>
          <w:p w14:paraId="17E80A5C" w14:textId="77777777" w:rsidR="0076105D" w:rsidRDefault="0076105D" w:rsidP="00C24027">
            <w:pPr>
              <w:pStyle w:val="TableCell"/>
            </w:pPr>
            <w:r w:rsidRPr="00F17C36">
              <w:rPr>
                <w:rFonts w:eastAsiaTheme="minorHAnsi"/>
                <w:szCs w:val="20"/>
              </w:rPr>
              <w:t>No</w:t>
            </w:r>
            <w:r>
              <w:rPr>
                <w:rFonts w:eastAsiaTheme="minorHAnsi"/>
                <w:szCs w:val="20"/>
              </w:rPr>
              <w:t>ne</w:t>
            </w:r>
            <w:r w:rsidRPr="00F17C36">
              <w:rPr>
                <w:rFonts w:eastAsiaTheme="minorHAnsi"/>
                <w:szCs w:val="20"/>
              </w:rPr>
              <w:t xml:space="preserve"> Identified</w:t>
            </w:r>
          </w:p>
        </w:tc>
      </w:tr>
      <w:tr w:rsidR="0076105D" w14:paraId="5C59F6C9" w14:textId="77777777" w:rsidTr="001E4B38">
        <w:tc>
          <w:tcPr>
            <w:tcW w:w="348" w:type="pct"/>
            <w:vMerge/>
            <w:vAlign w:val="center"/>
          </w:tcPr>
          <w:p w14:paraId="6F2C73AD" w14:textId="77777777" w:rsidR="0076105D" w:rsidRDefault="0076105D" w:rsidP="00C24027">
            <w:pPr>
              <w:pStyle w:val="TableCell"/>
            </w:pPr>
          </w:p>
        </w:tc>
        <w:tc>
          <w:tcPr>
            <w:tcW w:w="1336" w:type="pct"/>
            <w:vMerge/>
            <w:vAlign w:val="center"/>
          </w:tcPr>
          <w:p w14:paraId="175EB82D" w14:textId="77777777" w:rsidR="0076105D" w:rsidRPr="009C1172" w:rsidRDefault="0076105D" w:rsidP="00C24027">
            <w:pPr>
              <w:pStyle w:val="TableCell"/>
            </w:pPr>
          </w:p>
        </w:tc>
        <w:tc>
          <w:tcPr>
            <w:tcW w:w="1264" w:type="pct"/>
            <w:vAlign w:val="center"/>
          </w:tcPr>
          <w:p w14:paraId="27CC416F" w14:textId="77777777" w:rsidR="0076105D" w:rsidRDefault="0076105D" w:rsidP="00C24027">
            <w:pPr>
              <w:pStyle w:val="TableCell"/>
              <w:rPr>
                <w:rFonts w:eastAsiaTheme="minorHAnsi"/>
              </w:rPr>
            </w:pPr>
            <w:r w:rsidRPr="00F26F30">
              <w:rPr>
                <w:b/>
                <w:bCs/>
              </w:rPr>
              <w:t>JECFA 2010</w:t>
            </w:r>
          </w:p>
        </w:tc>
        <w:tc>
          <w:tcPr>
            <w:tcW w:w="2052" w:type="pct"/>
          </w:tcPr>
          <w:p w14:paraId="61F703CF" w14:textId="77777777" w:rsidR="0076105D" w:rsidRDefault="0076105D" w:rsidP="00C24027">
            <w:pPr>
              <w:pStyle w:val="TableCell"/>
            </w:pPr>
            <w:r w:rsidRPr="00F17C36">
              <w:rPr>
                <w:rFonts w:eastAsiaTheme="minorHAnsi"/>
                <w:szCs w:val="20"/>
              </w:rPr>
              <w:t>No</w:t>
            </w:r>
            <w:r>
              <w:rPr>
                <w:rFonts w:eastAsiaTheme="minorHAnsi"/>
                <w:szCs w:val="20"/>
              </w:rPr>
              <w:t>ne</w:t>
            </w:r>
            <w:r w:rsidRPr="00F17C36">
              <w:rPr>
                <w:rFonts w:eastAsiaTheme="minorHAnsi"/>
                <w:szCs w:val="20"/>
              </w:rPr>
              <w:t xml:space="preserve"> Identified</w:t>
            </w:r>
          </w:p>
        </w:tc>
      </w:tr>
      <w:tr w:rsidR="0076105D" w14:paraId="099129A1" w14:textId="77777777" w:rsidTr="001E4B38">
        <w:tc>
          <w:tcPr>
            <w:tcW w:w="348" w:type="pct"/>
            <w:vMerge/>
            <w:vAlign w:val="center"/>
          </w:tcPr>
          <w:p w14:paraId="025D6E04" w14:textId="77777777" w:rsidR="0076105D" w:rsidRDefault="0076105D" w:rsidP="00C24027">
            <w:pPr>
              <w:pStyle w:val="TableCell"/>
            </w:pPr>
          </w:p>
        </w:tc>
        <w:tc>
          <w:tcPr>
            <w:tcW w:w="1336" w:type="pct"/>
            <w:vMerge/>
            <w:vAlign w:val="center"/>
          </w:tcPr>
          <w:p w14:paraId="55523FA2" w14:textId="77777777" w:rsidR="0076105D" w:rsidRPr="009C1172" w:rsidRDefault="0076105D" w:rsidP="00C24027">
            <w:pPr>
              <w:pStyle w:val="TableCell"/>
            </w:pPr>
          </w:p>
        </w:tc>
        <w:tc>
          <w:tcPr>
            <w:tcW w:w="1264" w:type="pct"/>
            <w:vAlign w:val="center"/>
          </w:tcPr>
          <w:p w14:paraId="4F5FFBD3" w14:textId="77777777" w:rsidR="0076105D" w:rsidRDefault="0076105D" w:rsidP="00C24027">
            <w:pPr>
              <w:pStyle w:val="TableCell"/>
              <w:rPr>
                <w:rFonts w:eastAsiaTheme="minorHAnsi"/>
              </w:rPr>
            </w:pPr>
            <w:r w:rsidRPr="00F26F30">
              <w:rPr>
                <w:b/>
                <w:bCs/>
              </w:rPr>
              <w:t>WHO 2003</w:t>
            </w:r>
          </w:p>
        </w:tc>
        <w:tc>
          <w:tcPr>
            <w:tcW w:w="2052" w:type="pct"/>
          </w:tcPr>
          <w:p w14:paraId="304CB38E" w14:textId="77777777" w:rsidR="0076105D" w:rsidRDefault="0076105D" w:rsidP="00C24027">
            <w:pPr>
              <w:pStyle w:val="TableCell"/>
            </w:pPr>
            <w:r w:rsidRPr="00F17C36">
              <w:rPr>
                <w:rFonts w:eastAsiaTheme="minorHAnsi"/>
                <w:szCs w:val="20"/>
              </w:rPr>
              <w:t>No</w:t>
            </w:r>
            <w:r>
              <w:rPr>
                <w:rFonts w:eastAsiaTheme="minorHAnsi"/>
                <w:szCs w:val="20"/>
              </w:rPr>
              <w:t>ne</w:t>
            </w:r>
            <w:r w:rsidRPr="00F17C36">
              <w:rPr>
                <w:rFonts w:eastAsiaTheme="minorHAnsi"/>
                <w:szCs w:val="20"/>
              </w:rPr>
              <w:t xml:space="preserve"> Identified</w:t>
            </w:r>
          </w:p>
        </w:tc>
      </w:tr>
      <w:tr w:rsidR="0076105D" w14:paraId="7FE89C6A" w14:textId="77777777" w:rsidTr="001E4B38">
        <w:tc>
          <w:tcPr>
            <w:tcW w:w="348" w:type="pct"/>
            <w:vMerge w:val="restart"/>
            <w:vAlign w:val="center"/>
          </w:tcPr>
          <w:p w14:paraId="20F6AD34" w14:textId="77777777" w:rsidR="0076105D" w:rsidRPr="00D016FB" w:rsidRDefault="0076105D" w:rsidP="00C24027">
            <w:pPr>
              <w:pStyle w:val="TableCell"/>
              <w:rPr>
                <w:szCs w:val="20"/>
              </w:rPr>
            </w:pPr>
            <w:r>
              <w:rPr>
                <w:szCs w:val="20"/>
              </w:rPr>
              <w:t>18</w:t>
            </w:r>
          </w:p>
        </w:tc>
        <w:tc>
          <w:tcPr>
            <w:tcW w:w="1336" w:type="pct"/>
            <w:vMerge w:val="restart"/>
            <w:vAlign w:val="center"/>
          </w:tcPr>
          <w:p w14:paraId="325F61B5" w14:textId="77777777" w:rsidR="0076105D" w:rsidRPr="00D016FB" w:rsidRDefault="0076105D" w:rsidP="00C24027">
            <w:pPr>
              <w:pStyle w:val="TableCell"/>
              <w:rPr>
                <w:szCs w:val="20"/>
              </w:rPr>
            </w:pPr>
            <w:r w:rsidRPr="00D016FB">
              <w:rPr>
                <w:szCs w:val="20"/>
              </w:rPr>
              <w:t>Is there evidence of any emerging risks that are not mentioned in the current factsheet that require review?</w:t>
            </w:r>
          </w:p>
        </w:tc>
        <w:tc>
          <w:tcPr>
            <w:tcW w:w="1264" w:type="pct"/>
            <w:vAlign w:val="center"/>
          </w:tcPr>
          <w:p w14:paraId="103430FA" w14:textId="77777777" w:rsidR="0076105D" w:rsidRPr="00E23FC0" w:rsidRDefault="0076105D" w:rsidP="00C24027">
            <w:pPr>
              <w:pStyle w:val="TableCell"/>
              <w:rPr>
                <w:szCs w:val="20"/>
              </w:rPr>
            </w:pPr>
            <w:r w:rsidRPr="00F26F30">
              <w:rPr>
                <w:b/>
                <w:bCs/>
              </w:rPr>
              <w:t>ATSDR 2004</w:t>
            </w:r>
          </w:p>
        </w:tc>
        <w:tc>
          <w:tcPr>
            <w:tcW w:w="2052" w:type="pct"/>
          </w:tcPr>
          <w:p w14:paraId="3D47A097" w14:textId="77777777" w:rsidR="0076105D" w:rsidRPr="00E23FC0" w:rsidRDefault="0076105D" w:rsidP="00C24027">
            <w:pPr>
              <w:pStyle w:val="TableCell"/>
              <w:rPr>
                <w:szCs w:val="20"/>
              </w:rPr>
            </w:pPr>
            <w:r>
              <w:rPr>
                <w:rFonts w:eastAsiaTheme="minorHAnsi"/>
                <w:szCs w:val="20"/>
              </w:rPr>
              <w:t>No</w:t>
            </w:r>
          </w:p>
        </w:tc>
      </w:tr>
      <w:tr w:rsidR="0076105D" w14:paraId="74C636D7" w14:textId="77777777" w:rsidTr="001E4B38">
        <w:tc>
          <w:tcPr>
            <w:tcW w:w="348" w:type="pct"/>
            <w:vMerge/>
            <w:vAlign w:val="center"/>
          </w:tcPr>
          <w:p w14:paraId="19C58D5D" w14:textId="77777777" w:rsidR="0076105D" w:rsidRPr="00D016FB" w:rsidRDefault="0076105D" w:rsidP="00C24027">
            <w:pPr>
              <w:pStyle w:val="TableCell"/>
            </w:pPr>
          </w:p>
        </w:tc>
        <w:tc>
          <w:tcPr>
            <w:tcW w:w="1336" w:type="pct"/>
            <w:vMerge/>
            <w:vAlign w:val="center"/>
          </w:tcPr>
          <w:p w14:paraId="4ACCF031" w14:textId="77777777" w:rsidR="0076105D" w:rsidRPr="00E23FC0" w:rsidRDefault="0076105D" w:rsidP="00C24027">
            <w:pPr>
              <w:pStyle w:val="TableCell"/>
            </w:pPr>
          </w:p>
        </w:tc>
        <w:tc>
          <w:tcPr>
            <w:tcW w:w="1264" w:type="pct"/>
            <w:vAlign w:val="center"/>
          </w:tcPr>
          <w:p w14:paraId="3327659D" w14:textId="77777777" w:rsidR="0076105D" w:rsidRPr="00F26F30" w:rsidRDefault="0076105D" w:rsidP="00C24027">
            <w:pPr>
              <w:pStyle w:val="TableCell"/>
              <w:rPr>
                <w:b/>
                <w:bCs/>
              </w:rPr>
            </w:pPr>
            <w:r w:rsidRPr="00F26F30">
              <w:rPr>
                <w:b/>
                <w:bCs/>
              </w:rPr>
              <w:t>EFSA 2009</w:t>
            </w:r>
          </w:p>
        </w:tc>
        <w:tc>
          <w:tcPr>
            <w:tcW w:w="2052" w:type="pct"/>
          </w:tcPr>
          <w:p w14:paraId="0971FB66" w14:textId="77777777" w:rsidR="0076105D" w:rsidRPr="00E23FC0" w:rsidRDefault="0076105D" w:rsidP="00C24027">
            <w:pPr>
              <w:pStyle w:val="TableCell"/>
            </w:pPr>
            <w:r>
              <w:rPr>
                <w:rFonts w:eastAsiaTheme="minorHAnsi"/>
                <w:szCs w:val="20"/>
              </w:rPr>
              <w:t>No</w:t>
            </w:r>
          </w:p>
        </w:tc>
      </w:tr>
      <w:tr w:rsidR="0076105D" w14:paraId="451E5E61" w14:textId="77777777" w:rsidTr="001E4B38">
        <w:tc>
          <w:tcPr>
            <w:tcW w:w="348" w:type="pct"/>
            <w:vMerge/>
            <w:vAlign w:val="center"/>
          </w:tcPr>
          <w:p w14:paraId="7332DE8C" w14:textId="77777777" w:rsidR="0076105D" w:rsidRPr="00D016FB" w:rsidRDefault="0076105D" w:rsidP="00C24027">
            <w:pPr>
              <w:pStyle w:val="TableCell"/>
            </w:pPr>
          </w:p>
        </w:tc>
        <w:tc>
          <w:tcPr>
            <w:tcW w:w="1336" w:type="pct"/>
            <w:vMerge/>
            <w:vAlign w:val="center"/>
          </w:tcPr>
          <w:p w14:paraId="01909839" w14:textId="77777777" w:rsidR="0076105D" w:rsidRPr="00E23FC0" w:rsidRDefault="0076105D" w:rsidP="00C24027">
            <w:pPr>
              <w:pStyle w:val="TableCell"/>
            </w:pPr>
          </w:p>
        </w:tc>
        <w:tc>
          <w:tcPr>
            <w:tcW w:w="1264" w:type="pct"/>
            <w:vAlign w:val="center"/>
          </w:tcPr>
          <w:p w14:paraId="232C83D2" w14:textId="77777777" w:rsidR="0076105D" w:rsidRPr="00E23FC0" w:rsidRDefault="0076105D" w:rsidP="00C24027">
            <w:pPr>
              <w:pStyle w:val="TableCell"/>
            </w:pPr>
            <w:r w:rsidRPr="00F26F30">
              <w:rPr>
                <w:b/>
                <w:bCs/>
              </w:rPr>
              <w:t xml:space="preserve">EFSA 2012a </w:t>
            </w:r>
          </w:p>
        </w:tc>
        <w:tc>
          <w:tcPr>
            <w:tcW w:w="2052" w:type="pct"/>
          </w:tcPr>
          <w:p w14:paraId="7DC9E335" w14:textId="77777777" w:rsidR="0076105D" w:rsidRPr="00E23FC0" w:rsidRDefault="0076105D" w:rsidP="00C24027">
            <w:pPr>
              <w:pStyle w:val="TableCell"/>
            </w:pPr>
            <w:r>
              <w:rPr>
                <w:rFonts w:eastAsiaTheme="minorHAnsi"/>
                <w:szCs w:val="20"/>
              </w:rPr>
              <w:t>No</w:t>
            </w:r>
          </w:p>
        </w:tc>
      </w:tr>
      <w:tr w:rsidR="0076105D" w14:paraId="63F5B175" w14:textId="77777777" w:rsidTr="001E4B38">
        <w:tc>
          <w:tcPr>
            <w:tcW w:w="348" w:type="pct"/>
            <w:vMerge/>
            <w:vAlign w:val="center"/>
          </w:tcPr>
          <w:p w14:paraId="391783AF" w14:textId="77777777" w:rsidR="0076105D" w:rsidRPr="00D016FB" w:rsidRDefault="0076105D" w:rsidP="00C24027">
            <w:pPr>
              <w:pStyle w:val="TableCell"/>
            </w:pPr>
          </w:p>
        </w:tc>
        <w:tc>
          <w:tcPr>
            <w:tcW w:w="1336" w:type="pct"/>
            <w:vMerge/>
            <w:vAlign w:val="center"/>
          </w:tcPr>
          <w:p w14:paraId="56239F3F" w14:textId="77777777" w:rsidR="0076105D" w:rsidRPr="00E23FC0" w:rsidRDefault="0076105D" w:rsidP="00C24027">
            <w:pPr>
              <w:pStyle w:val="TableCell"/>
            </w:pPr>
          </w:p>
        </w:tc>
        <w:tc>
          <w:tcPr>
            <w:tcW w:w="1264" w:type="pct"/>
            <w:vAlign w:val="center"/>
          </w:tcPr>
          <w:p w14:paraId="2FA12973" w14:textId="77777777" w:rsidR="0076105D" w:rsidRPr="00E23FC0" w:rsidRDefault="0076105D" w:rsidP="00C24027">
            <w:pPr>
              <w:pStyle w:val="TableCell"/>
            </w:pPr>
            <w:r w:rsidRPr="00F26F30">
              <w:rPr>
                <w:b/>
                <w:bCs/>
              </w:rPr>
              <w:t>EFSA 2012b</w:t>
            </w:r>
          </w:p>
        </w:tc>
        <w:tc>
          <w:tcPr>
            <w:tcW w:w="2052" w:type="pct"/>
          </w:tcPr>
          <w:p w14:paraId="54BFFA64" w14:textId="77777777" w:rsidR="0076105D" w:rsidRPr="00E23FC0" w:rsidRDefault="0076105D" w:rsidP="00C24027">
            <w:pPr>
              <w:pStyle w:val="TableCell"/>
            </w:pPr>
            <w:r>
              <w:rPr>
                <w:rFonts w:eastAsiaTheme="minorHAnsi"/>
                <w:szCs w:val="20"/>
              </w:rPr>
              <w:t>No</w:t>
            </w:r>
          </w:p>
        </w:tc>
      </w:tr>
      <w:tr w:rsidR="0076105D" w14:paraId="190AA14A" w14:textId="77777777" w:rsidTr="001E4B38">
        <w:tc>
          <w:tcPr>
            <w:tcW w:w="348" w:type="pct"/>
            <w:vMerge/>
            <w:vAlign w:val="center"/>
          </w:tcPr>
          <w:p w14:paraId="63A5BB41" w14:textId="77777777" w:rsidR="0076105D" w:rsidRPr="00D016FB" w:rsidRDefault="0076105D" w:rsidP="00C24027">
            <w:pPr>
              <w:pStyle w:val="TableCell"/>
            </w:pPr>
          </w:p>
        </w:tc>
        <w:tc>
          <w:tcPr>
            <w:tcW w:w="1336" w:type="pct"/>
            <w:vMerge/>
            <w:vAlign w:val="center"/>
          </w:tcPr>
          <w:p w14:paraId="680DA013" w14:textId="77777777" w:rsidR="0076105D" w:rsidRPr="00E23FC0" w:rsidRDefault="0076105D" w:rsidP="00C24027">
            <w:pPr>
              <w:pStyle w:val="TableCell"/>
            </w:pPr>
          </w:p>
        </w:tc>
        <w:tc>
          <w:tcPr>
            <w:tcW w:w="1264" w:type="pct"/>
            <w:vAlign w:val="center"/>
          </w:tcPr>
          <w:p w14:paraId="6DC2F595" w14:textId="1B9713AE" w:rsidR="0076105D" w:rsidRPr="00E23FC0" w:rsidRDefault="0076105D" w:rsidP="0028235A">
            <w:pPr>
              <w:pStyle w:val="TableCell"/>
            </w:pPr>
            <w:r w:rsidRPr="00F26F30">
              <w:rPr>
                <w:b/>
                <w:bCs/>
              </w:rPr>
              <w:t xml:space="preserve">USEPA 2005 </w:t>
            </w:r>
          </w:p>
        </w:tc>
        <w:tc>
          <w:tcPr>
            <w:tcW w:w="2052" w:type="pct"/>
          </w:tcPr>
          <w:p w14:paraId="6B54388E" w14:textId="77777777" w:rsidR="0076105D" w:rsidRPr="00E23FC0" w:rsidRDefault="0076105D" w:rsidP="00C24027">
            <w:pPr>
              <w:pStyle w:val="TableCell"/>
            </w:pPr>
            <w:r>
              <w:rPr>
                <w:rFonts w:eastAsiaTheme="minorHAnsi"/>
                <w:szCs w:val="20"/>
              </w:rPr>
              <w:t>No</w:t>
            </w:r>
          </w:p>
        </w:tc>
      </w:tr>
      <w:tr w:rsidR="0076105D" w14:paraId="6D744C82" w14:textId="77777777" w:rsidTr="001E4B38">
        <w:tc>
          <w:tcPr>
            <w:tcW w:w="348" w:type="pct"/>
            <w:vMerge/>
            <w:vAlign w:val="center"/>
          </w:tcPr>
          <w:p w14:paraId="47DA578B" w14:textId="77777777" w:rsidR="0076105D" w:rsidRPr="00D016FB" w:rsidRDefault="0076105D" w:rsidP="00C24027">
            <w:pPr>
              <w:pStyle w:val="TableCell"/>
            </w:pPr>
          </w:p>
        </w:tc>
        <w:tc>
          <w:tcPr>
            <w:tcW w:w="1336" w:type="pct"/>
            <w:vMerge/>
            <w:vAlign w:val="center"/>
          </w:tcPr>
          <w:p w14:paraId="1E5D4A29" w14:textId="77777777" w:rsidR="0076105D" w:rsidRPr="00E23FC0" w:rsidRDefault="0076105D" w:rsidP="00C24027">
            <w:pPr>
              <w:pStyle w:val="TableCell"/>
            </w:pPr>
          </w:p>
        </w:tc>
        <w:tc>
          <w:tcPr>
            <w:tcW w:w="1264" w:type="pct"/>
            <w:vAlign w:val="center"/>
          </w:tcPr>
          <w:p w14:paraId="7BF2D87D" w14:textId="77777777" w:rsidR="0076105D" w:rsidRPr="00E23FC0" w:rsidRDefault="0076105D" w:rsidP="00C24027">
            <w:pPr>
              <w:pStyle w:val="TableCell"/>
            </w:pPr>
            <w:r w:rsidRPr="00F26F30">
              <w:rPr>
                <w:b/>
                <w:bCs/>
              </w:rPr>
              <w:t>JECFA 2010</w:t>
            </w:r>
          </w:p>
        </w:tc>
        <w:tc>
          <w:tcPr>
            <w:tcW w:w="2052" w:type="pct"/>
          </w:tcPr>
          <w:p w14:paraId="2E682C32" w14:textId="77777777" w:rsidR="0076105D" w:rsidRPr="00E23FC0" w:rsidRDefault="0076105D" w:rsidP="00C24027">
            <w:pPr>
              <w:pStyle w:val="TableCell"/>
            </w:pPr>
            <w:r>
              <w:rPr>
                <w:rFonts w:eastAsiaTheme="minorHAnsi"/>
                <w:szCs w:val="20"/>
              </w:rPr>
              <w:t>No</w:t>
            </w:r>
          </w:p>
        </w:tc>
      </w:tr>
      <w:tr w:rsidR="0076105D" w14:paraId="3812F3B1" w14:textId="77777777" w:rsidTr="001E4B38">
        <w:tc>
          <w:tcPr>
            <w:tcW w:w="348" w:type="pct"/>
            <w:vMerge/>
            <w:vAlign w:val="center"/>
          </w:tcPr>
          <w:p w14:paraId="21A808F8" w14:textId="77777777" w:rsidR="0076105D" w:rsidRPr="00D016FB" w:rsidRDefault="0076105D" w:rsidP="00C24027">
            <w:pPr>
              <w:pStyle w:val="TableCell"/>
            </w:pPr>
          </w:p>
        </w:tc>
        <w:tc>
          <w:tcPr>
            <w:tcW w:w="1336" w:type="pct"/>
            <w:vMerge/>
            <w:vAlign w:val="center"/>
          </w:tcPr>
          <w:p w14:paraId="466CE1BE" w14:textId="77777777" w:rsidR="0076105D" w:rsidRPr="00E23FC0" w:rsidRDefault="0076105D" w:rsidP="00C24027">
            <w:pPr>
              <w:pStyle w:val="TableCell"/>
            </w:pPr>
          </w:p>
        </w:tc>
        <w:tc>
          <w:tcPr>
            <w:tcW w:w="1264" w:type="pct"/>
            <w:vAlign w:val="center"/>
          </w:tcPr>
          <w:p w14:paraId="5A1D1315" w14:textId="77777777" w:rsidR="0076105D" w:rsidRPr="00E23FC0" w:rsidRDefault="0076105D" w:rsidP="00C24027">
            <w:pPr>
              <w:pStyle w:val="TableCell"/>
            </w:pPr>
            <w:r w:rsidRPr="00F26F30">
              <w:rPr>
                <w:b/>
                <w:bCs/>
              </w:rPr>
              <w:t>WHO 2003</w:t>
            </w:r>
          </w:p>
        </w:tc>
        <w:tc>
          <w:tcPr>
            <w:tcW w:w="2052" w:type="pct"/>
          </w:tcPr>
          <w:p w14:paraId="2871FD66" w14:textId="77777777" w:rsidR="0076105D" w:rsidRPr="00E23FC0" w:rsidRDefault="0076105D" w:rsidP="00C24027">
            <w:pPr>
              <w:pStyle w:val="TableCell"/>
            </w:pPr>
            <w:r>
              <w:rPr>
                <w:rFonts w:eastAsiaTheme="minorHAnsi"/>
                <w:szCs w:val="20"/>
              </w:rPr>
              <w:t>No</w:t>
            </w:r>
          </w:p>
        </w:tc>
      </w:tr>
    </w:tbl>
    <w:p w14:paraId="7D737576" w14:textId="77777777" w:rsidR="0076105D" w:rsidRDefault="0076105D" w:rsidP="00A615CB">
      <w:pPr>
        <w:pStyle w:val="Text"/>
        <w:rPr>
          <w:highlight w:val="yellow"/>
        </w:rPr>
      </w:pPr>
    </w:p>
    <w:p w14:paraId="4D6C3A91" w14:textId="647249AA" w:rsidR="006A6B15" w:rsidRDefault="006A6B15">
      <w:pPr>
        <w:spacing w:after="200" w:line="276" w:lineRule="auto"/>
        <w:jc w:val="left"/>
        <w:rPr>
          <w:highlight w:val="yellow"/>
          <w:lang w:eastAsia="en-US"/>
        </w:rPr>
      </w:pPr>
      <w:r>
        <w:rPr>
          <w:highlight w:val="yellow"/>
        </w:rPr>
        <w:br w:type="page"/>
      </w:r>
    </w:p>
    <w:p w14:paraId="65D6CBBE" w14:textId="2D631FB5" w:rsidR="009F38C4" w:rsidRDefault="009F38C4" w:rsidP="009F38C4">
      <w:pPr>
        <w:pStyle w:val="Heading2"/>
      </w:pPr>
      <w:bookmarkStart w:id="89" w:name="_Toc106607681"/>
      <w:r w:rsidRPr="007A3E86">
        <w:lastRenderedPageBreak/>
        <w:t>Supporting factsheet information research question analysis</w:t>
      </w:r>
      <w:bookmarkEnd w:id="89"/>
    </w:p>
    <w:p w14:paraId="50B41053" w14:textId="67E0F117" w:rsidR="00770A58" w:rsidRDefault="00770A58" w:rsidP="00770A58">
      <w:pPr>
        <w:pStyle w:val="Text"/>
      </w:pPr>
      <w:r>
        <w:t xml:space="preserve">The supporting information in the fact sheet for </w:t>
      </w:r>
      <w:r w:rsidR="004B7C86">
        <w:t xml:space="preserve">Ammonia </w:t>
      </w:r>
      <w:r>
        <w:t>consists of the following (NHMRC and NRMMC 2011):</w:t>
      </w:r>
    </w:p>
    <w:p w14:paraId="2E759964" w14:textId="77777777" w:rsidR="00523BB6" w:rsidRDefault="00770A58" w:rsidP="00523BB6">
      <w:pPr>
        <w:pStyle w:val="ListBullet"/>
      </w:pPr>
      <w:r w:rsidRPr="00197F0F">
        <w:rPr>
          <w:b/>
          <w:bCs/>
        </w:rPr>
        <w:t xml:space="preserve">General Description: </w:t>
      </w:r>
      <w:r w:rsidRPr="00197F0F">
        <w:t>“</w:t>
      </w:r>
      <w:r w:rsidR="00523BB6" w:rsidRPr="00E4312F">
        <w:rPr>
          <w:i/>
          <w:iCs/>
        </w:rPr>
        <w:t>Ammonia, NH3, is a colourless gas or liquid, with a sharp, intensely irritating odour. It is lighter than air and easily liquefied by pressure. Ammonia has a boiling point of –33.5°C, a freezing point of –77.7°C, and a specific gravity of 0.8 as a liquid. Ammonia gas is combustible and is very soluble in water. When hydrated, ammonia can attack copper, zinc and alloys containing these metals. Ammonia can be supplied as a compressed liquid (anhydrous ammonia), dissolved in water (aqueous ammonia) or as solutions of ammonium salts (e.g. ammonium sulfate).</w:t>
      </w:r>
    </w:p>
    <w:p w14:paraId="26E331BF" w14:textId="79921AD6" w:rsidR="00770A58" w:rsidRPr="00E4312F" w:rsidRDefault="00523BB6" w:rsidP="00E4312F">
      <w:pPr>
        <w:pStyle w:val="ListBullet"/>
        <w:numPr>
          <w:ilvl w:val="0"/>
          <w:numId w:val="0"/>
        </w:numPr>
        <w:ind w:left="850"/>
        <w:rPr>
          <w:i/>
          <w:iCs/>
        </w:rPr>
      </w:pPr>
      <w:r w:rsidRPr="00523BB6">
        <w:rPr>
          <w:i/>
          <w:iCs/>
        </w:rPr>
        <w:t>Gaseous ammonia is compatible with some steels, stainless steel (type 316), neoprene and monel. Aqueous ammonia can be stored in iron, steel, stainless steel, fibreglass-reinforced plastic or rubber-lined vessels.</w:t>
      </w:r>
      <w:r w:rsidR="00770A58" w:rsidRPr="00523BB6">
        <w:rPr>
          <w:i/>
          <w:iCs/>
        </w:rPr>
        <w:t>”</w:t>
      </w:r>
    </w:p>
    <w:p w14:paraId="74F82DF2" w14:textId="740FE5E4" w:rsidR="00770A58" w:rsidRPr="00197F0F" w:rsidRDefault="00770A58" w:rsidP="00770A58">
      <w:pPr>
        <w:pStyle w:val="ListBullet"/>
      </w:pPr>
      <w:r w:rsidRPr="00197F0F">
        <w:rPr>
          <w:b/>
          <w:bCs/>
        </w:rPr>
        <w:t>Typical values in Australian drinking water</w:t>
      </w:r>
      <w:r w:rsidR="00AE0B0A">
        <w:rPr>
          <w:b/>
          <w:bCs/>
        </w:rPr>
        <w:t xml:space="preserve">: </w:t>
      </w:r>
      <w:r w:rsidR="00AE0B0A" w:rsidRPr="00E4312F">
        <w:t>not available</w:t>
      </w:r>
      <w:r w:rsidRPr="00AE0B0A">
        <w:t>.</w:t>
      </w:r>
    </w:p>
    <w:p w14:paraId="689BBD98" w14:textId="648AFA24" w:rsidR="001B4CE1" w:rsidRPr="001B4CE1" w:rsidRDefault="00770A58" w:rsidP="001B4CE1">
      <w:pPr>
        <w:pStyle w:val="ListBullet"/>
        <w:rPr>
          <w:i/>
          <w:iCs/>
        </w:rPr>
      </w:pPr>
      <w:r w:rsidRPr="0076553D">
        <w:rPr>
          <w:b/>
          <w:bCs/>
        </w:rPr>
        <w:t xml:space="preserve">Treatment of drinking water: </w:t>
      </w:r>
      <w:r w:rsidRPr="00197F0F">
        <w:t>“</w:t>
      </w:r>
      <w:r w:rsidR="001B4CE1" w:rsidRPr="001B4CE1">
        <w:rPr>
          <w:i/>
          <w:iCs/>
        </w:rPr>
        <w:t>In drinking-water treatment, ammonia is added with chlorine (at a fixed ratio of ammonia to chlorine) to produce chloramine disinfectants. Chloramines react with bacteria and oxidisable material more slowly than free chlorine, but last longer than free chlorine. Depending on the order and process used trihalomethanes (THMs) may form. Chloramines thus tend to be used as a secondary disinfectant to provide a disinfectant residual in the distribution system, but may also be used as a primary disinfectant if an appropriate contact time is allowed. Chloramines are particularly suited to providing disinfectant</w:t>
      </w:r>
      <w:r w:rsidR="001B4CE1">
        <w:rPr>
          <w:i/>
          <w:iCs/>
        </w:rPr>
        <w:t xml:space="preserve"> </w:t>
      </w:r>
      <w:r w:rsidR="001B4CE1" w:rsidRPr="001B4CE1">
        <w:rPr>
          <w:i/>
          <w:iCs/>
        </w:rPr>
        <w:t>residuals in long distribution systems, where it is difficult to maintain a residual using chlorine.</w:t>
      </w:r>
    </w:p>
    <w:p w14:paraId="2D907941" w14:textId="1BAF7CEF" w:rsidR="001B4CE1" w:rsidRPr="001B4CE1" w:rsidRDefault="001B4CE1" w:rsidP="00E4312F">
      <w:pPr>
        <w:pStyle w:val="ListBullet"/>
        <w:numPr>
          <w:ilvl w:val="0"/>
          <w:numId w:val="0"/>
        </w:numPr>
        <w:ind w:left="850"/>
        <w:rPr>
          <w:i/>
          <w:iCs/>
        </w:rPr>
      </w:pPr>
      <w:r w:rsidRPr="001B4CE1">
        <w:rPr>
          <w:i/>
          <w:iCs/>
        </w:rPr>
        <w:t>To produce monochloramine, the pH should be between 8 and 9, and the chlorine to ammonia ratio should be between 3:1 and 4:1. A ratio above 4:1 may produce chlorinous odours. Ammonia may be added before or after chlorine. In primary disinfection, chlorine is usually added first, because it kills bacteria, viruses and spores much more efficiently than does monochloramine, provided that sufficient contact time is allowed for disinfection before the ammonia is added. Ammonia and chlorine can be added together, provided that contact time is sufficient to ensure disinfection.</w:t>
      </w:r>
    </w:p>
    <w:p w14:paraId="70079AA4" w14:textId="434B7725" w:rsidR="00770A58" w:rsidRPr="00E4312F" w:rsidRDefault="001B4CE1" w:rsidP="00E4312F">
      <w:pPr>
        <w:pStyle w:val="ListBullet"/>
        <w:numPr>
          <w:ilvl w:val="0"/>
          <w:numId w:val="0"/>
        </w:numPr>
        <w:ind w:left="850"/>
        <w:rPr>
          <w:i/>
          <w:iCs/>
        </w:rPr>
      </w:pPr>
      <w:r w:rsidRPr="001B4CE1">
        <w:rPr>
          <w:i/>
          <w:iCs/>
        </w:rPr>
        <w:t>Chloramines present in water are harmful to people on kidney dialysis and to animal species in aquaria; therefore, it is important for water utilities using chloramination to inform consumers at risk.</w:t>
      </w:r>
      <w:r w:rsidR="00770A58" w:rsidRPr="001B4CE1">
        <w:rPr>
          <w:i/>
          <w:iCs/>
        </w:rPr>
        <w:t>”.</w:t>
      </w:r>
    </w:p>
    <w:p w14:paraId="6EC47DFC" w14:textId="5E8257B5" w:rsidR="00770A58" w:rsidRDefault="00770A58" w:rsidP="00770A58">
      <w:pPr>
        <w:pStyle w:val="ListBullet"/>
      </w:pPr>
      <w:r w:rsidRPr="0076553D">
        <w:rPr>
          <w:b/>
          <w:bCs/>
        </w:rPr>
        <w:t>Measurement:</w:t>
      </w:r>
      <w:r w:rsidR="001B4CE1">
        <w:rPr>
          <w:b/>
          <w:bCs/>
        </w:rPr>
        <w:t xml:space="preserve"> </w:t>
      </w:r>
      <w:r w:rsidR="001B4CE1" w:rsidRPr="00E4312F">
        <w:t>not part of the current Guidelines.</w:t>
      </w:r>
    </w:p>
    <w:p w14:paraId="4EC41C00" w14:textId="77777777" w:rsidR="00770A58" w:rsidRPr="00770A58" w:rsidRDefault="00770A58" w:rsidP="00E4312F">
      <w:pPr>
        <w:pStyle w:val="Text"/>
      </w:pPr>
    </w:p>
    <w:p w14:paraId="2459F5F3" w14:textId="77777777" w:rsidR="00770A58" w:rsidRPr="00770A58" w:rsidRDefault="00770A58" w:rsidP="00E4312F">
      <w:pPr>
        <w:pStyle w:val="Text"/>
      </w:pPr>
    </w:p>
    <w:p w14:paraId="33907841" w14:textId="0169745F" w:rsidR="009F38C4" w:rsidRDefault="009F38C4" w:rsidP="009F38C4">
      <w:pPr>
        <w:pStyle w:val="Caption"/>
        <w:rPr>
          <w:highlight w:val="yellow"/>
        </w:rPr>
      </w:pPr>
      <w:bookmarkStart w:id="90" w:name="_Toc106607730"/>
      <w:r w:rsidRPr="00981735">
        <w:rPr>
          <w:color w:val="00567E"/>
        </w:rPr>
        <w:lastRenderedPageBreak/>
        <w:t>Table </w:t>
      </w:r>
      <w:r w:rsidRPr="00981735">
        <w:rPr>
          <w:color w:val="00567E"/>
        </w:rPr>
        <w:fldChar w:fldCharType="begin"/>
      </w:r>
      <w:r w:rsidRPr="00981735">
        <w:rPr>
          <w:color w:val="00567E"/>
        </w:rPr>
        <w:instrText xml:space="preserve"> SEQ Table \* ARABIC </w:instrText>
      </w:r>
      <w:r w:rsidRPr="00981735">
        <w:rPr>
          <w:color w:val="00567E"/>
        </w:rPr>
        <w:fldChar w:fldCharType="separate"/>
      </w:r>
      <w:r w:rsidR="00C779A7" w:rsidRPr="00981735">
        <w:rPr>
          <w:noProof/>
          <w:color w:val="00567E"/>
        </w:rPr>
        <w:t>12</w:t>
      </w:r>
      <w:r w:rsidRPr="00981735">
        <w:rPr>
          <w:color w:val="00567E"/>
        </w:rPr>
        <w:fldChar w:fldCharType="end"/>
      </w:r>
      <w:r w:rsidRPr="00981735">
        <w:rPr>
          <w:color w:val="00567E"/>
        </w:rPr>
        <w:tab/>
        <w:t xml:space="preserve">Synthesis of extracted data for research questions </w:t>
      </w:r>
      <w:r w:rsidR="007A3E86" w:rsidRPr="00981735">
        <w:rPr>
          <w:color w:val="00567E"/>
        </w:rPr>
        <w:t>relevant to supporting factsheet information</w:t>
      </w:r>
      <w:r w:rsidR="008670C5" w:rsidRPr="00981735">
        <w:rPr>
          <w:color w:val="00567E"/>
        </w:rPr>
        <w:t xml:space="preserve"> – Agency reviews</w:t>
      </w:r>
      <w:bookmarkEnd w:id="90"/>
    </w:p>
    <w:tbl>
      <w:tblPr>
        <w:tblStyle w:val="SLRTable"/>
        <w:tblW w:w="5058" w:type="pct"/>
        <w:tblInd w:w="0" w:type="dxa"/>
        <w:tblLayout w:type="fixed"/>
        <w:tblLook w:val="04A0" w:firstRow="1" w:lastRow="0" w:firstColumn="1" w:lastColumn="0" w:noHBand="0" w:noVBand="1"/>
      </w:tblPr>
      <w:tblGrid>
        <w:gridCol w:w="699"/>
        <w:gridCol w:w="1420"/>
        <w:gridCol w:w="993"/>
        <w:gridCol w:w="1559"/>
        <w:gridCol w:w="9475"/>
      </w:tblGrid>
      <w:tr w:rsidR="00260526" w:rsidRPr="00266DF0" w14:paraId="6A16C25D" w14:textId="77777777" w:rsidTr="00C24027">
        <w:trPr>
          <w:cnfStyle w:val="100000000000" w:firstRow="1" w:lastRow="0" w:firstColumn="0" w:lastColumn="0" w:oddVBand="0" w:evenVBand="0" w:oddHBand="0" w:evenHBand="0" w:firstRowFirstColumn="0" w:firstRowLastColumn="0" w:lastRowFirstColumn="0" w:lastRowLastColumn="0"/>
        </w:trPr>
        <w:tc>
          <w:tcPr>
            <w:tcW w:w="247" w:type="pct"/>
          </w:tcPr>
          <w:p w14:paraId="4023247B" w14:textId="77777777" w:rsidR="00260526" w:rsidRPr="00981735" w:rsidRDefault="00260526" w:rsidP="00260526">
            <w:pPr>
              <w:pStyle w:val="TableHead"/>
              <w:rPr>
                <w:b/>
                <w:color w:val="404040" w:themeColor="text1" w:themeTint="BF"/>
              </w:rPr>
            </w:pPr>
            <w:r w:rsidRPr="00981735">
              <w:rPr>
                <w:b/>
                <w:color w:val="404040" w:themeColor="text1" w:themeTint="BF"/>
              </w:rPr>
              <w:t>#</w:t>
            </w:r>
          </w:p>
        </w:tc>
        <w:tc>
          <w:tcPr>
            <w:tcW w:w="853" w:type="pct"/>
            <w:gridSpan w:val="2"/>
          </w:tcPr>
          <w:p w14:paraId="13620EC9" w14:textId="7EF50761" w:rsidR="00260526" w:rsidRPr="00981735" w:rsidRDefault="00260526" w:rsidP="00260526">
            <w:pPr>
              <w:pStyle w:val="TableHead"/>
              <w:rPr>
                <w:b/>
                <w:color w:val="262626" w:themeColor="text1" w:themeTint="D9"/>
              </w:rPr>
            </w:pPr>
            <w:r w:rsidRPr="00981735">
              <w:rPr>
                <w:b/>
                <w:color w:val="262626" w:themeColor="text1" w:themeTint="D9"/>
              </w:rPr>
              <w:t>Research Questions</w:t>
            </w:r>
          </w:p>
        </w:tc>
        <w:tc>
          <w:tcPr>
            <w:tcW w:w="551" w:type="pct"/>
            <w:vAlign w:val="center"/>
          </w:tcPr>
          <w:p w14:paraId="459278BF" w14:textId="1182E880" w:rsidR="00260526" w:rsidRPr="00981735" w:rsidRDefault="00260526" w:rsidP="00260526">
            <w:pPr>
              <w:pStyle w:val="TableHead"/>
              <w:rPr>
                <w:b/>
                <w:color w:val="262626" w:themeColor="text1" w:themeTint="D9"/>
              </w:rPr>
            </w:pPr>
            <w:r w:rsidRPr="00981735">
              <w:rPr>
                <w:b/>
                <w:color w:val="262626" w:themeColor="text1" w:themeTint="D9"/>
              </w:rPr>
              <w:t>Jurisdiction</w:t>
            </w:r>
          </w:p>
        </w:tc>
        <w:tc>
          <w:tcPr>
            <w:tcW w:w="3349" w:type="pct"/>
            <w:vAlign w:val="center"/>
          </w:tcPr>
          <w:p w14:paraId="1F2F0670" w14:textId="3122CC21" w:rsidR="00260526" w:rsidRPr="00981735" w:rsidRDefault="00260526" w:rsidP="00260526">
            <w:pPr>
              <w:pStyle w:val="TableHead"/>
              <w:rPr>
                <w:b/>
                <w:bCs/>
                <w:color w:val="262626" w:themeColor="text1" w:themeTint="D9"/>
              </w:rPr>
            </w:pPr>
            <w:r w:rsidRPr="00981735">
              <w:rPr>
                <w:b/>
                <w:bCs/>
                <w:color w:val="262626" w:themeColor="text1" w:themeTint="D9"/>
              </w:rPr>
              <w:t>Response to Research Questions</w:t>
            </w:r>
          </w:p>
        </w:tc>
      </w:tr>
      <w:tr w:rsidR="001E4B38" w14:paraId="64E0C0D1" w14:textId="77777777" w:rsidTr="00260526">
        <w:tc>
          <w:tcPr>
            <w:tcW w:w="247" w:type="pct"/>
            <w:vMerge w:val="restart"/>
          </w:tcPr>
          <w:p w14:paraId="062B5529" w14:textId="4B51F9E9" w:rsidR="00A90F23" w:rsidRDefault="00A90F23" w:rsidP="00C24027">
            <w:pPr>
              <w:pStyle w:val="TableCell"/>
            </w:pPr>
            <w:r>
              <w:t>19</w:t>
            </w:r>
          </w:p>
        </w:tc>
        <w:tc>
          <w:tcPr>
            <w:tcW w:w="502" w:type="pct"/>
            <w:vMerge w:val="restart"/>
          </w:tcPr>
          <w:p w14:paraId="476EC489" w14:textId="331A6D83" w:rsidR="00A90F23" w:rsidRPr="009C1172" w:rsidRDefault="00A90F23" w:rsidP="00C24027">
            <w:pPr>
              <w:pStyle w:val="TableCell"/>
            </w:pPr>
            <w:r w:rsidRPr="00A90F23">
              <w:t>Is the general description current?</w:t>
            </w:r>
          </w:p>
        </w:tc>
        <w:tc>
          <w:tcPr>
            <w:tcW w:w="351" w:type="pct"/>
            <w:vMerge w:val="restart"/>
          </w:tcPr>
          <w:p w14:paraId="643E3585" w14:textId="14E0A7EC" w:rsidR="00A90F23" w:rsidRPr="00A90F23" w:rsidRDefault="00A90F23" w:rsidP="00C24027">
            <w:pPr>
              <w:pStyle w:val="TableCell"/>
              <w:rPr>
                <w:rFonts w:eastAsiaTheme="minorHAnsi"/>
              </w:rPr>
            </w:pPr>
            <w:r w:rsidRPr="00A14C22">
              <w:rPr>
                <w:szCs w:val="20"/>
              </w:rPr>
              <w:t>Uses</w:t>
            </w:r>
          </w:p>
        </w:tc>
        <w:tc>
          <w:tcPr>
            <w:tcW w:w="551" w:type="pct"/>
          </w:tcPr>
          <w:p w14:paraId="7F768FE9" w14:textId="33DDEF9D" w:rsidR="00A90F23" w:rsidRPr="001A5AB5" w:rsidRDefault="00A90F23" w:rsidP="00C24027">
            <w:pPr>
              <w:pStyle w:val="TableCell"/>
              <w:rPr>
                <w:rFonts w:eastAsiaTheme="minorHAnsi"/>
                <w:b/>
                <w:bCs/>
              </w:rPr>
            </w:pPr>
            <w:r w:rsidRPr="001A5AB5">
              <w:rPr>
                <w:rFonts w:eastAsiaTheme="minorHAnsi"/>
                <w:b/>
                <w:bCs/>
              </w:rPr>
              <w:t>ATSDR 2004</w:t>
            </w:r>
          </w:p>
        </w:tc>
        <w:tc>
          <w:tcPr>
            <w:tcW w:w="3349" w:type="pct"/>
          </w:tcPr>
          <w:p w14:paraId="027BDD2D" w14:textId="6BA65870" w:rsidR="00A90F23" w:rsidRDefault="00A90F23" w:rsidP="00C24027">
            <w:pPr>
              <w:pStyle w:val="TableCell"/>
            </w:pPr>
            <w:r w:rsidRPr="00A90F23">
              <w:t>In the USA, ammonia is used in smelling salts, household cleaners, and window cleaning products. 80% of all manufactured ammonia is used as fertiliser. A third of this is applied directly to soil as pure ammonia. The rest is used to make other fertilisers that contain ammonium compounds, usually ammonium salts. These fertilisers are used to provide nitrogen to plants. Ammonia is also used to manufacture synthetic fibres, plastics, and explosives. Many cleaning products also contain ammonia in the form of ammonium ions.</w:t>
            </w:r>
          </w:p>
        </w:tc>
      </w:tr>
      <w:tr w:rsidR="001E4B38" w14:paraId="6D81D4FA" w14:textId="77777777" w:rsidTr="00260526">
        <w:tc>
          <w:tcPr>
            <w:tcW w:w="247" w:type="pct"/>
            <w:vMerge/>
          </w:tcPr>
          <w:p w14:paraId="1D51F7FC" w14:textId="77777777" w:rsidR="00A90F23" w:rsidRDefault="00A90F23" w:rsidP="00C24027">
            <w:pPr>
              <w:pStyle w:val="TableCell"/>
            </w:pPr>
          </w:p>
        </w:tc>
        <w:tc>
          <w:tcPr>
            <w:tcW w:w="502" w:type="pct"/>
            <w:vMerge/>
          </w:tcPr>
          <w:p w14:paraId="6CA331CC" w14:textId="77777777" w:rsidR="00A90F23" w:rsidRPr="009C1172" w:rsidRDefault="00A90F23" w:rsidP="00C24027">
            <w:pPr>
              <w:pStyle w:val="TableCell"/>
            </w:pPr>
          </w:p>
        </w:tc>
        <w:tc>
          <w:tcPr>
            <w:tcW w:w="351" w:type="pct"/>
            <w:vMerge/>
          </w:tcPr>
          <w:p w14:paraId="0524C159" w14:textId="77777777" w:rsidR="00A90F23" w:rsidRPr="00A90F23" w:rsidRDefault="00A90F23" w:rsidP="00C24027">
            <w:pPr>
              <w:pStyle w:val="TableCell"/>
              <w:rPr>
                <w:rFonts w:eastAsiaTheme="minorHAnsi"/>
              </w:rPr>
            </w:pPr>
          </w:p>
        </w:tc>
        <w:tc>
          <w:tcPr>
            <w:tcW w:w="551" w:type="pct"/>
          </w:tcPr>
          <w:p w14:paraId="4BBA423D" w14:textId="41982734" w:rsidR="00A90F23" w:rsidRPr="001A5AB5" w:rsidRDefault="00A90F23" w:rsidP="00C24027">
            <w:pPr>
              <w:pStyle w:val="TableCell"/>
              <w:rPr>
                <w:rFonts w:eastAsiaTheme="minorHAnsi"/>
                <w:b/>
                <w:bCs/>
              </w:rPr>
            </w:pPr>
            <w:r w:rsidRPr="001A5AB5">
              <w:rPr>
                <w:rFonts w:eastAsiaTheme="minorHAnsi"/>
                <w:b/>
                <w:bCs/>
              </w:rPr>
              <w:t>EFSA 2012a</w:t>
            </w:r>
          </w:p>
        </w:tc>
        <w:tc>
          <w:tcPr>
            <w:tcW w:w="3349" w:type="pct"/>
          </w:tcPr>
          <w:p w14:paraId="438C03FD" w14:textId="05AE1E1B" w:rsidR="00A90F23" w:rsidRDefault="00A90F23" w:rsidP="00C24027">
            <w:pPr>
              <w:pStyle w:val="TableCell"/>
            </w:pPr>
            <w:r w:rsidRPr="00A90F23">
              <w:t>Ammonia is a widely used industrial chemical, mostly in fertilisers, but also in various other applications such as plastics, cleaning products, explosives, animal feed and food additives.</w:t>
            </w:r>
          </w:p>
        </w:tc>
      </w:tr>
      <w:tr w:rsidR="001E4B38" w14:paraId="4642A929" w14:textId="77777777" w:rsidTr="00260526">
        <w:tc>
          <w:tcPr>
            <w:tcW w:w="247" w:type="pct"/>
            <w:vMerge/>
          </w:tcPr>
          <w:p w14:paraId="28D47362" w14:textId="77777777" w:rsidR="00A90F23" w:rsidRDefault="00A90F23" w:rsidP="00C24027">
            <w:pPr>
              <w:pStyle w:val="TableCell"/>
            </w:pPr>
          </w:p>
        </w:tc>
        <w:tc>
          <w:tcPr>
            <w:tcW w:w="502" w:type="pct"/>
            <w:vMerge/>
          </w:tcPr>
          <w:p w14:paraId="795B341D" w14:textId="77777777" w:rsidR="00A90F23" w:rsidRPr="009C1172" w:rsidRDefault="00A90F23" w:rsidP="00C24027">
            <w:pPr>
              <w:pStyle w:val="TableCell"/>
            </w:pPr>
          </w:p>
        </w:tc>
        <w:tc>
          <w:tcPr>
            <w:tcW w:w="351" w:type="pct"/>
            <w:vMerge/>
          </w:tcPr>
          <w:p w14:paraId="7BCE4AB0" w14:textId="77777777" w:rsidR="00A90F23" w:rsidRPr="00A90F23" w:rsidRDefault="00A90F23" w:rsidP="00C24027">
            <w:pPr>
              <w:pStyle w:val="TableCell"/>
              <w:rPr>
                <w:rFonts w:eastAsiaTheme="minorHAnsi"/>
              </w:rPr>
            </w:pPr>
          </w:p>
        </w:tc>
        <w:tc>
          <w:tcPr>
            <w:tcW w:w="551" w:type="pct"/>
          </w:tcPr>
          <w:p w14:paraId="3AEB419C" w14:textId="6E1A236F" w:rsidR="00A90F23" w:rsidRPr="001A5AB5" w:rsidRDefault="00A90F23" w:rsidP="00C24027">
            <w:pPr>
              <w:pStyle w:val="TableCell"/>
              <w:rPr>
                <w:rFonts w:eastAsiaTheme="minorHAnsi"/>
                <w:b/>
                <w:bCs/>
              </w:rPr>
            </w:pPr>
            <w:r w:rsidRPr="001A5AB5">
              <w:rPr>
                <w:rFonts w:eastAsiaTheme="minorHAnsi"/>
                <w:b/>
                <w:bCs/>
              </w:rPr>
              <w:t>WHO 2003</w:t>
            </w:r>
          </w:p>
        </w:tc>
        <w:tc>
          <w:tcPr>
            <w:tcW w:w="3349" w:type="pct"/>
          </w:tcPr>
          <w:p w14:paraId="6E40C7EC" w14:textId="0F1D7B39" w:rsidR="00A90F23" w:rsidRDefault="00A90F23" w:rsidP="00C24027">
            <w:pPr>
              <w:pStyle w:val="TableCell"/>
            </w:pPr>
            <w:r w:rsidRPr="00A90F23">
              <w:t>Ammonia is used in fertiliser and animal feed production and in the manufacture of fibres, plastics, explosives, paper, and rubber. It is used as a coolant, in metal processing, and as a starting product for many nitrogen-containing compounds. Ammonia and ammonium salts are used in cleansing agents and as food additives and ammonium chloride is used as a diuretic.</w:t>
            </w:r>
          </w:p>
        </w:tc>
      </w:tr>
      <w:tr w:rsidR="001E4B38" w14:paraId="06B712A7" w14:textId="77777777" w:rsidTr="00260526">
        <w:tc>
          <w:tcPr>
            <w:tcW w:w="247" w:type="pct"/>
            <w:vMerge/>
          </w:tcPr>
          <w:p w14:paraId="066070A0" w14:textId="77777777" w:rsidR="00A90F23" w:rsidRDefault="00A90F23" w:rsidP="00A90F23">
            <w:pPr>
              <w:pStyle w:val="TableCell"/>
            </w:pPr>
          </w:p>
        </w:tc>
        <w:tc>
          <w:tcPr>
            <w:tcW w:w="502" w:type="pct"/>
            <w:vMerge/>
          </w:tcPr>
          <w:p w14:paraId="3CCD5EBA" w14:textId="77777777" w:rsidR="00A90F23" w:rsidRPr="009C1172" w:rsidRDefault="00A90F23" w:rsidP="00A90F23">
            <w:pPr>
              <w:pStyle w:val="TableCell"/>
            </w:pPr>
          </w:p>
        </w:tc>
        <w:tc>
          <w:tcPr>
            <w:tcW w:w="351" w:type="pct"/>
            <w:vMerge w:val="restart"/>
          </w:tcPr>
          <w:p w14:paraId="07377C78" w14:textId="57C38859" w:rsidR="00A90F23" w:rsidRPr="00A90F23" w:rsidRDefault="00A90F23" w:rsidP="00A90F23">
            <w:pPr>
              <w:pStyle w:val="TableCell"/>
              <w:rPr>
                <w:rFonts w:eastAsiaTheme="minorHAnsi"/>
              </w:rPr>
            </w:pPr>
            <w:r w:rsidRPr="00A14C22">
              <w:rPr>
                <w:szCs w:val="20"/>
              </w:rPr>
              <w:t>Sources in DW</w:t>
            </w:r>
          </w:p>
        </w:tc>
        <w:tc>
          <w:tcPr>
            <w:tcW w:w="551" w:type="pct"/>
          </w:tcPr>
          <w:p w14:paraId="2DB7CCAE" w14:textId="34143B66" w:rsidR="00A90F23" w:rsidRPr="001A5AB5" w:rsidRDefault="00A90F23" w:rsidP="00A90F23">
            <w:pPr>
              <w:pStyle w:val="TableCell"/>
              <w:rPr>
                <w:rFonts w:eastAsiaTheme="minorHAnsi"/>
                <w:b/>
                <w:bCs/>
              </w:rPr>
            </w:pPr>
            <w:r w:rsidRPr="001A5AB5">
              <w:rPr>
                <w:rFonts w:eastAsiaTheme="minorHAnsi"/>
                <w:b/>
                <w:bCs/>
              </w:rPr>
              <w:t>ATSDR 2004</w:t>
            </w:r>
          </w:p>
        </w:tc>
        <w:tc>
          <w:tcPr>
            <w:tcW w:w="3349" w:type="pct"/>
          </w:tcPr>
          <w:p w14:paraId="7F33F125" w14:textId="48139536" w:rsidR="00A90F23" w:rsidRDefault="00A90F23" w:rsidP="00A90F23">
            <w:pPr>
              <w:pStyle w:val="TableCell"/>
            </w:pPr>
            <w:r>
              <w:t>-</w:t>
            </w:r>
          </w:p>
        </w:tc>
      </w:tr>
      <w:tr w:rsidR="001E4B38" w14:paraId="16CBC090" w14:textId="77777777" w:rsidTr="00260526">
        <w:tc>
          <w:tcPr>
            <w:tcW w:w="247" w:type="pct"/>
            <w:vMerge/>
          </w:tcPr>
          <w:p w14:paraId="38534E09" w14:textId="77777777" w:rsidR="00A90F23" w:rsidRDefault="00A90F23" w:rsidP="00A90F23">
            <w:pPr>
              <w:pStyle w:val="TableCell"/>
            </w:pPr>
          </w:p>
        </w:tc>
        <w:tc>
          <w:tcPr>
            <w:tcW w:w="502" w:type="pct"/>
            <w:vMerge/>
          </w:tcPr>
          <w:p w14:paraId="6EE5800A" w14:textId="77777777" w:rsidR="00A90F23" w:rsidRPr="009C1172" w:rsidRDefault="00A90F23" w:rsidP="00A90F23">
            <w:pPr>
              <w:pStyle w:val="TableCell"/>
            </w:pPr>
          </w:p>
        </w:tc>
        <w:tc>
          <w:tcPr>
            <w:tcW w:w="351" w:type="pct"/>
            <w:vMerge/>
          </w:tcPr>
          <w:p w14:paraId="275CDDF2" w14:textId="77777777" w:rsidR="00A90F23" w:rsidRPr="00A90F23" w:rsidRDefault="00A90F23" w:rsidP="00A90F23">
            <w:pPr>
              <w:pStyle w:val="TableCell"/>
              <w:rPr>
                <w:rFonts w:eastAsiaTheme="minorHAnsi"/>
              </w:rPr>
            </w:pPr>
          </w:p>
        </w:tc>
        <w:tc>
          <w:tcPr>
            <w:tcW w:w="551" w:type="pct"/>
          </w:tcPr>
          <w:p w14:paraId="756DF87D" w14:textId="76AEB4D9" w:rsidR="00A90F23" w:rsidRPr="001A5AB5" w:rsidRDefault="00A90F23" w:rsidP="00A90F23">
            <w:pPr>
              <w:pStyle w:val="TableCell"/>
              <w:rPr>
                <w:rFonts w:eastAsiaTheme="minorHAnsi"/>
                <w:b/>
                <w:bCs/>
              </w:rPr>
            </w:pPr>
            <w:r w:rsidRPr="001A5AB5">
              <w:rPr>
                <w:rFonts w:eastAsiaTheme="minorHAnsi"/>
                <w:b/>
                <w:bCs/>
              </w:rPr>
              <w:t>EFSA 2012a</w:t>
            </w:r>
          </w:p>
        </w:tc>
        <w:tc>
          <w:tcPr>
            <w:tcW w:w="3349" w:type="pct"/>
          </w:tcPr>
          <w:p w14:paraId="16E2D32A" w14:textId="60583AF9" w:rsidR="00A90F23" w:rsidRDefault="00A90F23" w:rsidP="00A90F23">
            <w:pPr>
              <w:pStyle w:val="TableCell"/>
            </w:pPr>
            <w:r w:rsidRPr="00A90F23">
              <w:t>Ammonium in water comes normally from natural, industrial, agricultural sources and from disinfection with chloramine.  Elevated ammonium levels in drinking water often indicate bacterial, sewage and waste pollution. There are indications that ammonium can be released from water filters but in very low concentrations.</w:t>
            </w:r>
          </w:p>
        </w:tc>
      </w:tr>
      <w:tr w:rsidR="001E4B38" w14:paraId="2664048F" w14:textId="77777777" w:rsidTr="00260526">
        <w:tc>
          <w:tcPr>
            <w:tcW w:w="247" w:type="pct"/>
            <w:vMerge/>
          </w:tcPr>
          <w:p w14:paraId="21A700AC" w14:textId="77777777" w:rsidR="00A90F23" w:rsidRDefault="00A90F23" w:rsidP="00A90F23">
            <w:pPr>
              <w:pStyle w:val="TableCell"/>
            </w:pPr>
          </w:p>
        </w:tc>
        <w:tc>
          <w:tcPr>
            <w:tcW w:w="502" w:type="pct"/>
            <w:vMerge/>
          </w:tcPr>
          <w:p w14:paraId="1ED18E58" w14:textId="77777777" w:rsidR="00A90F23" w:rsidRPr="009C1172" w:rsidRDefault="00A90F23" w:rsidP="00A90F23">
            <w:pPr>
              <w:pStyle w:val="TableCell"/>
            </w:pPr>
          </w:p>
        </w:tc>
        <w:tc>
          <w:tcPr>
            <w:tcW w:w="351" w:type="pct"/>
            <w:vMerge/>
          </w:tcPr>
          <w:p w14:paraId="1FD7D1FF" w14:textId="77777777" w:rsidR="00A90F23" w:rsidRPr="00A90F23" w:rsidRDefault="00A90F23" w:rsidP="00A90F23">
            <w:pPr>
              <w:pStyle w:val="TableCell"/>
              <w:rPr>
                <w:rFonts w:eastAsiaTheme="minorHAnsi"/>
              </w:rPr>
            </w:pPr>
          </w:p>
        </w:tc>
        <w:tc>
          <w:tcPr>
            <w:tcW w:w="551" w:type="pct"/>
          </w:tcPr>
          <w:p w14:paraId="684E80DC" w14:textId="30BB6328" w:rsidR="00A90F23" w:rsidRPr="001A5AB5" w:rsidRDefault="00A90F23" w:rsidP="00A90F23">
            <w:pPr>
              <w:pStyle w:val="TableCell"/>
              <w:rPr>
                <w:rFonts w:eastAsiaTheme="minorHAnsi"/>
                <w:b/>
                <w:bCs/>
              </w:rPr>
            </w:pPr>
            <w:r w:rsidRPr="001A5AB5">
              <w:rPr>
                <w:rFonts w:eastAsiaTheme="minorHAnsi"/>
                <w:b/>
                <w:bCs/>
              </w:rPr>
              <w:t>WHO 2003</w:t>
            </w:r>
          </w:p>
        </w:tc>
        <w:tc>
          <w:tcPr>
            <w:tcW w:w="3349" w:type="pct"/>
          </w:tcPr>
          <w:p w14:paraId="26B26F49" w14:textId="536C9162" w:rsidR="00A90F23" w:rsidRDefault="00A90F23" w:rsidP="00A90F23">
            <w:pPr>
              <w:pStyle w:val="TableCell"/>
            </w:pPr>
            <w:r w:rsidRPr="00A90F23">
              <w:t>Ammonia in the environment originates from metabolic, agricultural and industrial processes and from disinfection with chloramine.</w:t>
            </w:r>
          </w:p>
        </w:tc>
      </w:tr>
      <w:tr w:rsidR="00260526" w14:paraId="3138934F" w14:textId="77777777" w:rsidTr="001A5AB5">
        <w:tc>
          <w:tcPr>
            <w:tcW w:w="247" w:type="pct"/>
            <w:vMerge w:val="restart"/>
            <w:vAlign w:val="center"/>
          </w:tcPr>
          <w:p w14:paraId="33DE4F6E" w14:textId="3CF277BE" w:rsidR="00A90F23" w:rsidRPr="00D016FB" w:rsidRDefault="001A5AB5" w:rsidP="001A5AB5">
            <w:pPr>
              <w:pStyle w:val="TableCell"/>
              <w:rPr>
                <w:szCs w:val="20"/>
              </w:rPr>
            </w:pPr>
            <w:r>
              <w:rPr>
                <w:szCs w:val="20"/>
              </w:rPr>
              <w:t>20</w:t>
            </w:r>
          </w:p>
        </w:tc>
        <w:tc>
          <w:tcPr>
            <w:tcW w:w="853" w:type="pct"/>
            <w:gridSpan w:val="2"/>
            <w:vMerge w:val="restart"/>
          </w:tcPr>
          <w:p w14:paraId="5F51462B" w14:textId="124FA7F2" w:rsidR="00A90F23" w:rsidRPr="00A90F23" w:rsidRDefault="00A90F23" w:rsidP="00A90F23">
            <w:pPr>
              <w:pStyle w:val="TableCell"/>
              <w:rPr>
                <w:rFonts w:eastAsiaTheme="minorHAnsi"/>
              </w:rPr>
            </w:pPr>
            <w:r>
              <w:rPr>
                <w:szCs w:val="20"/>
              </w:rPr>
              <w:t xml:space="preserve">What are the indicators of the risks? How can we measure exposure? Is the information on measurement/analytical methods current? </w:t>
            </w:r>
          </w:p>
        </w:tc>
        <w:tc>
          <w:tcPr>
            <w:tcW w:w="551" w:type="pct"/>
          </w:tcPr>
          <w:p w14:paraId="16892DAA" w14:textId="6222778D" w:rsidR="00A90F23" w:rsidRPr="001A5AB5" w:rsidRDefault="00A90F23" w:rsidP="00A90F23">
            <w:pPr>
              <w:pStyle w:val="TableCell"/>
              <w:rPr>
                <w:b/>
                <w:bCs/>
                <w:szCs w:val="20"/>
              </w:rPr>
            </w:pPr>
            <w:r w:rsidRPr="001A5AB5">
              <w:rPr>
                <w:rFonts w:eastAsiaTheme="minorHAnsi"/>
                <w:b/>
                <w:bCs/>
              </w:rPr>
              <w:t>ATSDR 2004</w:t>
            </w:r>
          </w:p>
        </w:tc>
        <w:tc>
          <w:tcPr>
            <w:tcW w:w="3349" w:type="pct"/>
          </w:tcPr>
          <w:p w14:paraId="453C56FB" w14:textId="77777777" w:rsidR="00A90F23" w:rsidRDefault="00A90F23" w:rsidP="00A90F23">
            <w:pPr>
              <w:pStyle w:val="TableCell"/>
            </w:pPr>
            <w:r>
              <w:t xml:space="preserve">Exposure can be measured as ammonia concentration in in media (e.g. DW). </w:t>
            </w:r>
          </w:p>
          <w:p w14:paraId="0A0D4E53" w14:textId="77777777" w:rsidR="00A90F23" w:rsidRPr="004F0ED2" w:rsidRDefault="00A90F23" w:rsidP="00A90F23">
            <w:pPr>
              <w:pStyle w:val="TableCell"/>
              <w:rPr>
                <w:rFonts w:eastAsiaTheme="minorHAnsi"/>
              </w:rPr>
            </w:pPr>
            <w:r>
              <w:rPr>
                <w:rFonts w:eastAsiaTheme="minorHAnsi"/>
              </w:rPr>
              <w:t>Drinking water:</w:t>
            </w:r>
          </w:p>
          <w:p w14:paraId="3B8272BC" w14:textId="77777777" w:rsidR="00A90F23" w:rsidRPr="00AB023A" w:rsidRDefault="00A90F23" w:rsidP="009866EB">
            <w:pPr>
              <w:pStyle w:val="TableCell"/>
              <w:numPr>
                <w:ilvl w:val="0"/>
                <w:numId w:val="19"/>
              </w:numPr>
            </w:pPr>
            <w:r w:rsidRPr="004F0ED2">
              <w:rPr>
                <w:rFonts w:eastAsiaTheme="minorHAnsi"/>
              </w:rPr>
              <w:t>Sample mixed with borate buffer (Method 1689, on selective probe)</w:t>
            </w:r>
            <w:r>
              <w:rPr>
                <w:rFonts w:eastAsiaTheme="minorHAnsi"/>
              </w:rPr>
              <w:t xml:space="preserve"> (LOR: 0.1 mg/L)</w:t>
            </w:r>
          </w:p>
          <w:p w14:paraId="16787310" w14:textId="77777777" w:rsidR="00A90F23" w:rsidRPr="00AB023A" w:rsidRDefault="00A90F23" w:rsidP="009866EB">
            <w:pPr>
              <w:pStyle w:val="TableCell"/>
              <w:numPr>
                <w:ilvl w:val="0"/>
                <w:numId w:val="19"/>
              </w:numPr>
            </w:pPr>
            <w:r>
              <w:rPr>
                <w:rFonts w:eastAsiaTheme="minorHAnsi"/>
              </w:rPr>
              <w:t>Method 1690, colorimetric determination of indophenol blue (LOR: 0.2 mg/L)</w:t>
            </w:r>
          </w:p>
          <w:p w14:paraId="25E2DB58" w14:textId="77777777" w:rsidR="00A90F23" w:rsidRDefault="00A90F23" w:rsidP="009866EB">
            <w:pPr>
              <w:pStyle w:val="TableCell"/>
              <w:numPr>
                <w:ilvl w:val="0"/>
                <w:numId w:val="19"/>
              </w:numPr>
            </w:pPr>
            <w:r>
              <w:t>Method 350.1, colorimetric, automated phenate (LOR: 0.1 mg/L)</w:t>
            </w:r>
          </w:p>
          <w:p w14:paraId="0B059118" w14:textId="77777777" w:rsidR="00A90F23" w:rsidRDefault="00A90F23" w:rsidP="009866EB">
            <w:pPr>
              <w:pStyle w:val="TableCell"/>
              <w:numPr>
                <w:ilvl w:val="0"/>
                <w:numId w:val="19"/>
              </w:numPr>
            </w:pPr>
            <w:r>
              <w:t>Method 350.2 Nessier reagent, colorimetric, titrimetric (LOR: 0.05mg/L)</w:t>
            </w:r>
          </w:p>
          <w:p w14:paraId="27A99EA9" w14:textId="54DC590F" w:rsidR="00A90F23" w:rsidRPr="00E23FC0" w:rsidRDefault="00A90F23" w:rsidP="009866EB">
            <w:pPr>
              <w:pStyle w:val="TableCell"/>
              <w:numPr>
                <w:ilvl w:val="0"/>
                <w:numId w:val="19"/>
              </w:numPr>
              <w:rPr>
                <w:szCs w:val="20"/>
              </w:rPr>
            </w:pPr>
            <w:r>
              <w:t xml:space="preserve">Method 350.3 ion selective electrode (LOR: 0.03 mgN/L). </w:t>
            </w:r>
          </w:p>
        </w:tc>
      </w:tr>
      <w:tr w:rsidR="00260526" w14:paraId="120A9676" w14:textId="77777777" w:rsidTr="00260526">
        <w:tc>
          <w:tcPr>
            <w:tcW w:w="247" w:type="pct"/>
            <w:vMerge/>
          </w:tcPr>
          <w:p w14:paraId="62781656" w14:textId="77777777" w:rsidR="00A90F23" w:rsidRPr="00D016FB" w:rsidRDefault="00A90F23" w:rsidP="00A90F23">
            <w:pPr>
              <w:pStyle w:val="TableCell"/>
            </w:pPr>
          </w:p>
        </w:tc>
        <w:tc>
          <w:tcPr>
            <w:tcW w:w="853" w:type="pct"/>
            <w:gridSpan w:val="2"/>
            <w:vMerge/>
          </w:tcPr>
          <w:p w14:paraId="6494BDED" w14:textId="77777777" w:rsidR="00A90F23" w:rsidRPr="00A90F23" w:rsidRDefault="00A90F23" w:rsidP="00A90F23">
            <w:pPr>
              <w:pStyle w:val="TableCell"/>
              <w:rPr>
                <w:rFonts w:eastAsiaTheme="minorHAnsi"/>
              </w:rPr>
            </w:pPr>
          </w:p>
        </w:tc>
        <w:tc>
          <w:tcPr>
            <w:tcW w:w="551" w:type="pct"/>
          </w:tcPr>
          <w:p w14:paraId="2D0F4BFA" w14:textId="4BFDD9AE" w:rsidR="00A90F23" w:rsidRPr="001A5AB5" w:rsidRDefault="00A90F23" w:rsidP="00A90F23">
            <w:pPr>
              <w:pStyle w:val="TableCell"/>
              <w:rPr>
                <w:b/>
                <w:bCs/>
              </w:rPr>
            </w:pPr>
            <w:r w:rsidRPr="001A5AB5">
              <w:rPr>
                <w:rFonts w:eastAsiaTheme="minorHAnsi"/>
                <w:b/>
                <w:bCs/>
              </w:rPr>
              <w:t>EFSA 2012a</w:t>
            </w:r>
          </w:p>
        </w:tc>
        <w:tc>
          <w:tcPr>
            <w:tcW w:w="3349" w:type="pct"/>
          </w:tcPr>
          <w:p w14:paraId="3EE27E0D" w14:textId="1F10716E" w:rsidR="00A90F23" w:rsidRPr="00E23FC0" w:rsidRDefault="00A90F23" w:rsidP="00A90F23">
            <w:pPr>
              <w:pStyle w:val="TableCell"/>
            </w:pPr>
            <w:r>
              <w:t>-</w:t>
            </w:r>
          </w:p>
        </w:tc>
      </w:tr>
      <w:tr w:rsidR="00260526" w14:paraId="376CFB74" w14:textId="77777777" w:rsidTr="00260526">
        <w:tc>
          <w:tcPr>
            <w:tcW w:w="247" w:type="pct"/>
            <w:vMerge/>
          </w:tcPr>
          <w:p w14:paraId="3B3AE943" w14:textId="77777777" w:rsidR="00A90F23" w:rsidRPr="00D016FB" w:rsidRDefault="00A90F23" w:rsidP="00A90F23">
            <w:pPr>
              <w:pStyle w:val="TableCell"/>
            </w:pPr>
          </w:p>
        </w:tc>
        <w:tc>
          <w:tcPr>
            <w:tcW w:w="853" w:type="pct"/>
            <w:gridSpan w:val="2"/>
            <w:vMerge/>
          </w:tcPr>
          <w:p w14:paraId="7976C217" w14:textId="77777777" w:rsidR="00A90F23" w:rsidRPr="00A90F23" w:rsidRDefault="00A90F23" w:rsidP="00A90F23">
            <w:pPr>
              <w:pStyle w:val="TableCell"/>
              <w:rPr>
                <w:rFonts w:eastAsiaTheme="minorHAnsi"/>
              </w:rPr>
            </w:pPr>
          </w:p>
        </w:tc>
        <w:tc>
          <w:tcPr>
            <w:tcW w:w="551" w:type="pct"/>
          </w:tcPr>
          <w:p w14:paraId="2B12E2F5" w14:textId="39472582" w:rsidR="00A90F23" w:rsidRPr="001A5AB5" w:rsidRDefault="00A90F23" w:rsidP="00A90F23">
            <w:pPr>
              <w:pStyle w:val="TableCell"/>
              <w:rPr>
                <w:b/>
                <w:bCs/>
              </w:rPr>
            </w:pPr>
            <w:r w:rsidRPr="001A5AB5">
              <w:rPr>
                <w:rFonts w:eastAsiaTheme="minorHAnsi"/>
                <w:b/>
                <w:bCs/>
              </w:rPr>
              <w:t>WHO 2003</w:t>
            </w:r>
          </w:p>
        </w:tc>
        <w:tc>
          <w:tcPr>
            <w:tcW w:w="3349" w:type="pct"/>
          </w:tcPr>
          <w:p w14:paraId="7ECA209F" w14:textId="77777777" w:rsidR="00A90F23" w:rsidRDefault="00A90F23" w:rsidP="00A90F23">
            <w:pPr>
              <w:pStyle w:val="TableCell"/>
              <w:rPr>
                <w:rFonts w:eastAsiaTheme="minorHAnsi"/>
              </w:rPr>
            </w:pPr>
            <w:r w:rsidRPr="001A77C0">
              <w:rPr>
                <w:rFonts w:eastAsiaTheme="minorHAnsi"/>
              </w:rPr>
              <w:t>Ammonia and ammonium cation at concentrations between 0.025 and 3 mg/litre can be</w:t>
            </w:r>
            <w:r>
              <w:rPr>
                <w:rFonts w:eastAsiaTheme="minorHAnsi"/>
              </w:rPr>
              <w:t xml:space="preserve"> </w:t>
            </w:r>
            <w:r w:rsidRPr="001A77C0">
              <w:rPr>
                <w:rFonts w:eastAsiaTheme="minorHAnsi"/>
              </w:rPr>
              <w:t>determined by the indophenol reaction. An ammonia-selective electrode can also be</w:t>
            </w:r>
            <w:r>
              <w:rPr>
                <w:rFonts w:eastAsiaTheme="minorHAnsi"/>
              </w:rPr>
              <w:t xml:space="preserve"> </w:t>
            </w:r>
            <w:r w:rsidRPr="001A77C0">
              <w:rPr>
                <w:rFonts w:eastAsiaTheme="minorHAnsi"/>
              </w:rPr>
              <w:t>used, as can titrimetr</w:t>
            </w:r>
            <w:r>
              <w:rPr>
                <w:rFonts w:eastAsiaTheme="minorHAnsi"/>
              </w:rPr>
              <w:t>y</w:t>
            </w:r>
            <w:r w:rsidRPr="001A77C0">
              <w:rPr>
                <w:rFonts w:eastAsiaTheme="minorHAnsi"/>
              </w:rPr>
              <w:t xml:space="preserve"> which is less sensitive</w:t>
            </w:r>
            <w:r>
              <w:rPr>
                <w:rFonts w:eastAsiaTheme="minorHAnsi"/>
              </w:rPr>
              <w:t>.</w:t>
            </w:r>
          </w:p>
          <w:p w14:paraId="0E99A574" w14:textId="47D1392A" w:rsidR="00A90F23" w:rsidRPr="002745AD" w:rsidRDefault="00A90F23" w:rsidP="00A90F23">
            <w:pPr>
              <w:pStyle w:val="TableCell"/>
              <w:rPr>
                <w:rFonts w:eastAsiaTheme="minorHAnsi"/>
              </w:rPr>
            </w:pPr>
            <w:r>
              <w:rPr>
                <w:rFonts w:eastAsiaTheme="minorHAnsi"/>
              </w:rPr>
              <w:t xml:space="preserve">Drinking water </w:t>
            </w:r>
            <w:r w:rsidRPr="00DD6132">
              <w:rPr>
                <w:rFonts w:eastAsiaTheme="minorHAnsi"/>
              </w:rPr>
              <w:t>LOD</w:t>
            </w:r>
            <w:r>
              <w:rPr>
                <w:rFonts w:eastAsiaTheme="minorHAnsi"/>
              </w:rPr>
              <w:t xml:space="preserve">: </w:t>
            </w:r>
            <w:r w:rsidRPr="001A77C0">
              <w:rPr>
                <w:rFonts w:eastAsiaTheme="minorHAnsi"/>
              </w:rPr>
              <w:t xml:space="preserve">0.025 </w:t>
            </w:r>
            <w:r>
              <w:rPr>
                <w:rFonts w:eastAsiaTheme="minorHAnsi"/>
              </w:rPr>
              <w:t>-</w:t>
            </w:r>
            <w:r w:rsidRPr="001A77C0">
              <w:rPr>
                <w:rFonts w:eastAsiaTheme="minorHAnsi"/>
              </w:rPr>
              <w:t xml:space="preserve"> 3 mg/</w:t>
            </w:r>
            <w:r>
              <w:rPr>
                <w:rFonts w:eastAsiaTheme="minorHAnsi"/>
              </w:rPr>
              <w:t xml:space="preserve">L </w:t>
            </w:r>
            <w:r>
              <w:rPr>
                <w:rFonts w:eastAsiaTheme="minorHAnsi" w:cs="Calibri"/>
              </w:rPr>
              <w:t>µ</w:t>
            </w:r>
            <w:r>
              <w:rPr>
                <w:rFonts w:eastAsiaTheme="minorHAnsi"/>
              </w:rPr>
              <w:t xml:space="preserve">g/L </w:t>
            </w:r>
            <w:r w:rsidRPr="001A77C0">
              <w:rPr>
                <w:rFonts w:eastAsiaTheme="minorHAnsi"/>
              </w:rPr>
              <w:t>indophenol reaction</w:t>
            </w:r>
            <w:r>
              <w:rPr>
                <w:rFonts w:eastAsiaTheme="minorHAnsi"/>
              </w:rPr>
              <w:t>.</w:t>
            </w:r>
          </w:p>
        </w:tc>
      </w:tr>
    </w:tbl>
    <w:p w14:paraId="21225852" w14:textId="77777777" w:rsidR="00A90F23" w:rsidRDefault="00A90F23" w:rsidP="00A90F23">
      <w:pPr>
        <w:pStyle w:val="Text"/>
        <w:rPr>
          <w:highlight w:val="yellow"/>
        </w:rPr>
      </w:pPr>
    </w:p>
    <w:p w14:paraId="6B9AFDC1" w14:textId="3A675229" w:rsidR="009F38C4" w:rsidRPr="00981735" w:rsidRDefault="008670C5" w:rsidP="008670C5">
      <w:pPr>
        <w:pStyle w:val="Caption"/>
        <w:rPr>
          <w:color w:val="00567E"/>
        </w:rPr>
      </w:pPr>
      <w:bookmarkStart w:id="91" w:name="_Toc106607731"/>
      <w:r w:rsidRPr="00981735">
        <w:rPr>
          <w:color w:val="00567E"/>
        </w:rPr>
        <w:t>Table </w:t>
      </w:r>
      <w:r w:rsidRPr="00981735">
        <w:rPr>
          <w:color w:val="00567E"/>
        </w:rPr>
        <w:fldChar w:fldCharType="begin"/>
      </w:r>
      <w:r w:rsidRPr="00981735">
        <w:rPr>
          <w:color w:val="00567E"/>
        </w:rPr>
        <w:instrText xml:space="preserve"> SEQ Table \* ARABIC </w:instrText>
      </w:r>
      <w:r w:rsidRPr="00981735">
        <w:rPr>
          <w:color w:val="00567E"/>
        </w:rPr>
        <w:fldChar w:fldCharType="separate"/>
      </w:r>
      <w:r w:rsidR="00C779A7" w:rsidRPr="00981735">
        <w:rPr>
          <w:noProof/>
          <w:color w:val="00567E"/>
        </w:rPr>
        <w:t>13</w:t>
      </w:r>
      <w:r w:rsidRPr="00981735">
        <w:rPr>
          <w:color w:val="00567E"/>
        </w:rPr>
        <w:fldChar w:fldCharType="end"/>
      </w:r>
      <w:r w:rsidRPr="00981735">
        <w:rPr>
          <w:color w:val="00567E"/>
        </w:rPr>
        <w:tab/>
        <w:t>Synthesis of extracted data for research questions relevant to supporting factsheet information – Other sources</w:t>
      </w:r>
      <w:bookmarkEnd w:id="91"/>
    </w:p>
    <w:tbl>
      <w:tblPr>
        <w:tblStyle w:val="SLRTable"/>
        <w:tblW w:w="5018" w:type="pct"/>
        <w:tblInd w:w="-10" w:type="dxa"/>
        <w:tblLayout w:type="fixed"/>
        <w:tblLook w:val="04A0" w:firstRow="1" w:lastRow="0" w:firstColumn="1" w:lastColumn="0" w:noHBand="0" w:noVBand="1"/>
      </w:tblPr>
      <w:tblGrid>
        <w:gridCol w:w="551"/>
        <w:gridCol w:w="2119"/>
        <w:gridCol w:w="3424"/>
        <w:gridCol w:w="7940"/>
      </w:tblGrid>
      <w:tr w:rsidR="00260526" w:rsidRPr="00266DF0" w14:paraId="700A5615" w14:textId="77777777" w:rsidTr="00260526">
        <w:trPr>
          <w:cnfStyle w:val="100000000000" w:firstRow="1" w:lastRow="0" w:firstColumn="0" w:lastColumn="0" w:oddVBand="0" w:evenVBand="0" w:oddHBand="0" w:evenHBand="0" w:firstRowFirstColumn="0" w:firstRowLastColumn="0" w:lastRowFirstColumn="0" w:lastRowLastColumn="0"/>
        </w:trPr>
        <w:tc>
          <w:tcPr>
            <w:tcW w:w="196" w:type="pct"/>
            <w:vAlign w:val="center"/>
          </w:tcPr>
          <w:p w14:paraId="36A59C11" w14:textId="77777777" w:rsidR="00260526" w:rsidRPr="00981735" w:rsidRDefault="00260526" w:rsidP="00260526">
            <w:pPr>
              <w:pStyle w:val="TableHead"/>
              <w:rPr>
                <w:b/>
                <w:color w:val="404040" w:themeColor="text1" w:themeTint="BF"/>
              </w:rPr>
            </w:pPr>
            <w:r w:rsidRPr="00981735">
              <w:rPr>
                <w:b/>
                <w:color w:val="404040" w:themeColor="text1" w:themeTint="BF"/>
              </w:rPr>
              <w:t>#</w:t>
            </w:r>
          </w:p>
        </w:tc>
        <w:tc>
          <w:tcPr>
            <w:tcW w:w="755" w:type="pct"/>
            <w:vAlign w:val="center"/>
          </w:tcPr>
          <w:p w14:paraId="0A61122B" w14:textId="77777777" w:rsidR="00260526" w:rsidRPr="00981735" w:rsidRDefault="00260526" w:rsidP="00260526">
            <w:pPr>
              <w:pStyle w:val="TableHead"/>
              <w:rPr>
                <w:b/>
                <w:color w:val="262626" w:themeColor="text1" w:themeTint="D9"/>
              </w:rPr>
            </w:pPr>
            <w:r w:rsidRPr="00981735">
              <w:rPr>
                <w:b/>
                <w:color w:val="262626" w:themeColor="text1" w:themeTint="D9"/>
              </w:rPr>
              <w:t>Research Questions</w:t>
            </w:r>
          </w:p>
        </w:tc>
        <w:tc>
          <w:tcPr>
            <w:tcW w:w="1220" w:type="pct"/>
            <w:vAlign w:val="center"/>
          </w:tcPr>
          <w:p w14:paraId="4902B4DE" w14:textId="362A0B13" w:rsidR="00260526" w:rsidRPr="00981735" w:rsidRDefault="00260526" w:rsidP="00260526">
            <w:pPr>
              <w:pStyle w:val="TableHead"/>
              <w:rPr>
                <w:b/>
                <w:color w:val="262626" w:themeColor="text1" w:themeTint="D9"/>
              </w:rPr>
            </w:pPr>
            <w:r w:rsidRPr="00981735">
              <w:rPr>
                <w:b/>
                <w:color w:val="262626" w:themeColor="text1" w:themeTint="D9"/>
              </w:rPr>
              <w:t>Jurisdiction</w:t>
            </w:r>
          </w:p>
        </w:tc>
        <w:tc>
          <w:tcPr>
            <w:tcW w:w="2829" w:type="pct"/>
            <w:vAlign w:val="center"/>
          </w:tcPr>
          <w:p w14:paraId="07E179CD" w14:textId="0A875668" w:rsidR="00260526" w:rsidRPr="00981735" w:rsidRDefault="00260526" w:rsidP="00260526">
            <w:pPr>
              <w:pStyle w:val="TableHead"/>
              <w:rPr>
                <w:b/>
                <w:bCs/>
                <w:color w:val="262626" w:themeColor="text1" w:themeTint="D9"/>
              </w:rPr>
            </w:pPr>
            <w:r w:rsidRPr="00981735">
              <w:rPr>
                <w:b/>
                <w:bCs/>
                <w:color w:val="262626" w:themeColor="text1" w:themeTint="D9"/>
              </w:rPr>
              <w:t>Response to Research Questions</w:t>
            </w:r>
          </w:p>
        </w:tc>
      </w:tr>
      <w:tr w:rsidR="00260526" w14:paraId="1F605FA4" w14:textId="77777777" w:rsidTr="00260526">
        <w:trPr>
          <w:trHeight w:val="99"/>
        </w:trPr>
        <w:tc>
          <w:tcPr>
            <w:tcW w:w="196" w:type="pct"/>
            <w:vMerge w:val="restart"/>
            <w:vAlign w:val="center"/>
          </w:tcPr>
          <w:p w14:paraId="77486663" w14:textId="77777777" w:rsidR="00260526" w:rsidRPr="00D016FB" w:rsidRDefault="00260526" w:rsidP="00260526">
            <w:pPr>
              <w:pStyle w:val="TableCell"/>
            </w:pPr>
            <w:r>
              <w:t>20</w:t>
            </w:r>
          </w:p>
        </w:tc>
        <w:tc>
          <w:tcPr>
            <w:tcW w:w="755" w:type="pct"/>
            <w:vMerge w:val="restart"/>
            <w:vAlign w:val="center"/>
          </w:tcPr>
          <w:p w14:paraId="2F8CD170" w14:textId="77777777" w:rsidR="00260526" w:rsidRPr="006B2601" w:rsidRDefault="00260526" w:rsidP="00260526">
            <w:pPr>
              <w:pStyle w:val="TableCell"/>
            </w:pPr>
            <w:r w:rsidRPr="00A90F23">
              <w:t>What are the indicators of the risks? How can we measure exposure? Is the information on measurement/analytical methods current?</w:t>
            </w:r>
          </w:p>
        </w:tc>
        <w:tc>
          <w:tcPr>
            <w:tcW w:w="1220" w:type="pct"/>
            <w:vAlign w:val="center"/>
          </w:tcPr>
          <w:p w14:paraId="484B77B3" w14:textId="10062B13" w:rsidR="00260526" w:rsidRPr="002745AD" w:rsidRDefault="00260526" w:rsidP="00260526">
            <w:pPr>
              <w:pStyle w:val="TableCell"/>
              <w:rPr>
                <w:rFonts w:eastAsiaTheme="minorHAnsi"/>
                <w:b/>
                <w:bCs/>
              </w:rPr>
            </w:pPr>
            <w:r w:rsidRPr="002745AD">
              <w:rPr>
                <w:rFonts w:eastAsiaTheme="minorHAnsi"/>
                <w:b/>
                <w:bCs/>
              </w:rPr>
              <w:t>Correspondence with Australian Commercial Laboratories</w:t>
            </w:r>
          </w:p>
        </w:tc>
        <w:tc>
          <w:tcPr>
            <w:tcW w:w="2829" w:type="pct"/>
          </w:tcPr>
          <w:p w14:paraId="28B04CC3" w14:textId="77777777" w:rsidR="00260526" w:rsidRPr="00B02D7C" w:rsidRDefault="00260526" w:rsidP="00260526">
            <w:pPr>
              <w:pStyle w:val="TableCell"/>
              <w:rPr>
                <w:rFonts w:asciiTheme="minorHAnsi" w:hAnsiTheme="minorHAnsi" w:cstheme="minorHAnsi"/>
              </w:rPr>
            </w:pPr>
            <w:r w:rsidRPr="00B02D7C">
              <w:rPr>
                <w:rFonts w:asciiTheme="minorHAnsi" w:hAnsiTheme="minorHAnsi" w:cstheme="minorHAnsi"/>
              </w:rPr>
              <w:t>Method: APHA 4500-NH3</w:t>
            </w:r>
          </w:p>
          <w:p w14:paraId="123BE8D8" w14:textId="408AEC3B" w:rsidR="00260526" w:rsidRPr="00BD531C" w:rsidRDefault="00260526" w:rsidP="00260526">
            <w:pPr>
              <w:pStyle w:val="TableCell"/>
              <w:rPr>
                <w:rFonts w:eastAsiaTheme="minorHAnsi"/>
              </w:rPr>
            </w:pPr>
            <w:r w:rsidRPr="00B02D7C">
              <w:rPr>
                <w:rFonts w:asciiTheme="minorHAnsi" w:hAnsiTheme="minorHAnsi" w:cstheme="minorHAnsi"/>
              </w:rPr>
              <w:t>Alkaline phenol and hypochlorite react with ammonia to form indophenol blue that is proportional to the ammonia concentration. The blue colour is intensified with sodium nitroprusside.  This method determines ammonia in drinking, surface, and saline waters; domestic and industrial wastes</w:t>
            </w:r>
            <w:r w:rsidR="002745AD">
              <w:rPr>
                <w:rFonts w:asciiTheme="minorHAnsi" w:hAnsiTheme="minorHAnsi" w:cstheme="minorHAnsi"/>
              </w:rPr>
              <w:t>.</w:t>
            </w:r>
          </w:p>
        </w:tc>
      </w:tr>
      <w:tr w:rsidR="00260526" w14:paraId="3E74CEEF" w14:textId="77777777" w:rsidTr="00260526">
        <w:trPr>
          <w:trHeight w:val="99"/>
        </w:trPr>
        <w:tc>
          <w:tcPr>
            <w:tcW w:w="196" w:type="pct"/>
            <w:vMerge/>
            <w:vAlign w:val="center"/>
          </w:tcPr>
          <w:p w14:paraId="4F41E0C2" w14:textId="77777777" w:rsidR="00260526" w:rsidRPr="00D016FB" w:rsidRDefault="00260526" w:rsidP="00260526">
            <w:pPr>
              <w:pStyle w:val="TableCell"/>
            </w:pPr>
          </w:p>
        </w:tc>
        <w:tc>
          <w:tcPr>
            <w:tcW w:w="755" w:type="pct"/>
            <w:vMerge/>
            <w:vAlign w:val="center"/>
          </w:tcPr>
          <w:p w14:paraId="2D584593" w14:textId="77777777" w:rsidR="00260526" w:rsidRPr="006B2601" w:rsidRDefault="00260526" w:rsidP="00260526">
            <w:pPr>
              <w:pStyle w:val="TableCell"/>
            </w:pPr>
          </w:p>
        </w:tc>
        <w:tc>
          <w:tcPr>
            <w:tcW w:w="1220" w:type="pct"/>
            <w:vAlign w:val="center"/>
          </w:tcPr>
          <w:p w14:paraId="2E71DCBD" w14:textId="45675263" w:rsidR="00260526" w:rsidRPr="002745AD" w:rsidRDefault="00260526" w:rsidP="00260526">
            <w:pPr>
              <w:pStyle w:val="TableCell"/>
              <w:rPr>
                <w:rFonts w:eastAsiaTheme="minorHAnsi"/>
                <w:b/>
                <w:bCs/>
              </w:rPr>
            </w:pPr>
            <w:r w:rsidRPr="002745AD">
              <w:rPr>
                <w:rFonts w:asciiTheme="minorHAnsi" w:hAnsiTheme="minorHAnsi" w:cstheme="minorHAnsi"/>
                <w:b/>
                <w:bCs/>
              </w:rPr>
              <w:t xml:space="preserve">Water Corporations (Tas Water 2016, 2017, 2018, </w:t>
            </w:r>
            <w:r w:rsidR="00A81732">
              <w:rPr>
                <w:rFonts w:asciiTheme="minorHAnsi" w:hAnsiTheme="minorHAnsi" w:cstheme="minorHAnsi"/>
                <w:b/>
                <w:bCs/>
              </w:rPr>
              <w:t>Chapman et al.</w:t>
            </w:r>
            <w:r w:rsidR="00A81732" w:rsidRPr="002745AD">
              <w:rPr>
                <w:rFonts w:asciiTheme="minorHAnsi" w:hAnsiTheme="minorHAnsi" w:cstheme="minorHAnsi"/>
                <w:b/>
                <w:bCs/>
              </w:rPr>
              <w:t xml:space="preserve"> </w:t>
            </w:r>
            <w:r w:rsidRPr="002745AD">
              <w:rPr>
                <w:rFonts w:asciiTheme="minorHAnsi" w:hAnsiTheme="minorHAnsi" w:cstheme="minorHAnsi"/>
                <w:b/>
                <w:bCs/>
              </w:rPr>
              <w:t>2008, WCWA 2014)</w:t>
            </w:r>
          </w:p>
        </w:tc>
        <w:tc>
          <w:tcPr>
            <w:tcW w:w="2829" w:type="pct"/>
            <w:vAlign w:val="center"/>
          </w:tcPr>
          <w:p w14:paraId="612E0B4F" w14:textId="7B25711D" w:rsidR="00260526" w:rsidRPr="00BD531C" w:rsidRDefault="00260526" w:rsidP="00260526">
            <w:pPr>
              <w:pStyle w:val="TableCell"/>
              <w:rPr>
                <w:rFonts w:eastAsiaTheme="minorHAnsi"/>
              </w:rPr>
            </w:pPr>
            <w:r w:rsidRPr="005A2591">
              <w:rPr>
                <w:rFonts w:eastAsiaTheme="minorHAnsi"/>
              </w:rPr>
              <w:t>Water Corporation Western Australia (WCWA) compared commercially available on-line ammonia analysers and the Chemscan UV-2150/S was selected for a trial based on its claimed consistency and reliability. It uses a multiple wavelength UV absorbance detection system to measure total and free ammonia, monochloramine and also total chlorine. All four parameters are measured directly, which enables more accurate control of the chlorine dose.</w:t>
            </w:r>
          </w:p>
        </w:tc>
      </w:tr>
      <w:tr w:rsidR="00260526" w14:paraId="39775190" w14:textId="77777777" w:rsidTr="00260526">
        <w:trPr>
          <w:trHeight w:val="317"/>
        </w:trPr>
        <w:tc>
          <w:tcPr>
            <w:tcW w:w="196" w:type="pct"/>
            <w:vMerge/>
            <w:vAlign w:val="center"/>
          </w:tcPr>
          <w:p w14:paraId="22337C9F" w14:textId="77777777" w:rsidR="00260526" w:rsidRPr="00D016FB" w:rsidRDefault="00260526" w:rsidP="00260526">
            <w:pPr>
              <w:pStyle w:val="TableCell"/>
            </w:pPr>
          </w:p>
        </w:tc>
        <w:tc>
          <w:tcPr>
            <w:tcW w:w="755" w:type="pct"/>
            <w:vMerge/>
            <w:vAlign w:val="center"/>
          </w:tcPr>
          <w:p w14:paraId="2C40926A" w14:textId="77777777" w:rsidR="00260526" w:rsidRPr="006B2601" w:rsidRDefault="00260526" w:rsidP="00260526">
            <w:pPr>
              <w:pStyle w:val="TableCell"/>
            </w:pPr>
          </w:p>
        </w:tc>
        <w:tc>
          <w:tcPr>
            <w:tcW w:w="1220" w:type="pct"/>
            <w:vAlign w:val="center"/>
          </w:tcPr>
          <w:p w14:paraId="443DBE41" w14:textId="39BCED53" w:rsidR="00260526" w:rsidRPr="002745AD" w:rsidRDefault="00260526" w:rsidP="00260526">
            <w:pPr>
              <w:pStyle w:val="TableCell"/>
              <w:rPr>
                <w:rFonts w:eastAsiaTheme="minorHAnsi"/>
                <w:b/>
                <w:bCs/>
              </w:rPr>
            </w:pPr>
            <w:r w:rsidRPr="002745AD">
              <w:rPr>
                <w:rFonts w:asciiTheme="minorHAnsi" w:hAnsiTheme="minorHAnsi" w:cstheme="minorHAnsi"/>
                <w:b/>
                <w:bCs/>
              </w:rPr>
              <w:t>Chen 2019</w:t>
            </w:r>
          </w:p>
        </w:tc>
        <w:tc>
          <w:tcPr>
            <w:tcW w:w="2829" w:type="pct"/>
            <w:vAlign w:val="center"/>
          </w:tcPr>
          <w:p w14:paraId="0FB8A3F9" w14:textId="470018AF" w:rsidR="00260526" w:rsidRPr="00BD531C" w:rsidRDefault="00260526" w:rsidP="00260526">
            <w:pPr>
              <w:pStyle w:val="TableCell"/>
              <w:rPr>
                <w:rFonts w:eastAsiaTheme="minorHAnsi"/>
              </w:rPr>
            </w:pPr>
            <w:r w:rsidRPr="00B02D7C">
              <w:rPr>
                <w:rFonts w:asciiTheme="minorHAnsi" w:eastAsiaTheme="minorHAnsi" w:hAnsiTheme="minorHAnsi" w:cstheme="minorHAnsi"/>
              </w:rPr>
              <w:t>Ammonia: Nessler’s reagent colorimetry with spectrophotometer (U-3900H, HITACHI, Japan)</w:t>
            </w:r>
            <w:r>
              <w:rPr>
                <w:rFonts w:asciiTheme="minorHAnsi" w:eastAsiaTheme="minorHAnsi" w:hAnsiTheme="minorHAnsi" w:cstheme="minorHAnsi"/>
              </w:rPr>
              <w:t>.</w:t>
            </w:r>
          </w:p>
        </w:tc>
      </w:tr>
      <w:tr w:rsidR="00260526" w14:paraId="4619F603" w14:textId="77777777" w:rsidTr="00260526">
        <w:trPr>
          <w:trHeight w:val="317"/>
        </w:trPr>
        <w:tc>
          <w:tcPr>
            <w:tcW w:w="196" w:type="pct"/>
            <w:vMerge/>
            <w:vAlign w:val="center"/>
          </w:tcPr>
          <w:p w14:paraId="3180CD71" w14:textId="77777777" w:rsidR="00260526" w:rsidRPr="00D016FB" w:rsidRDefault="00260526" w:rsidP="00260526">
            <w:pPr>
              <w:pStyle w:val="TableCell"/>
            </w:pPr>
          </w:p>
        </w:tc>
        <w:tc>
          <w:tcPr>
            <w:tcW w:w="755" w:type="pct"/>
            <w:vMerge/>
            <w:vAlign w:val="center"/>
          </w:tcPr>
          <w:p w14:paraId="35563082" w14:textId="77777777" w:rsidR="00260526" w:rsidRPr="006B2601" w:rsidRDefault="00260526" w:rsidP="00260526">
            <w:pPr>
              <w:pStyle w:val="TableCell"/>
            </w:pPr>
          </w:p>
        </w:tc>
        <w:tc>
          <w:tcPr>
            <w:tcW w:w="1220" w:type="pct"/>
            <w:vAlign w:val="center"/>
          </w:tcPr>
          <w:p w14:paraId="468FB781" w14:textId="6D99AD28" w:rsidR="00260526" w:rsidRPr="002745AD" w:rsidRDefault="00260526" w:rsidP="00260526">
            <w:pPr>
              <w:pStyle w:val="TableCell"/>
              <w:rPr>
                <w:rFonts w:eastAsiaTheme="minorHAnsi"/>
                <w:b/>
                <w:bCs/>
              </w:rPr>
            </w:pPr>
            <w:r w:rsidRPr="002745AD">
              <w:rPr>
                <w:rFonts w:asciiTheme="minorHAnsi" w:hAnsiTheme="minorHAnsi" w:cstheme="minorHAnsi"/>
                <w:b/>
                <w:bCs/>
              </w:rPr>
              <w:t>Dos Santos &amp; Daniel 2020</w:t>
            </w:r>
          </w:p>
        </w:tc>
        <w:tc>
          <w:tcPr>
            <w:tcW w:w="2829" w:type="pct"/>
            <w:vAlign w:val="center"/>
          </w:tcPr>
          <w:p w14:paraId="127FA642" w14:textId="3B94C933" w:rsidR="00260526" w:rsidRPr="0076105D" w:rsidRDefault="00260526" w:rsidP="00260526">
            <w:pPr>
              <w:pStyle w:val="TableCell"/>
              <w:rPr>
                <w:rFonts w:eastAsiaTheme="minorHAnsi"/>
              </w:rPr>
            </w:pPr>
            <w:r>
              <w:rPr>
                <w:rFonts w:eastAsiaTheme="minorHAnsi"/>
              </w:rPr>
              <w:t>-</w:t>
            </w:r>
          </w:p>
        </w:tc>
      </w:tr>
      <w:tr w:rsidR="00260526" w14:paraId="0D832781" w14:textId="77777777" w:rsidTr="00260526">
        <w:trPr>
          <w:trHeight w:val="317"/>
        </w:trPr>
        <w:tc>
          <w:tcPr>
            <w:tcW w:w="196" w:type="pct"/>
            <w:vMerge/>
            <w:vAlign w:val="center"/>
          </w:tcPr>
          <w:p w14:paraId="6CFFA83B" w14:textId="77777777" w:rsidR="00260526" w:rsidRPr="00D016FB" w:rsidRDefault="00260526" w:rsidP="00260526">
            <w:pPr>
              <w:pStyle w:val="TableCell"/>
            </w:pPr>
          </w:p>
        </w:tc>
        <w:tc>
          <w:tcPr>
            <w:tcW w:w="755" w:type="pct"/>
            <w:vMerge/>
            <w:vAlign w:val="center"/>
          </w:tcPr>
          <w:p w14:paraId="26E5C2CA" w14:textId="77777777" w:rsidR="00260526" w:rsidRPr="006B2601" w:rsidRDefault="00260526" w:rsidP="00260526">
            <w:pPr>
              <w:pStyle w:val="TableCell"/>
            </w:pPr>
          </w:p>
        </w:tc>
        <w:tc>
          <w:tcPr>
            <w:tcW w:w="1220" w:type="pct"/>
            <w:vAlign w:val="center"/>
          </w:tcPr>
          <w:p w14:paraId="576E93D3" w14:textId="071FE69D" w:rsidR="00260526" w:rsidRPr="002745AD" w:rsidRDefault="00260526" w:rsidP="00260526">
            <w:pPr>
              <w:pStyle w:val="TableCell"/>
              <w:rPr>
                <w:rFonts w:eastAsiaTheme="minorHAnsi"/>
                <w:b/>
                <w:bCs/>
              </w:rPr>
            </w:pPr>
            <w:r w:rsidRPr="002745AD">
              <w:rPr>
                <w:rFonts w:asciiTheme="minorHAnsi" w:hAnsiTheme="minorHAnsi" w:cstheme="minorHAnsi"/>
                <w:b/>
                <w:bCs/>
              </w:rPr>
              <w:t>Hasegawa 2017</w:t>
            </w:r>
          </w:p>
        </w:tc>
        <w:tc>
          <w:tcPr>
            <w:tcW w:w="2829" w:type="pct"/>
            <w:vAlign w:val="center"/>
          </w:tcPr>
          <w:p w14:paraId="4829FAB1" w14:textId="17BE8323" w:rsidR="00260526" w:rsidRPr="0076105D" w:rsidRDefault="00260526" w:rsidP="00260526">
            <w:pPr>
              <w:pStyle w:val="TableCell"/>
              <w:rPr>
                <w:rFonts w:eastAsiaTheme="minorHAnsi"/>
              </w:rPr>
            </w:pPr>
            <w:r w:rsidRPr="00B02D7C">
              <w:rPr>
                <w:rFonts w:asciiTheme="minorHAnsi" w:eastAsiaTheme="minorHAnsi" w:hAnsiTheme="minorHAnsi" w:cstheme="minorHAnsi"/>
              </w:rPr>
              <w:t>Did not measure ammonia concentrations.</w:t>
            </w:r>
          </w:p>
        </w:tc>
      </w:tr>
      <w:tr w:rsidR="00260526" w14:paraId="36A91D82" w14:textId="77777777" w:rsidTr="00260526">
        <w:trPr>
          <w:trHeight w:val="317"/>
        </w:trPr>
        <w:tc>
          <w:tcPr>
            <w:tcW w:w="196" w:type="pct"/>
            <w:vMerge/>
            <w:vAlign w:val="center"/>
          </w:tcPr>
          <w:p w14:paraId="7B8F331C" w14:textId="77777777" w:rsidR="00260526" w:rsidRPr="00D016FB" w:rsidRDefault="00260526" w:rsidP="00260526">
            <w:pPr>
              <w:pStyle w:val="TableCell"/>
            </w:pPr>
          </w:p>
        </w:tc>
        <w:tc>
          <w:tcPr>
            <w:tcW w:w="755" w:type="pct"/>
            <w:vMerge/>
            <w:vAlign w:val="center"/>
          </w:tcPr>
          <w:p w14:paraId="3FA8C2AA" w14:textId="77777777" w:rsidR="00260526" w:rsidRPr="006B2601" w:rsidRDefault="00260526" w:rsidP="00260526">
            <w:pPr>
              <w:pStyle w:val="TableCell"/>
            </w:pPr>
          </w:p>
        </w:tc>
        <w:tc>
          <w:tcPr>
            <w:tcW w:w="1220" w:type="pct"/>
            <w:vAlign w:val="center"/>
          </w:tcPr>
          <w:p w14:paraId="4840D996" w14:textId="68B1244C" w:rsidR="00260526" w:rsidRPr="002745AD" w:rsidRDefault="00260526" w:rsidP="00260526">
            <w:pPr>
              <w:pStyle w:val="TableCell"/>
              <w:rPr>
                <w:rFonts w:eastAsiaTheme="minorHAnsi"/>
                <w:b/>
                <w:bCs/>
              </w:rPr>
            </w:pPr>
            <w:r w:rsidRPr="002745AD">
              <w:rPr>
                <w:rFonts w:asciiTheme="minorHAnsi" w:hAnsiTheme="minorHAnsi" w:cstheme="minorHAnsi"/>
                <w:b/>
                <w:bCs/>
              </w:rPr>
              <w:t>Hu 2020</w:t>
            </w:r>
          </w:p>
        </w:tc>
        <w:tc>
          <w:tcPr>
            <w:tcW w:w="2829" w:type="pct"/>
            <w:vAlign w:val="center"/>
          </w:tcPr>
          <w:p w14:paraId="7AE8238F" w14:textId="5A78EF85" w:rsidR="00260526" w:rsidRPr="0076105D" w:rsidRDefault="00260526" w:rsidP="00260526">
            <w:pPr>
              <w:pStyle w:val="TableCell"/>
              <w:rPr>
                <w:rFonts w:eastAsiaTheme="minorHAnsi"/>
              </w:rPr>
            </w:pPr>
            <w:r w:rsidRPr="00B02D7C">
              <w:rPr>
                <w:rFonts w:asciiTheme="minorHAnsi" w:hAnsiTheme="minorHAnsi" w:cstheme="minorHAnsi"/>
              </w:rPr>
              <w:t>NH4+-N and NO3−-N were determined via spectrophotometric and colorimetric analyses; ammonium loading rate (SLR) was calculated based on the ammonium concentration and filtration flow rate.</w:t>
            </w:r>
          </w:p>
        </w:tc>
      </w:tr>
      <w:tr w:rsidR="00260526" w14:paraId="33C32B17" w14:textId="77777777" w:rsidTr="00260526">
        <w:trPr>
          <w:trHeight w:val="317"/>
        </w:trPr>
        <w:tc>
          <w:tcPr>
            <w:tcW w:w="196" w:type="pct"/>
            <w:vMerge/>
            <w:vAlign w:val="center"/>
          </w:tcPr>
          <w:p w14:paraId="08158DC8" w14:textId="77777777" w:rsidR="00260526" w:rsidRPr="00260526" w:rsidRDefault="00260526" w:rsidP="00260526">
            <w:pPr>
              <w:pStyle w:val="TableCell"/>
              <w:rPr>
                <w:color w:val="auto"/>
              </w:rPr>
            </w:pPr>
          </w:p>
        </w:tc>
        <w:tc>
          <w:tcPr>
            <w:tcW w:w="755" w:type="pct"/>
            <w:vMerge/>
            <w:vAlign w:val="center"/>
          </w:tcPr>
          <w:p w14:paraId="3DECEA44" w14:textId="77777777" w:rsidR="00260526" w:rsidRPr="00260526" w:rsidRDefault="00260526" w:rsidP="00260526">
            <w:pPr>
              <w:pStyle w:val="TableCell"/>
              <w:rPr>
                <w:color w:val="auto"/>
              </w:rPr>
            </w:pPr>
          </w:p>
        </w:tc>
        <w:tc>
          <w:tcPr>
            <w:tcW w:w="1220" w:type="pct"/>
            <w:vAlign w:val="center"/>
          </w:tcPr>
          <w:p w14:paraId="44E4022A" w14:textId="46CC81CB" w:rsidR="00260526" w:rsidRPr="002745AD" w:rsidRDefault="00260526" w:rsidP="00260526">
            <w:pPr>
              <w:pStyle w:val="TableCell"/>
              <w:rPr>
                <w:rFonts w:eastAsiaTheme="minorHAnsi"/>
                <w:b/>
                <w:bCs/>
                <w:color w:val="auto"/>
              </w:rPr>
            </w:pPr>
            <w:r w:rsidRPr="002745AD">
              <w:rPr>
                <w:rFonts w:asciiTheme="minorHAnsi" w:hAnsiTheme="minorHAnsi" w:cstheme="minorHAnsi"/>
                <w:b/>
                <w:bCs/>
                <w:color w:val="auto"/>
              </w:rPr>
              <w:t>Huang et al 2019</w:t>
            </w:r>
          </w:p>
        </w:tc>
        <w:tc>
          <w:tcPr>
            <w:tcW w:w="2829" w:type="pct"/>
            <w:vAlign w:val="center"/>
          </w:tcPr>
          <w:p w14:paraId="7A33E41D" w14:textId="09EADC57" w:rsidR="00260526" w:rsidRPr="0076105D" w:rsidRDefault="00260526" w:rsidP="00260526">
            <w:pPr>
              <w:pStyle w:val="TableCell"/>
              <w:rPr>
                <w:rFonts w:eastAsiaTheme="minorHAnsi"/>
              </w:rPr>
            </w:pPr>
            <w:r w:rsidRPr="00B02D7C">
              <w:rPr>
                <w:rFonts w:asciiTheme="minorHAnsi" w:eastAsiaTheme="minorHAnsi" w:hAnsiTheme="minorHAnsi" w:cstheme="minorHAnsi"/>
              </w:rPr>
              <w:t>Micro-distillation and conductance measurement instrument - Micro-DCMI a linear calibration range of 0.01–60 mg NH</w:t>
            </w:r>
            <w:r w:rsidRPr="00B02D7C">
              <w:rPr>
                <w:rFonts w:asciiTheme="minorHAnsi" w:eastAsiaTheme="minorHAnsi" w:hAnsiTheme="minorHAnsi" w:cstheme="minorHAnsi"/>
                <w:vertAlign w:val="subscript"/>
              </w:rPr>
              <w:t>3</w:t>
            </w:r>
            <w:r w:rsidRPr="00B02D7C">
              <w:rPr>
                <w:rFonts w:asciiTheme="minorHAnsi" w:eastAsiaTheme="minorHAnsi" w:hAnsiTheme="minorHAnsi" w:cstheme="minorHAnsi"/>
              </w:rPr>
              <w:t xml:space="preserve"> L</w:t>
            </w:r>
            <w:r w:rsidRPr="00B02D7C">
              <w:rPr>
                <w:rFonts w:asciiTheme="minorHAnsi" w:eastAsiaTheme="minorHAnsi" w:hAnsiTheme="minorHAnsi" w:cstheme="minorHAnsi"/>
                <w:vertAlign w:val="superscript"/>
              </w:rPr>
              <w:t>−1</w:t>
            </w:r>
          </w:p>
        </w:tc>
      </w:tr>
      <w:tr w:rsidR="00260526" w14:paraId="6953B873" w14:textId="77777777" w:rsidTr="00260526">
        <w:trPr>
          <w:trHeight w:val="317"/>
        </w:trPr>
        <w:tc>
          <w:tcPr>
            <w:tcW w:w="196" w:type="pct"/>
            <w:vMerge/>
            <w:vAlign w:val="center"/>
          </w:tcPr>
          <w:p w14:paraId="51344367" w14:textId="77777777" w:rsidR="00260526" w:rsidRPr="00260526" w:rsidRDefault="00260526" w:rsidP="00260526">
            <w:pPr>
              <w:pStyle w:val="TableCell"/>
              <w:rPr>
                <w:color w:val="auto"/>
              </w:rPr>
            </w:pPr>
          </w:p>
        </w:tc>
        <w:tc>
          <w:tcPr>
            <w:tcW w:w="755" w:type="pct"/>
            <w:vMerge/>
            <w:vAlign w:val="center"/>
          </w:tcPr>
          <w:p w14:paraId="5D0AB636" w14:textId="77777777" w:rsidR="00260526" w:rsidRPr="00260526" w:rsidRDefault="00260526" w:rsidP="00260526">
            <w:pPr>
              <w:pStyle w:val="TableCell"/>
              <w:rPr>
                <w:color w:val="auto"/>
              </w:rPr>
            </w:pPr>
          </w:p>
        </w:tc>
        <w:tc>
          <w:tcPr>
            <w:tcW w:w="1220" w:type="pct"/>
            <w:vAlign w:val="center"/>
          </w:tcPr>
          <w:p w14:paraId="7EFD0FC1" w14:textId="098AE20A" w:rsidR="00260526" w:rsidRPr="002745AD" w:rsidRDefault="00260526" w:rsidP="00260526">
            <w:pPr>
              <w:pStyle w:val="TableCell"/>
              <w:rPr>
                <w:rFonts w:eastAsiaTheme="minorHAnsi"/>
                <w:b/>
                <w:bCs/>
                <w:color w:val="auto"/>
              </w:rPr>
            </w:pPr>
            <w:r w:rsidRPr="002745AD">
              <w:rPr>
                <w:rFonts w:asciiTheme="minorHAnsi" w:hAnsiTheme="minorHAnsi" w:cstheme="minorHAnsi"/>
                <w:b/>
                <w:bCs/>
                <w:color w:val="auto"/>
              </w:rPr>
              <w:t>Jantarakasem et al. 2020</w:t>
            </w:r>
          </w:p>
        </w:tc>
        <w:tc>
          <w:tcPr>
            <w:tcW w:w="2829" w:type="pct"/>
            <w:vAlign w:val="center"/>
          </w:tcPr>
          <w:p w14:paraId="4D524CA8" w14:textId="2BB5F383" w:rsidR="00260526" w:rsidRPr="0076105D" w:rsidRDefault="00260526" w:rsidP="00260526">
            <w:pPr>
              <w:pStyle w:val="TableCell"/>
              <w:rPr>
                <w:rFonts w:eastAsiaTheme="minorHAnsi"/>
              </w:rPr>
            </w:pPr>
            <w:r w:rsidRPr="00B02D7C">
              <w:rPr>
                <w:rFonts w:asciiTheme="minorHAnsi" w:eastAsiaTheme="minorHAnsi" w:hAnsiTheme="minorHAnsi" w:cstheme="minorHAnsi"/>
              </w:rPr>
              <w:t>Colorimetric HACH kit (TNT830, HACH, USA).</w:t>
            </w:r>
          </w:p>
        </w:tc>
      </w:tr>
      <w:tr w:rsidR="00260526" w14:paraId="705CECE2" w14:textId="77777777" w:rsidTr="00260526">
        <w:trPr>
          <w:trHeight w:val="317"/>
        </w:trPr>
        <w:tc>
          <w:tcPr>
            <w:tcW w:w="196" w:type="pct"/>
            <w:vMerge/>
            <w:vAlign w:val="center"/>
          </w:tcPr>
          <w:p w14:paraId="1102C683" w14:textId="77777777" w:rsidR="00260526" w:rsidRPr="00260526" w:rsidRDefault="00260526" w:rsidP="00260526">
            <w:pPr>
              <w:pStyle w:val="TableCell"/>
              <w:rPr>
                <w:color w:val="auto"/>
              </w:rPr>
            </w:pPr>
          </w:p>
        </w:tc>
        <w:tc>
          <w:tcPr>
            <w:tcW w:w="755" w:type="pct"/>
            <w:vMerge/>
            <w:vAlign w:val="center"/>
          </w:tcPr>
          <w:p w14:paraId="32864CA8" w14:textId="77777777" w:rsidR="00260526" w:rsidRPr="00260526" w:rsidRDefault="00260526" w:rsidP="00260526">
            <w:pPr>
              <w:pStyle w:val="TableCell"/>
              <w:rPr>
                <w:color w:val="auto"/>
              </w:rPr>
            </w:pPr>
          </w:p>
        </w:tc>
        <w:tc>
          <w:tcPr>
            <w:tcW w:w="1220" w:type="pct"/>
            <w:vAlign w:val="center"/>
          </w:tcPr>
          <w:p w14:paraId="6537A44B" w14:textId="329F70D2" w:rsidR="00260526" w:rsidRPr="002745AD" w:rsidRDefault="00260526" w:rsidP="00260526">
            <w:pPr>
              <w:pStyle w:val="TableCell"/>
              <w:rPr>
                <w:rFonts w:eastAsiaTheme="minorHAnsi"/>
                <w:b/>
                <w:bCs/>
                <w:color w:val="auto"/>
              </w:rPr>
            </w:pPr>
            <w:r w:rsidRPr="002745AD">
              <w:rPr>
                <w:rFonts w:asciiTheme="minorHAnsi" w:hAnsiTheme="minorHAnsi" w:cstheme="minorHAnsi"/>
                <w:b/>
                <w:bCs/>
                <w:color w:val="auto"/>
              </w:rPr>
              <w:t>Liu et al 2017</w:t>
            </w:r>
          </w:p>
        </w:tc>
        <w:tc>
          <w:tcPr>
            <w:tcW w:w="2829" w:type="pct"/>
            <w:vAlign w:val="center"/>
          </w:tcPr>
          <w:p w14:paraId="22A6B43A" w14:textId="4DCC977E" w:rsidR="00260526" w:rsidRPr="0076105D" w:rsidRDefault="00260526" w:rsidP="00260526">
            <w:pPr>
              <w:pStyle w:val="TableCell"/>
              <w:rPr>
                <w:rFonts w:eastAsiaTheme="minorHAnsi"/>
              </w:rPr>
            </w:pPr>
            <w:r w:rsidRPr="00B02D7C">
              <w:rPr>
                <w:rFonts w:asciiTheme="minorHAnsi" w:eastAsiaTheme="minorHAnsi" w:hAnsiTheme="minorHAnsi" w:cstheme="minorHAnsi"/>
              </w:rPr>
              <w:t>Colorimetric method using a spectrometer (DR 5000, HACH, USA).</w:t>
            </w:r>
          </w:p>
        </w:tc>
      </w:tr>
      <w:tr w:rsidR="00260526" w14:paraId="10033047" w14:textId="77777777" w:rsidTr="00260526">
        <w:trPr>
          <w:trHeight w:val="317"/>
        </w:trPr>
        <w:tc>
          <w:tcPr>
            <w:tcW w:w="196" w:type="pct"/>
            <w:vMerge/>
            <w:vAlign w:val="center"/>
          </w:tcPr>
          <w:p w14:paraId="0EB98072" w14:textId="77777777" w:rsidR="00260526" w:rsidRPr="00260526" w:rsidRDefault="00260526" w:rsidP="00260526">
            <w:pPr>
              <w:pStyle w:val="TableCell"/>
              <w:rPr>
                <w:color w:val="auto"/>
              </w:rPr>
            </w:pPr>
          </w:p>
        </w:tc>
        <w:tc>
          <w:tcPr>
            <w:tcW w:w="755" w:type="pct"/>
            <w:vMerge/>
            <w:vAlign w:val="center"/>
          </w:tcPr>
          <w:p w14:paraId="7D814032" w14:textId="77777777" w:rsidR="00260526" w:rsidRPr="00260526" w:rsidRDefault="00260526" w:rsidP="00260526">
            <w:pPr>
              <w:pStyle w:val="TableCell"/>
              <w:rPr>
                <w:color w:val="auto"/>
              </w:rPr>
            </w:pPr>
          </w:p>
        </w:tc>
        <w:tc>
          <w:tcPr>
            <w:tcW w:w="1220" w:type="pct"/>
            <w:vAlign w:val="center"/>
          </w:tcPr>
          <w:p w14:paraId="6288B380" w14:textId="53CCD75B" w:rsidR="00260526" w:rsidRPr="002745AD" w:rsidRDefault="00260526" w:rsidP="00260526">
            <w:pPr>
              <w:pStyle w:val="TableCell"/>
              <w:rPr>
                <w:rFonts w:eastAsiaTheme="minorHAnsi"/>
                <w:b/>
                <w:color w:val="auto"/>
              </w:rPr>
            </w:pPr>
            <w:r w:rsidRPr="002745AD">
              <w:rPr>
                <w:rFonts w:asciiTheme="minorHAnsi" w:hAnsiTheme="minorHAnsi" w:cstheme="minorHAnsi"/>
                <w:b/>
                <w:color w:val="auto"/>
              </w:rPr>
              <w:t>Niu et al 2018</w:t>
            </w:r>
          </w:p>
        </w:tc>
        <w:tc>
          <w:tcPr>
            <w:tcW w:w="2829" w:type="pct"/>
            <w:vAlign w:val="center"/>
          </w:tcPr>
          <w:p w14:paraId="315B20B9" w14:textId="1CC13940" w:rsidR="00260526" w:rsidRPr="0076105D" w:rsidRDefault="00260526" w:rsidP="00260526">
            <w:pPr>
              <w:pStyle w:val="TableCell"/>
              <w:rPr>
                <w:rFonts w:eastAsiaTheme="minorHAnsi"/>
              </w:rPr>
            </w:pPr>
            <w:r w:rsidRPr="00530B35">
              <w:rPr>
                <w:rFonts w:eastAsiaTheme="minorHAnsi"/>
              </w:rPr>
              <w:t>A spectrophotometer (U2010, Hitachi, Tokyo, Japan) with the indophenol blue colorimetric method.</w:t>
            </w:r>
            <w:r>
              <w:rPr>
                <w:rFonts w:eastAsiaTheme="minorHAnsi"/>
              </w:rPr>
              <w:t xml:space="preserve"> </w:t>
            </w:r>
          </w:p>
        </w:tc>
      </w:tr>
      <w:tr w:rsidR="00260526" w14:paraId="5DBCD3F2" w14:textId="77777777" w:rsidTr="00260526">
        <w:trPr>
          <w:trHeight w:val="317"/>
        </w:trPr>
        <w:tc>
          <w:tcPr>
            <w:tcW w:w="196" w:type="pct"/>
            <w:vMerge/>
            <w:vAlign w:val="center"/>
          </w:tcPr>
          <w:p w14:paraId="512F5B93" w14:textId="77777777" w:rsidR="00260526" w:rsidRPr="00260526" w:rsidRDefault="00260526" w:rsidP="00260526">
            <w:pPr>
              <w:pStyle w:val="TableCell"/>
              <w:rPr>
                <w:color w:val="auto"/>
              </w:rPr>
            </w:pPr>
          </w:p>
        </w:tc>
        <w:tc>
          <w:tcPr>
            <w:tcW w:w="755" w:type="pct"/>
            <w:vMerge/>
            <w:vAlign w:val="center"/>
          </w:tcPr>
          <w:p w14:paraId="20D8FEB4" w14:textId="77777777" w:rsidR="00260526" w:rsidRPr="00260526" w:rsidRDefault="00260526" w:rsidP="00260526">
            <w:pPr>
              <w:pStyle w:val="TableCell"/>
              <w:rPr>
                <w:color w:val="auto"/>
              </w:rPr>
            </w:pPr>
          </w:p>
        </w:tc>
        <w:tc>
          <w:tcPr>
            <w:tcW w:w="1220" w:type="pct"/>
            <w:vAlign w:val="center"/>
          </w:tcPr>
          <w:p w14:paraId="3FB0133C" w14:textId="11D4D4D3" w:rsidR="00260526" w:rsidRPr="002745AD" w:rsidRDefault="00260526" w:rsidP="00260526">
            <w:pPr>
              <w:pStyle w:val="TableCell"/>
              <w:rPr>
                <w:rFonts w:eastAsiaTheme="minorHAnsi"/>
                <w:b/>
                <w:color w:val="auto"/>
              </w:rPr>
            </w:pPr>
            <w:r w:rsidRPr="002745AD">
              <w:rPr>
                <w:rFonts w:asciiTheme="minorHAnsi" w:hAnsiTheme="minorHAnsi" w:cstheme="minorHAnsi"/>
                <w:b/>
                <w:color w:val="auto"/>
              </w:rPr>
              <w:t>Serajuddin et al 2018</w:t>
            </w:r>
          </w:p>
        </w:tc>
        <w:tc>
          <w:tcPr>
            <w:tcW w:w="2829" w:type="pct"/>
            <w:vAlign w:val="center"/>
          </w:tcPr>
          <w:p w14:paraId="60DEC873" w14:textId="4A63A353" w:rsidR="00260526" w:rsidRPr="0076105D" w:rsidRDefault="00260526" w:rsidP="00260526">
            <w:pPr>
              <w:pStyle w:val="TableCell"/>
              <w:rPr>
                <w:rFonts w:eastAsiaTheme="minorHAnsi"/>
              </w:rPr>
            </w:pPr>
            <w:r w:rsidRPr="00B02D7C">
              <w:rPr>
                <w:rFonts w:asciiTheme="minorHAnsi" w:eastAsiaTheme="minorHAnsi" w:hAnsiTheme="minorHAnsi" w:cstheme="minorHAnsi"/>
              </w:rPr>
              <w:t>HACH DR 6000 spectrophotometer (HACH LANGE, USA) &amp; Nessler method, No. 8038.</w:t>
            </w:r>
          </w:p>
        </w:tc>
      </w:tr>
      <w:tr w:rsidR="00260526" w14:paraId="4C02C07F" w14:textId="77777777" w:rsidTr="00260526">
        <w:trPr>
          <w:trHeight w:val="317"/>
        </w:trPr>
        <w:tc>
          <w:tcPr>
            <w:tcW w:w="196" w:type="pct"/>
            <w:vMerge/>
            <w:vAlign w:val="center"/>
          </w:tcPr>
          <w:p w14:paraId="06C56A67" w14:textId="77777777" w:rsidR="00260526" w:rsidRPr="00260526" w:rsidRDefault="00260526" w:rsidP="00260526">
            <w:pPr>
              <w:pStyle w:val="TableCell"/>
              <w:rPr>
                <w:color w:val="auto"/>
              </w:rPr>
            </w:pPr>
          </w:p>
        </w:tc>
        <w:tc>
          <w:tcPr>
            <w:tcW w:w="755" w:type="pct"/>
            <w:vMerge/>
            <w:vAlign w:val="center"/>
          </w:tcPr>
          <w:p w14:paraId="5E8F9AB4" w14:textId="77777777" w:rsidR="00260526" w:rsidRPr="00260526" w:rsidRDefault="00260526" w:rsidP="00260526">
            <w:pPr>
              <w:pStyle w:val="TableCell"/>
              <w:rPr>
                <w:color w:val="auto"/>
              </w:rPr>
            </w:pPr>
          </w:p>
        </w:tc>
        <w:tc>
          <w:tcPr>
            <w:tcW w:w="1220" w:type="pct"/>
            <w:vAlign w:val="center"/>
          </w:tcPr>
          <w:p w14:paraId="462EC874" w14:textId="6BE3EA3B" w:rsidR="00260526" w:rsidRPr="002745AD" w:rsidRDefault="00260526" w:rsidP="00260526">
            <w:pPr>
              <w:pStyle w:val="TableCell"/>
              <w:rPr>
                <w:rFonts w:eastAsiaTheme="minorHAnsi"/>
                <w:b/>
                <w:color w:val="auto"/>
              </w:rPr>
            </w:pPr>
            <w:r w:rsidRPr="002745AD">
              <w:rPr>
                <w:rFonts w:asciiTheme="minorHAnsi" w:hAnsiTheme="minorHAnsi" w:cstheme="minorHAnsi"/>
                <w:b/>
                <w:color w:val="auto"/>
              </w:rPr>
              <w:t>Wu et al 2021</w:t>
            </w:r>
          </w:p>
        </w:tc>
        <w:tc>
          <w:tcPr>
            <w:tcW w:w="2829" w:type="pct"/>
            <w:vAlign w:val="center"/>
          </w:tcPr>
          <w:p w14:paraId="0BCCD48C" w14:textId="2383369A" w:rsidR="00260526" w:rsidRPr="0076105D" w:rsidRDefault="00260526" w:rsidP="00260526">
            <w:pPr>
              <w:pStyle w:val="TableCell"/>
              <w:rPr>
                <w:rFonts w:eastAsiaTheme="minorHAnsi"/>
              </w:rPr>
            </w:pPr>
            <w:r w:rsidRPr="00B02D7C">
              <w:rPr>
                <w:rFonts w:asciiTheme="minorHAnsi" w:hAnsiTheme="minorHAnsi" w:cstheme="minorHAnsi"/>
              </w:rPr>
              <w:t>Not stated.</w:t>
            </w:r>
          </w:p>
        </w:tc>
      </w:tr>
      <w:tr w:rsidR="00260526" w14:paraId="04A02D07" w14:textId="77777777" w:rsidTr="00260526">
        <w:trPr>
          <w:trHeight w:val="317"/>
        </w:trPr>
        <w:tc>
          <w:tcPr>
            <w:tcW w:w="196" w:type="pct"/>
            <w:vMerge/>
            <w:vAlign w:val="center"/>
          </w:tcPr>
          <w:p w14:paraId="10DDE81C" w14:textId="77777777" w:rsidR="00260526" w:rsidRPr="00D016FB" w:rsidRDefault="00260526" w:rsidP="00260526">
            <w:pPr>
              <w:pStyle w:val="TableCell"/>
            </w:pPr>
          </w:p>
        </w:tc>
        <w:tc>
          <w:tcPr>
            <w:tcW w:w="755" w:type="pct"/>
            <w:vMerge/>
            <w:vAlign w:val="center"/>
          </w:tcPr>
          <w:p w14:paraId="2C1E3285" w14:textId="77777777" w:rsidR="00260526" w:rsidRPr="00260526" w:rsidRDefault="00260526" w:rsidP="00260526">
            <w:pPr>
              <w:pStyle w:val="TableCell"/>
              <w:rPr>
                <w:color w:val="auto"/>
              </w:rPr>
            </w:pPr>
          </w:p>
        </w:tc>
        <w:tc>
          <w:tcPr>
            <w:tcW w:w="1220" w:type="pct"/>
            <w:vAlign w:val="center"/>
          </w:tcPr>
          <w:p w14:paraId="1D84E293" w14:textId="67F20AA7" w:rsidR="00260526" w:rsidRPr="002745AD" w:rsidRDefault="00260526" w:rsidP="00260526">
            <w:pPr>
              <w:pStyle w:val="TableCell"/>
              <w:rPr>
                <w:rFonts w:eastAsiaTheme="minorHAnsi"/>
                <w:b/>
                <w:color w:val="auto"/>
              </w:rPr>
            </w:pPr>
            <w:r w:rsidRPr="002745AD">
              <w:rPr>
                <w:rFonts w:asciiTheme="minorHAnsi" w:hAnsiTheme="minorHAnsi" w:cstheme="minorHAnsi"/>
                <w:b/>
                <w:color w:val="auto"/>
              </w:rPr>
              <w:t>Xue et al 2021</w:t>
            </w:r>
          </w:p>
        </w:tc>
        <w:tc>
          <w:tcPr>
            <w:tcW w:w="2829" w:type="pct"/>
            <w:vAlign w:val="center"/>
          </w:tcPr>
          <w:p w14:paraId="0DF4D51B" w14:textId="078BE042" w:rsidR="00260526" w:rsidRPr="002745AD" w:rsidRDefault="00260526" w:rsidP="00260526">
            <w:pPr>
              <w:pStyle w:val="TableCell"/>
              <w:rPr>
                <w:rFonts w:asciiTheme="minorHAnsi" w:eastAsiaTheme="minorHAnsi" w:hAnsiTheme="minorHAnsi" w:cstheme="minorHAnsi"/>
              </w:rPr>
            </w:pPr>
            <w:r w:rsidRPr="00B02D7C">
              <w:rPr>
                <w:rFonts w:asciiTheme="minorHAnsi" w:eastAsiaTheme="minorHAnsi" w:hAnsiTheme="minorHAnsi" w:cstheme="minorHAnsi"/>
              </w:rPr>
              <w:t>HACH DR 2800 Spectrophotometer, HACH TNT 830 kits</w:t>
            </w:r>
          </w:p>
        </w:tc>
      </w:tr>
      <w:tr w:rsidR="00260526" w14:paraId="2D897841" w14:textId="77777777" w:rsidTr="00260526">
        <w:trPr>
          <w:trHeight w:val="99"/>
        </w:trPr>
        <w:tc>
          <w:tcPr>
            <w:tcW w:w="196" w:type="pct"/>
            <w:vMerge w:val="restart"/>
            <w:vAlign w:val="center"/>
          </w:tcPr>
          <w:p w14:paraId="0E6B2822" w14:textId="7A127B78" w:rsidR="00260526" w:rsidRPr="00D016FB" w:rsidRDefault="00260526" w:rsidP="00260526">
            <w:pPr>
              <w:pStyle w:val="TableCell"/>
            </w:pPr>
            <w:r>
              <w:t>21</w:t>
            </w:r>
          </w:p>
        </w:tc>
        <w:tc>
          <w:tcPr>
            <w:tcW w:w="755" w:type="pct"/>
            <w:vMerge w:val="restart"/>
            <w:vAlign w:val="center"/>
          </w:tcPr>
          <w:p w14:paraId="3FEF516E" w14:textId="3F1EBEF4" w:rsidR="00260526" w:rsidRPr="00260526" w:rsidRDefault="00260526" w:rsidP="00260526">
            <w:pPr>
              <w:pStyle w:val="TableCell"/>
              <w:rPr>
                <w:bCs/>
                <w:color w:val="auto"/>
              </w:rPr>
            </w:pPr>
            <w:r w:rsidRPr="00260526">
              <w:rPr>
                <w:rFonts w:asciiTheme="minorHAnsi" w:hAnsiTheme="minorHAnsi" w:cstheme="minorHAnsi"/>
                <w:bCs/>
                <w:color w:val="auto"/>
              </w:rPr>
              <w:t>Are there commercial analytical methods available that can measure at or below guideline value?</w:t>
            </w:r>
          </w:p>
        </w:tc>
        <w:tc>
          <w:tcPr>
            <w:tcW w:w="1220" w:type="pct"/>
            <w:vAlign w:val="center"/>
          </w:tcPr>
          <w:p w14:paraId="5B13C1D3" w14:textId="526B1498" w:rsidR="00260526" w:rsidRPr="002745AD" w:rsidRDefault="00260526" w:rsidP="00260526">
            <w:pPr>
              <w:pStyle w:val="TableCell"/>
              <w:rPr>
                <w:rFonts w:eastAsiaTheme="minorHAnsi"/>
                <w:b/>
                <w:color w:val="auto"/>
              </w:rPr>
            </w:pPr>
            <w:r w:rsidRPr="002745AD">
              <w:rPr>
                <w:rFonts w:eastAsiaTheme="minorHAnsi"/>
                <w:b/>
                <w:color w:val="auto"/>
              </w:rPr>
              <w:t>Correspondence with Australian Commercial Laboratories</w:t>
            </w:r>
          </w:p>
        </w:tc>
        <w:tc>
          <w:tcPr>
            <w:tcW w:w="2829" w:type="pct"/>
            <w:vAlign w:val="center"/>
          </w:tcPr>
          <w:p w14:paraId="1FFFA5D4" w14:textId="3B5FDF81" w:rsidR="00260526" w:rsidRPr="002745AD" w:rsidRDefault="00260526" w:rsidP="00260526">
            <w:pPr>
              <w:pStyle w:val="TableCell"/>
              <w:rPr>
                <w:rFonts w:asciiTheme="minorHAnsi" w:hAnsiTheme="minorHAnsi" w:cstheme="minorHAnsi"/>
              </w:rPr>
            </w:pPr>
            <w:r w:rsidRPr="00B02D7C">
              <w:rPr>
                <w:rFonts w:asciiTheme="minorHAnsi" w:hAnsiTheme="minorHAnsi" w:cstheme="minorHAnsi"/>
              </w:rPr>
              <w:t>The standard LOR is 0.01 mg/L (i.e</w:t>
            </w:r>
            <w:r w:rsidR="002745AD">
              <w:rPr>
                <w:rFonts w:asciiTheme="minorHAnsi" w:hAnsiTheme="minorHAnsi" w:cstheme="minorHAnsi"/>
              </w:rPr>
              <w:t>.</w:t>
            </w:r>
            <w:r w:rsidRPr="00B02D7C">
              <w:rPr>
                <w:rFonts w:asciiTheme="minorHAnsi" w:hAnsiTheme="minorHAnsi" w:cstheme="minorHAnsi"/>
              </w:rPr>
              <w:t xml:space="preserve"> 10 µg/L)</w:t>
            </w:r>
            <w:r w:rsidR="002745AD">
              <w:rPr>
                <w:rFonts w:asciiTheme="minorHAnsi" w:hAnsiTheme="minorHAnsi" w:cstheme="minorHAnsi"/>
              </w:rPr>
              <w:t>.</w:t>
            </w:r>
          </w:p>
        </w:tc>
      </w:tr>
      <w:tr w:rsidR="00260526" w14:paraId="5760A339" w14:textId="77777777" w:rsidTr="00260526">
        <w:trPr>
          <w:trHeight w:val="99"/>
        </w:trPr>
        <w:tc>
          <w:tcPr>
            <w:tcW w:w="196" w:type="pct"/>
            <w:vMerge/>
            <w:vAlign w:val="center"/>
          </w:tcPr>
          <w:p w14:paraId="0DD71EF9" w14:textId="77777777" w:rsidR="00260526" w:rsidRPr="00D016FB" w:rsidRDefault="00260526" w:rsidP="00260526">
            <w:pPr>
              <w:pStyle w:val="TableCell"/>
            </w:pPr>
          </w:p>
        </w:tc>
        <w:tc>
          <w:tcPr>
            <w:tcW w:w="755" w:type="pct"/>
            <w:vMerge/>
            <w:vAlign w:val="center"/>
          </w:tcPr>
          <w:p w14:paraId="10CBE344" w14:textId="77777777" w:rsidR="00260526" w:rsidRPr="00260526" w:rsidRDefault="00260526" w:rsidP="00260526">
            <w:pPr>
              <w:pStyle w:val="TableCell"/>
              <w:rPr>
                <w:color w:val="auto"/>
              </w:rPr>
            </w:pPr>
          </w:p>
        </w:tc>
        <w:tc>
          <w:tcPr>
            <w:tcW w:w="1220" w:type="pct"/>
            <w:vAlign w:val="center"/>
          </w:tcPr>
          <w:p w14:paraId="78DA7301" w14:textId="27D08558" w:rsidR="00260526" w:rsidRPr="002745AD" w:rsidRDefault="00260526" w:rsidP="00260526">
            <w:pPr>
              <w:pStyle w:val="TableCell"/>
              <w:rPr>
                <w:rFonts w:eastAsiaTheme="minorHAnsi"/>
                <w:b/>
                <w:color w:val="auto"/>
              </w:rPr>
            </w:pPr>
            <w:r w:rsidRPr="002745AD">
              <w:rPr>
                <w:rFonts w:asciiTheme="minorHAnsi" w:hAnsiTheme="minorHAnsi" w:cstheme="minorHAnsi"/>
                <w:b/>
                <w:color w:val="auto"/>
              </w:rPr>
              <w:t xml:space="preserve">Water Corporations (Tas Water 2016, 2017, 2018, </w:t>
            </w:r>
            <w:r w:rsidR="00A81732">
              <w:rPr>
                <w:rFonts w:asciiTheme="minorHAnsi" w:hAnsiTheme="minorHAnsi" w:cstheme="minorHAnsi"/>
                <w:b/>
                <w:color w:val="auto"/>
              </w:rPr>
              <w:t>Chapman et al.</w:t>
            </w:r>
            <w:r w:rsidRPr="002745AD">
              <w:rPr>
                <w:rFonts w:asciiTheme="minorHAnsi" w:hAnsiTheme="minorHAnsi" w:cstheme="minorHAnsi"/>
                <w:b/>
                <w:color w:val="auto"/>
              </w:rPr>
              <w:t>2008, WCWA 2014)</w:t>
            </w:r>
          </w:p>
        </w:tc>
        <w:tc>
          <w:tcPr>
            <w:tcW w:w="2829" w:type="pct"/>
            <w:vAlign w:val="center"/>
          </w:tcPr>
          <w:p w14:paraId="72F941B3" w14:textId="1E5079B7" w:rsidR="00260526" w:rsidRPr="005A2591" w:rsidRDefault="00260526" w:rsidP="00260526">
            <w:pPr>
              <w:pStyle w:val="TableCell"/>
              <w:rPr>
                <w:rFonts w:eastAsiaTheme="minorHAnsi"/>
              </w:rPr>
            </w:pPr>
            <w:r w:rsidRPr="005A2591">
              <w:rPr>
                <w:rFonts w:eastAsiaTheme="minorHAnsi"/>
              </w:rPr>
              <w:t>LOR 0.005 mg-N/L</w:t>
            </w:r>
            <w:r w:rsidR="00584DA4">
              <w:rPr>
                <w:rFonts w:eastAsiaTheme="minorHAnsi"/>
              </w:rPr>
              <w:t xml:space="preserve"> (i.e. 5 </w:t>
            </w:r>
            <w:r w:rsidR="00584DA4">
              <w:rPr>
                <w:rFonts w:eastAsiaTheme="minorHAnsi" w:cs="Calibri"/>
              </w:rPr>
              <w:t>µ</w:t>
            </w:r>
            <w:r w:rsidR="00584DA4">
              <w:rPr>
                <w:rFonts w:eastAsiaTheme="minorHAnsi"/>
              </w:rPr>
              <w:t>g-N/L)</w:t>
            </w:r>
            <w:r w:rsidRPr="005A2591">
              <w:rPr>
                <w:rFonts w:eastAsiaTheme="minorHAnsi"/>
              </w:rPr>
              <w:t>.</w:t>
            </w:r>
          </w:p>
          <w:p w14:paraId="6F7ADC41" w14:textId="3AD936C5" w:rsidR="00260526" w:rsidRPr="00BD531C" w:rsidRDefault="00260526" w:rsidP="00260526">
            <w:pPr>
              <w:pStyle w:val="TableCell"/>
              <w:rPr>
                <w:rFonts w:eastAsiaTheme="minorHAnsi"/>
              </w:rPr>
            </w:pPr>
            <w:r w:rsidRPr="005A2591">
              <w:rPr>
                <w:rFonts w:eastAsiaTheme="minorHAnsi"/>
              </w:rPr>
              <w:t>Ammonia concentration: &lt;0.1 mg/L</w:t>
            </w:r>
            <w:r w:rsidR="00584DA4">
              <w:rPr>
                <w:rFonts w:eastAsiaTheme="minorHAnsi"/>
              </w:rPr>
              <w:t xml:space="preserve"> (i.e. &lt;100 </w:t>
            </w:r>
            <w:r w:rsidR="00584DA4">
              <w:rPr>
                <w:rFonts w:eastAsiaTheme="minorHAnsi" w:cs="Calibri"/>
              </w:rPr>
              <w:t>µ</w:t>
            </w:r>
            <w:r w:rsidR="00584DA4">
              <w:rPr>
                <w:rFonts w:eastAsiaTheme="minorHAnsi"/>
              </w:rPr>
              <w:t>g/L)</w:t>
            </w:r>
            <w:r w:rsidRPr="005A2591">
              <w:rPr>
                <w:rFonts w:eastAsiaTheme="minorHAnsi"/>
              </w:rPr>
              <w:t>.</w:t>
            </w:r>
          </w:p>
        </w:tc>
      </w:tr>
      <w:tr w:rsidR="00260526" w14:paraId="5F167F18" w14:textId="77777777" w:rsidTr="00260526">
        <w:trPr>
          <w:trHeight w:val="317"/>
        </w:trPr>
        <w:tc>
          <w:tcPr>
            <w:tcW w:w="196" w:type="pct"/>
            <w:vMerge/>
            <w:vAlign w:val="center"/>
          </w:tcPr>
          <w:p w14:paraId="3162940E" w14:textId="77777777" w:rsidR="00260526" w:rsidRPr="00D016FB" w:rsidRDefault="00260526" w:rsidP="00260526">
            <w:pPr>
              <w:pStyle w:val="TableCell"/>
            </w:pPr>
          </w:p>
        </w:tc>
        <w:tc>
          <w:tcPr>
            <w:tcW w:w="755" w:type="pct"/>
            <w:vMerge/>
            <w:vAlign w:val="center"/>
          </w:tcPr>
          <w:p w14:paraId="2DD6A877" w14:textId="77777777" w:rsidR="00260526" w:rsidRPr="00260526" w:rsidRDefault="00260526" w:rsidP="00260526">
            <w:pPr>
              <w:pStyle w:val="TableCell"/>
              <w:rPr>
                <w:color w:val="auto"/>
              </w:rPr>
            </w:pPr>
          </w:p>
        </w:tc>
        <w:tc>
          <w:tcPr>
            <w:tcW w:w="1220" w:type="pct"/>
            <w:vAlign w:val="center"/>
          </w:tcPr>
          <w:p w14:paraId="1F09ACBB" w14:textId="023B5873" w:rsidR="00260526" w:rsidRPr="002745AD" w:rsidRDefault="00260526" w:rsidP="00260526">
            <w:pPr>
              <w:pStyle w:val="TableCell"/>
              <w:rPr>
                <w:rFonts w:eastAsiaTheme="minorHAnsi"/>
                <w:b/>
                <w:color w:val="auto"/>
              </w:rPr>
            </w:pPr>
            <w:r w:rsidRPr="002745AD">
              <w:rPr>
                <w:rFonts w:asciiTheme="minorHAnsi" w:hAnsiTheme="minorHAnsi" w:cstheme="minorHAnsi"/>
                <w:b/>
                <w:color w:val="auto"/>
              </w:rPr>
              <w:t>Chen 2019</w:t>
            </w:r>
          </w:p>
        </w:tc>
        <w:tc>
          <w:tcPr>
            <w:tcW w:w="2829" w:type="pct"/>
            <w:vAlign w:val="center"/>
          </w:tcPr>
          <w:p w14:paraId="5134510F" w14:textId="17BE69B6" w:rsidR="00260526" w:rsidRPr="00BD531C" w:rsidRDefault="00260526" w:rsidP="00260526">
            <w:pPr>
              <w:pStyle w:val="TableCell"/>
              <w:rPr>
                <w:rFonts w:eastAsiaTheme="minorHAnsi"/>
              </w:rPr>
            </w:pPr>
            <w:r w:rsidRPr="00B02D7C">
              <w:rPr>
                <w:rFonts w:asciiTheme="minorHAnsi" w:hAnsiTheme="minorHAnsi" w:cstheme="minorHAnsi"/>
              </w:rPr>
              <w:t>LOR not stated.</w:t>
            </w:r>
          </w:p>
        </w:tc>
      </w:tr>
      <w:tr w:rsidR="00260526" w14:paraId="480DF262" w14:textId="77777777" w:rsidTr="00260526">
        <w:trPr>
          <w:trHeight w:val="317"/>
        </w:trPr>
        <w:tc>
          <w:tcPr>
            <w:tcW w:w="196" w:type="pct"/>
            <w:vMerge/>
            <w:vAlign w:val="center"/>
          </w:tcPr>
          <w:p w14:paraId="7D16A2F7" w14:textId="77777777" w:rsidR="00260526" w:rsidRPr="00D016FB" w:rsidRDefault="00260526" w:rsidP="00260526">
            <w:pPr>
              <w:pStyle w:val="TableCell"/>
            </w:pPr>
          </w:p>
        </w:tc>
        <w:tc>
          <w:tcPr>
            <w:tcW w:w="755" w:type="pct"/>
            <w:vMerge/>
            <w:vAlign w:val="center"/>
          </w:tcPr>
          <w:p w14:paraId="6876E978" w14:textId="77777777" w:rsidR="00260526" w:rsidRPr="00260526" w:rsidRDefault="00260526" w:rsidP="00260526">
            <w:pPr>
              <w:pStyle w:val="TableCell"/>
              <w:rPr>
                <w:color w:val="auto"/>
              </w:rPr>
            </w:pPr>
          </w:p>
        </w:tc>
        <w:tc>
          <w:tcPr>
            <w:tcW w:w="1220" w:type="pct"/>
            <w:vAlign w:val="center"/>
          </w:tcPr>
          <w:p w14:paraId="34E797A8" w14:textId="6CF4276F" w:rsidR="00260526" w:rsidRPr="002745AD" w:rsidRDefault="00260526" w:rsidP="00260526">
            <w:pPr>
              <w:pStyle w:val="TableCell"/>
              <w:rPr>
                <w:rFonts w:eastAsiaTheme="minorHAnsi"/>
                <w:b/>
                <w:color w:val="auto"/>
              </w:rPr>
            </w:pPr>
            <w:r w:rsidRPr="002745AD">
              <w:rPr>
                <w:rFonts w:asciiTheme="minorHAnsi" w:hAnsiTheme="minorHAnsi" w:cstheme="minorHAnsi"/>
                <w:b/>
                <w:color w:val="auto"/>
              </w:rPr>
              <w:t>Dos Santos &amp; Daniel 2020</w:t>
            </w:r>
          </w:p>
        </w:tc>
        <w:tc>
          <w:tcPr>
            <w:tcW w:w="2829" w:type="pct"/>
          </w:tcPr>
          <w:p w14:paraId="33B1D38F" w14:textId="7FC33D0A" w:rsidR="00260526" w:rsidRPr="0076105D" w:rsidRDefault="00260526" w:rsidP="00260526">
            <w:pPr>
              <w:pStyle w:val="TableCell"/>
              <w:rPr>
                <w:rFonts w:eastAsiaTheme="minorHAnsi"/>
              </w:rPr>
            </w:pPr>
            <w:r w:rsidRPr="00B02D7C">
              <w:rPr>
                <w:rFonts w:asciiTheme="minorHAnsi" w:hAnsiTheme="minorHAnsi" w:cstheme="minorHAnsi"/>
              </w:rPr>
              <w:t>Not stated.</w:t>
            </w:r>
          </w:p>
        </w:tc>
      </w:tr>
      <w:tr w:rsidR="00260526" w14:paraId="7816E985" w14:textId="77777777" w:rsidTr="00260526">
        <w:trPr>
          <w:trHeight w:val="317"/>
        </w:trPr>
        <w:tc>
          <w:tcPr>
            <w:tcW w:w="196" w:type="pct"/>
            <w:vMerge/>
            <w:vAlign w:val="center"/>
          </w:tcPr>
          <w:p w14:paraId="5A1886D9" w14:textId="77777777" w:rsidR="00260526" w:rsidRPr="00D016FB" w:rsidRDefault="00260526" w:rsidP="00260526">
            <w:pPr>
              <w:pStyle w:val="TableCell"/>
            </w:pPr>
          </w:p>
        </w:tc>
        <w:tc>
          <w:tcPr>
            <w:tcW w:w="755" w:type="pct"/>
            <w:vMerge/>
            <w:vAlign w:val="center"/>
          </w:tcPr>
          <w:p w14:paraId="79FA0639" w14:textId="77777777" w:rsidR="00260526" w:rsidRPr="00260526" w:rsidRDefault="00260526" w:rsidP="00260526">
            <w:pPr>
              <w:pStyle w:val="TableCell"/>
              <w:rPr>
                <w:color w:val="auto"/>
              </w:rPr>
            </w:pPr>
          </w:p>
        </w:tc>
        <w:tc>
          <w:tcPr>
            <w:tcW w:w="1220" w:type="pct"/>
            <w:vAlign w:val="center"/>
          </w:tcPr>
          <w:p w14:paraId="07CDBF48" w14:textId="0F9F99A8" w:rsidR="00260526" w:rsidRPr="002745AD" w:rsidRDefault="00260526" w:rsidP="00260526">
            <w:pPr>
              <w:pStyle w:val="TableCell"/>
              <w:rPr>
                <w:rFonts w:eastAsiaTheme="minorHAnsi"/>
                <w:b/>
                <w:color w:val="auto"/>
              </w:rPr>
            </w:pPr>
            <w:r w:rsidRPr="002745AD">
              <w:rPr>
                <w:rFonts w:asciiTheme="minorHAnsi" w:hAnsiTheme="minorHAnsi" w:cstheme="minorHAnsi"/>
                <w:b/>
                <w:color w:val="auto"/>
              </w:rPr>
              <w:t>Hasegawa 2017</w:t>
            </w:r>
          </w:p>
        </w:tc>
        <w:tc>
          <w:tcPr>
            <w:tcW w:w="2829" w:type="pct"/>
            <w:vAlign w:val="center"/>
          </w:tcPr>
          <w:p w14:paraId="7B2FE952" w14:textId="457644D0" w:rsidR="00260526" w:rsidRPr="0076105D" w:rsidRDefault="00260526" w:rsidP="00260526">
            <w:pPr>
              <w:pStyle w:val="TableCell"/>
              <w:rPr>
                <w:rFonts w:eastAsiaTheme="minorHAnsi"/>
              </w:rPr>
            </w:pPr>
            <w:r w:rsidRPr="00B02D7C">
              <w:rPr>
                <w:rFonts w:asciiTheme="minorHAnsi" w:hAnsiTheme="minorHAnsi" w:cstheme="minorHAnsi"/>
              </w:rPr>
              <w:t>Not reported.</w:t>
            </w:r>
          </w:p>
        </w:tc>
      </w:tr>
      <w:tr w:rsidR="00260526" w14:paraId="3C22A8ED" w14:textId="77777777" w:rsidTr="00260526">
        <w:trPr>
          <w:trHeight w:val="317"/>
        </w:trPr>
        <w:tc>
          <w:tcPr>
            <w:tcW w:w="196" w:type="pct"/>
            <w:vMerge/>
            <w:vAlign w:val="center"/>
          </w:tcPr>
          <w:p w14:paraId="2209818A" w14:textId="77777777" w:rsidR="00260526" w:rsidRPr="00D016FB" w:rsidRDefault="00260526" w:rsidP="00260526">
            <w:pPr>
              <w:pStyle w:val="TableCell"/>
            </w:pPr>
          </w:p>
        </w:tc>
        <w:tc>
          <w:tcPr>
            <w:tcW w:w="755" w:type="pct"/>
            <w:vMerge/>
            <w:vAlign w:val="center"/>
          </w:tcPr>
          <w:p w14:paraId="61BB461A" w14:textId="77777777" w:rsidR="00260526" w:rsidRPr="00260526" w:rsidRDefault="00260526" w:rsidP="00260526">
            <w:pPr>
              <w:pStyle w:val="TableCell"/>
              <w:rPr>
                <w:color w:val="auto"/>
              </w:rPr>
            </w:pPr>
          </w:p>
        </w:tc>
        <w:tc>
          <w:tcPr>
            <w:tcW w:w="1220" w:type="pct"/>
            <w:vAlign w:val="center"/>
          </w:tcPr>
          <w:p w14:paraId="687D2B69" w14:textId="1279518A" w:rsidR="00260526" w:rsidRPr="002745AD" w:rsidRDefault="00260526" w:rsidP="00260526">
            <w:pPr>
              <w:pStyle w:val="TableCell"/>
              <w:rPr>
                <w:rFonts w:eastAsiaTheme="minorHAnsi"/>
                <w:b/>
                <w:color w:val="auto"/>
              </w:rPr>
            </w:pPr>
            <w:r w:rsidRPr="002745AD">
              <w:rPr>
                <w:rFonts w:asciiTheme="minorHAnsi" w:hAnsiTheme="minorHAnsi" w:cstheme="minorHAnsi"/>
                <w:b/>
                <w:color w:val="auto"/>
              </w:rPr>
              <w:t>Hu 2020</w:t>
            </w:r>
          </w:p>
        </w:tc>
        <w:tc>
          <w:tcPr>
            <w:tcW w:w="2829" w:type="pct"/>
            <w:vAlign w:val="center"/>
          </w:tcPr>
          <w:p w14:paraId="24F73E6D" w14:textId="60647B34" w:rsidR="00260526" w:rsidRPr="0076105D" w:rsidRDefault="00260526" w:rsidP="00260526">
            <w:pPr>
              <w:pStyle w:val="TableCell"/>
              <w:rPr>
                <w:rFonts w:eastAsiaTheme="minorHAnsi"/>
              </w:rPr>
            </w:pPr>
            <w:r w:rsidRPr="00B02D7C">
              <w:rPr>
                <w:rFonts w:asciiTheme="minorHAnsi" w:hAnsiTheme="minorHAnsi" w:cstheme="minorHAnsi"/>
              </w:rPr>
              <w:t>Not reported.</w:t>
            </w:r>
          </w:p>
        </w:tc>
      </w:tr>
      <w:tr w:rsidR="00260526" w14:paraId="2D94F529" w14:textId="77777777" w:rsidTr="00260526">
        <w:trPr>
          <w:trHeight w:val="317"/>
        </w:trPr>
        <w:tc>
          <w:tcPr>
            <w:tcW w:w="196" w:type="pct"/>
            <w:vMerge/>
            <w:vAlign w:val="center"/>
          </w:tcPr>
          <w:p w14:paraId="7C3B271C" w14:textId="77777777" w:rsidR="00260526" w:rsidRPr="00D016FB" w:rsidRDefault="00260526" w:rsidP="00260526">
            <w:pPr>
              <w:pStyle w:val="TableCell"/>
            </w:pPr>
          </w:p>
        </w:tc>
        <w:tc>
          <w:tcPr>
            <w:tcW w:w="755" w:type="pct"/>
            <w:vMerge/>
            <w:vAlign w:val="center"/>
          </w:tcPr>
          <w:p w14:paraId="04586805" w14:textId="77777777" w:rsidR="00260526" w:rsidRPr="00260526" w:rsidRDefault="00260526" w:rsidP="00260526">
            <w:pPr>
              <w:pStyle w:val="TableCell"/>
              <w:rPr>
                <w:color w:val="auto"/>
              </w:rPr>
            </w:pPr>
          </w:p>
        </w:tc>
        <w:tc>
          <w:tcPr>
            <w:tcW w:w="1220" w:type="pct"/>
            <w:vAlign w:val="center"/>
          </w:tcPr>
          <w:p w14:paraId="4E9B2B42" w14:textId="67CC1546" w:rsidR="00260526" w:rsidRPr="002745AD" w:rsidRDefault="00260526" w:rsidP="00260526">
            <w:pPr>
              <w:pStyle w:val="TableCell"/>
              <w:rPr>
                <w:rFonts w:eastAsiaTheme="minorHAnsi"/>
                <w:b/>
                <w:color w:val="auto"/>
              </w:rPr>
            </w:pPr>
            <w:r w:rsidRPr="002745AD">
              <w:rPr>
                <w:rFonts w:asciiTheme="minorHAnsi" w:hAnsiTheme="minorHAnsi" w:cstheme="minorHAnsi"/>
                <w:b/>
                <w:color w:val="auto"/>
              </w:rPr>
              <w:t>Huang et al 2019</w:t>
            </w:r>
          </w:p>
        </w:tc>
        <w:tc>
          <w:tcPr>
            <w:tcW w:w="2829" w:type="pct"/>
            <w:vAlign w:val="center"/>
          </w:tcPr>
          <w:p w14:paraId="063AE55D" w14:textId="77777777" w:rsidR="00260526" w:rsidRPr="00584DA4" w:rsidRDefault="00260526" w:rsidP="00260526">
            <w:pPr>
              <w:pStyle w:val="TableCell"/>
              <w:rPr>
                <w:rFonts w:asciiTheme="minorHAnsi" w:hAnsiTheme="minorHAnsi" w:cstheme="minorHAnsi"/>
              </w:rPr>
            </w:pPr>
            <w:r w:rsidRPr="00B02D7C">
              <w:rPr>
                <w:rFonts w:asciiTheme="minorHAnsi" w:hAnsiTheme="minorHAnsi" w:cstheme="minorHAnsi"/>
              </w:rPr>
              <w:t>Yes, the Limit of detection (LOD): 0.014 mg L</w:t>
            </w:r>
            <w:r w:rsidRPr="00B02D7C">
              <w:rPr>
                <w:rFonts w:asciiTheme="minorHAnsi" w:hAnsiTheme="minorHAnsi" w:cstheme="minorHAnsi"/>
                <w:vertAlign w:val="superscript"/>
              </w:rPr>
              <w:t>−1</w:t>
            </w:r>
          </w:p>
          <w:p w14:paraId="31D75998" w14:textId="1C7DE100" w:rsidR="00260526" w:rsidRPr="0076105D" w:rsidRDefault="00260526" w:rsidP="00260526">
            <w:pPr>
              <w:pStyle w:val="TableCell"/>
              <w:rPr>
                <w:rFonts w:eastAsiaTheme="minorHAnsi"/>
              </w:rPr>
            </w:pPr>
            <w:r w:rsidRPr="00B02D7C">
              <w:rPr>
                <w:rFonts w:asciiTheme="minorHAnsi" w:hAnsiTheme="minorHAnsi" w:cstheme="minorHAnsi"/>
              </w:rPr>
              <w:t>Limit of quantification (LOQ) of 0.045 mg L</w:t>
            </w:r>
            <w:r w:rsidRPr="00B02D7C">
              <w:rPr>
                <w:rFonts w:asciiTheme="minorHAnsi" w:hAnsiTheme="minorHAnsi" w:cstheme="minorHAnsi"/>
                <w:vertAlign w:val="superscript"/>
              </w:rPr>
              <w:t>−1</w:t>
            </w:r>
          </w:p>
        </w:tc>
      </w:tr>
      <w:tr w:rsidR="00260526" w14:paraId="2F2BA3AA" w14:textId="77777777" w:rsidTr="00260526">
        <w:trPr>
          <w:trHeight w:val="317"/>
        </w:trPr>
        <w:tc>
          <w:tcPr>
            <w:tcW w:w="196" w:type="pct"/>
            <w:vMerge/>
            <w:vAlign w:val="center"/>
          </w:tcPr>
          <w:p w14:paraId="1D5DA217" w14:textId="77777777" w:rsidR="00260526" w:rsidRPr="00D016FB" w:rsidRDefault="00260526" w:rsidP="00260526">
            <w:pPr>
              <w:pStyle w:val="TableCell"/>
            </w:pPr>
          </w:p>
        </w:tc>
        <w:tc>
          <w:tcPr>
            <w:tcW w:w="755" w:type="pct"/>
            <w:vMerge/>
            <w:vAlign w:val="center"/>
          </w:tcPr>
          <w:p w14:paraId="2C201DBB" w14:textId="77777777" w:rsidR="00260526" w:rsidRPr="00260526" w:rsidRDefault="00260526" w:rsidP="00260526">
            <w:pPr>
              <w:pStyle w:val="TableCell"/>
              <w:rPr>
                <w:color w:val="auto"/>
              </w:rPr>
            </w:pPr>
          </w:p>
        </w:tc>
        <w:tc>
          <w:tcPr>
            <w:tcW w:w="1220" w:type="pct"/>
            <w:vAlign w:val="center"/>
          </w:tcPr>
          <w:p w14:paraId="67214C73" w14:textId="700F5EE6" w:rsidR="00260526" w:rsidRPr="002745AD" w:rsidRDefault="00260526" w:rsidP="00260526">
            <w:pPr>
              <w:pStyle w:val="TableCell"/>
              <w:rPr>
                <w:rFonts w:eastAsiaTheme="minorHAnsi"/>
                <w:b/>
                <w:color w:val="auto"/>
              </w:rPr>
            </w:pPr>
            <w:r w:rsidRPr="002745AD">
              <w:rPr>
                <w:rFonts w:asciiTheme="minorHAnsi" w:hAnsiTheme="minorHAnsi" w:cstheme="minorHAnsi"/>
                <w:b/>
                <w:color w:val="auto"/>
              </w:rPr>
              <w:t>Jantarakasem et al. 2020</w:t>
            </w:r>
          </w:p>
        </w:tc>
        <w:tc>
          <w:tcPr>
            <w:tcW w:w="2829" w:type="pct"/>
            <w:vAlign w:val="center"/>
          </w:tcPr>
          <w:p w14:paraId="037EB67E" w14:textId="46CBBD55" w:rsidR="00260526" w:rsidRPr="0076105D" w:rsidRDefault="00260526" w:rsidP="00260526">
            <w:pPr>
              <w:pStyle w:val="TableCell"/>
              <w:rPr>
                <w:rFonts w:eastAsiaTheme="minorHAnsi"/>
              </w:rPr>
            </w:pPr>
            <w:r w:rsidRPr="00B02D7C">
              <w:rPr>
                <w:rFonts w:asciiTheme="minorHAnsi" w:eastAsiaTheme="minorHAnsi" w:hAnsiTheme="minorHAnsi" w:cstheme="minorHAnsi"/>
              </w:rPr>
              <w:t>The quantiﬁcation limit of the colorimetric kit was 0.015 mg NH4+-N/L.</w:t>
            </w:r>
          </w:p>
        </w:tc>
      </w:tr>
      <w:tr w:rsidR="00260526" w14:paraId="70AD8F68" w14:textId="77777777" w:rsidTr="00260526">
        <w:trPr>
          <w:trHeight w:val="317"/>
        </w:trPr>
        <w:tc>
          <w:tcPr>
            <w:tcW w:w="196" w:type="pct"/>
            <w:vMerge/>
            <w:vAlign w:val="center"/>
          </w:tcPr>
          <w:p w14:paraId="62DD8ACA" w14:textId="77777777" w:rsidR="00260526" w:rsidRPr="00D016FB" w:rsidRDefault="00260526" w:rsidP="00260526">
            <w:pPr>
              <w:pStyle w:val="TableCell"/>
            </w:pPr>
          </w:p>
        </w:tc>
        <w:tc>
          <w:tcPr>
            <w:tcW w:w="755" w:type="pct"/>
            <w:vMerge/>
            <w:vAlign w:val="center"/>
          </w:tcPr>
          <w:p w14:paraId="6822493D" w14:textId="77777777" w:rsidR="00260526" w:rsidRPr="00260526" w:rsidRDefault="00260526" w:rsidP="00260526">
            <w:pPr>
              <w:pStyle w:val="TableCell"/>
              <w:rPr>
                <w:color w:val="auto"/>
              </w:rPr>
            </w:pPr>
          </w:p>
        </w:tc>
        <w:tc>
          <w:tcPr>
            <w:tcW w:w="1220" w:type="pct"/>
            <w:vAlign w:val="center"/>
          </w:tcPr>
          <w:p w14:paraId="06608B8B" w14:textId="235E779D" w:rsidR="00260526" w:rsidRPr="002745AD" w:rsidRDefault="00260526" w:rsidP="00260526">
            <w:pPr>
              <w:pStyle w:val="TableCell"/>
              <w:rPr>
                <w:rFonts w:eastAsiaTheme="minorHAnsi"/>
                <w:b/>
                <w:color w:val="auto"/>
              </w:rPr>
            </w:pPr>
            <w:r w:rsidRPr="002745AD">
              <w:rPr>
                <w:rFonts w:asciiTheme="minorHAnsi" w:hAnsiTheme="minorHAnsi" w:cstheme="minorHAnsi"/>
                <w:b/>
                <w:color w:val="auto"/>
              </w:rPr>
              <w:t>Liu et al 2017</w:t>
            </w:r>
          </w:p>
        </w:tc>
        <w:tc>
          <w:tcPr>
            <w:tcW w:w="2829" w:type="pct"/>
            <w:vAlign w:val="center"/>
          </w:tcPr>
          <w:p w14:paraId="40D619EE" w14:textId="4B9F6E95" w:rsidR="00260526" w:rsidRPr="0076105D" w:rsidRDefault="00260526" w:rsidP="00260526">
            <w:pPr>
              <w:pStyle w:val="TableCell"/>
              <w:rPr>
                <w:rFonts w:eastAsiaTheme="minorHAnsi"/>
              </w:rPr>
            </w:pPr>
            <w:r w:rsidRPr="00B02D7C">
              <w:rPr>
                <w:rFonts w:asciiTheme="minorHAnsi" w:hAnsiTheme="minorHAnsi" w:cstheme="minorHAnsi"/>
              </w:rPr>
              <w:t>Not stated.</w:t>
            </w:r>
          </w:p>
        </w:tc>
      </w:tr>
      <w:tr w:rsidR="00260526" w14:paraId="2E7A7FD4" w14:textId="77777777" w:rsidTr="00260526">
        <w:trPr>
          <w:trHeight w:val="317"/>
        </w:trPr>
        <w:tc>
          <w:tcPr>
            <w:tcW w:w="196" w:type="pct"/>
            <w:vMerge/>
            <w:vAlign w:val="center"/>
          </w:tcPr>
          <w:p w14:paraId="1BE14DDD" w14:textId="77777777" w:rsidR="00260526" w:rsidRPr="00D016FB" w:rsidRDefault="00260526" w:rsidP="00260526">
            <w:pPr>
              <w:pStyle w:val="TableCell"/>
            </w:pPr>
          </w:p>
        </w:tc>
        <w:tc>
          <w:tcPr>
            <w:tcW w:w="755" w:type="pct"/>
            <w:vMerge/>
            <w:vAlign w:val="center"/>
          </w:tcPr>
          <w:p w14:paraId="2D74DED8" w14:textId="77777777" w:rsidR="00260526" w:rsidRPr="00260526" w:rsidRDefault="00260526" w:rsidP="00260526">
            <w:pPr>
              <w:pStyle w:val="TableCell"/>
              <w:rPr>
                <w:color w:val="auto"/>
              </w:rPr>
            </w:pPr>
          </w:p>
        </w:tc>
        <w:tc>
          <w:tcPr>
            <w:tcW w:w="1220" w:type="pct"/>
            <w:vAlign w:val="center"/>
          </w:tcPr>
          <w:p w14:paraId="7795C9D9" w14:textId="2664191B" w:rsidR="00260526" w:rsidRPr="002745AD" w:rsidRDefault="00260526" w:rsidP="00260526">
            <w:pPr>
              <w:pStyle w:val="TableCell"/>
              <w:rPr>
                <w:rFonts w:eastAsiaTheme="minorHAnsi"/>
                <w:b/>
                <w:color w:val="auto"/>
              </w:rPr>
            </w:pPr>
            <w:r w:rsidRPr="002745AD">
              <w:rPr>
                <w:rFonts w:asciiTheme="minorHAnsi" w:hAnsiTheme="minorHAnsi" w:cstheme="minorHAnsi"/>
                <w:b/>
                <w:color w:val="auto"/>
              </w:rPr>
              <w:t>Niu et al 2018</w:t>
            </w:r>
          </w:p>
        </w:tc>
        <w:tc>
          <w:tcPr>
            <w:tcW w:w="2829" w:type="pct"/>
            <w:vAlign w:val="center"/>
          </w:tcPr>
          <w:p w14:paraId="486D91AD" w14:textId="35CFCE78" w:rsidR="00260526" w:rsidRPr="0076105D" w:rsidRDefault="00260526" w:rsidP="00260526">
            <w:pPr>
              <w:pStyle w:val="TableCell"/>
              <w:rPr>
                <w:rFonts w:eastAsiaTheme="minorHAnsi"/>
              </w:rPr>
            </w:pPr>
            <w:r w:rsidRPr="00530B35">
              <w:rPr>
                <w:rFonts w:eastAsiaTheme="minorHAnsi"/>
              </w:rPr>
              <w:t>Not stated.</w:t>
            </w:r>
          </w:p>
        </w:tc>
      </w:tr>
      <w:tr w:rsidR="00260526" w14:paraId="208A0078" w14:textId="77777777" w:rsidTr="00260526">
        <w:trPr>
          <w:trHeight w:val="317"/>
        </w:trPr>
        <w:tc>
          <w:tcPr>
            <w:tcW w:w="196" w:type="pct"/>
            <w:vMerge/>
            <w:vAlign w:val="center"/>
          </w:tcPr>
          <w:p w14:paraId="7404A5C8" w14:textId="77777777" w:rsidR="00260526" w:rsidRPr="00D016FB" w:rsidRDefault="00260526" w:rsidP="00260526">
            <w:pPr>
              <w:pStyle w:val="TableCell"/>
            </w:pPr>
          </w:p>
        </w:tc>
        <w:tc>
          <w:tcPr>
            <w:tcW w:w="755" w:type="pct"/>
            <w:vMerge/>
            <w:vAlign w:val="center"/>
          </w:tcPr>
          <w:p w14:paraId="7158ED74" w14:textId="77777777" w:rsidR="00260526" w:rsidRPr="00260526" w:rsidRDefault="00260526" w:rsidP="00260526">
            <w:pPr>
              <w:pStyle w:val="TableCell"/>
              <w:rPr>
                <w:color w:val="auto"/>
              </w:rPr>
            </w:pPr>
          </w:p>
        </w:tc>
        <w:tc>
          <w:tcPr>
            <w:tcW w:w="1220" w:type="pct"/>
            <w:vAlign w:val="center"/>
          </w:tcPr>
          <w:p w14:paraId="7B9A6875" w14:textId="65852FEC" w:rsidR="00260526" w:rsidRPr="002745AD" w:rsidRDefault="00260526" w:rsidP="00260526">
            <w:pPr>
              <w:pStyle w:val="TableCell"/>
              <w:rPr>
                <w:rFonts w:eastAsiaTheme="minorHAnsi"/>
                <w:b/>
                <w:color w:val="auto"/>
              </w:rPr>
            </w:pPr>
            <w:r w:rsidRPr="002745AD">
              <w:rPr>
                <w:rFonts w:asciiTheme="minorHAnsi" w:hAnsiTheme="minorHAnsi" w:cstheme="minorHAnsi"/>
                <w:b/>
                <w:color w:val="auto"/>
              </w:rPr>
              <w:t>Serajuddin et al 2018</w:t>
            </w:r>
          </w:p>
        </w:tc>
        <w:tc>
          <w:tcPr>
            <w:tcW w:w="2829" w:type="pct"/>
            <w:vAlign w:val="center"/>
          </w:tcPr>
          <w:p w14:paraId="6DA6514E" w14:textId="1D859453" w:rsidR="00260526" w:rsidRPr="0076105D" w:rsidRDefault="00260526" w:rsidP="00260526">
            <w:pPr>
              <w:pStyle w:val="TableCell"/>
              <w:rPr>
                <w:rFonts w:eastAsiaTheme="minorHAnsi"/>
              </w:rPr>
            </w:pPr>
            <w:r w:rsidRPr="00B02D7C">
              <w:rPr>
                <w:rFonts w:asciiTheme="minorHAnsi" w:hAnsiTheme="minorHAnsi" w:cstheme="minorHAnsi"/>
              </w:rPr>
              <w:t>Not stated.</w:t>
            </w:r>
          </w:p>
        </w:tc>
      </w:tr>
      <w:tr w:rsidR="00260526" w14:paraId="4127F14E" w14:textId="77777777" w:rsidTr="00260526">
        <w:trPr>
          <w:trHeight w:val="317"/>
        </w:trPr>
        <w:tc>
          <w:tcPr>
            <w:tcW w:w="196" w:type="pct"/>
            <w:vMerge/>
            <w:vAlign w:val="center"/>
          </w:tcPr>
          <w:p w14:paraId="545CF54D" w14:textId="77777777" w:rsidR="00260526" w:rsidRPr="00D016FB" w:rsidRDefault="00260526" w:rsidP="00260526">
            <w:pPr>
              <w:pStyle w:val="TableCell"/>
            </w:pPr>
          </w:p>
        </w:tc>
        <w:tc>
          <w:tcPr>
            <w:tcW w:w="755" w:type="pct"/>
            <w:vMerge/>
            <w:vAlign w:val="center"/>
          </w:tcPr>
          <w:p w14:paraId="0D3B7B98" w14:textId="77777777" w:rsidR="00260526" w:rsidRPr="00260526" w:rsidRDefault="00260526" w:rsidP="00260526">
            <w:pPr>
              <w:pStyle w:val="TableCell"/>
              <w:rPr>
                <w:color w:val="auto"/>
              </w:rPr>
            </w:pPr>
          </w:p>
        </w:tc>
        <w:tc>
          <w:tcPr>
            <w:tcW w:w="1220" w:type="pct"/>
            <w:vAlign w:val="center"/>
          </w:tcPr>
          <w:p w14:paraId="3E0129EB" w14:textId="0BF1C0A9" w:rsidR="00260526" w:rsidRPr="002745AD" w:rsidRDefault="00260526" w:rsidP="00260526">
            <w:pPr>
              <w:pStyle w:val="TableCell"/>
              <w:rPr>
                <w:rFonts w:eastAsiaTheme="minorHAnsi"/>
                <w:b/>
                <w:color w:val="auto"/>
              </w:rPr>
            </w:pPr>
            <w:r w:rsidRPr="002745AD">
              <w:rPr>
                <w:rFonts w:asciiTheme="minorHAnsi" w:hAnsiTheme="minorHAnsi" w:cstheme="minorHAnsi"/>
                <w:b/>
                <w:color w:val="auto"/>
              </w:rPr>
              <w:t>Wu et al 2021</w:t>
            </w:r>
          </w:p>
        </w:tc>
        <w:tc>
          <w:tcPr>
            <w:tcW w:w="2829" w:type="pct"/>
            <w:vAlign w:val="center"/>
          </w:tcPr>
          <w:p w14:paraId="4DB202F3" w14:textId="5BF9BD8E" w:rsidR="00260526" w:rsidRPr="0076105D" w:rsidRDefault="00260526" w:rsidP="00260526">
            <w:pPr>
              <w:pStyle w:val="TableCell"/>
              <w:rPr>
                <w:rFonts w:eastAsiaTheme="minorHAnsi"/>
              </w:rPr>
            </w:pPr>
            <w:r w:rsidRPr="00B02D7C">
              <w:rPr>
                <w:rFonts w:asciiTheme="minorHAnsi" w:hAnsiTheme="minorHAnsi" w:cstheme="minorHAnsi"/>
              </w:rPr>
              <w:t>Not stated.</w:t>
            </w:r>
          </w:p>
        </w:tc>
      </w:tr>
      <w:tr w:rsidR="00260526" w14:paraId="0E268852" w14:textId="77777777" w:rsidTr="00260526">
        <w:trPr>
          <w:trHeight w:val="317"/>
        </w:trPr>
        <w:tc>
          <w:tcPr>
            <w:tcW w:w="196" w:type="pct"/>
            <w:vMerge/>
            <w:vAlign w:val="center"/>
          </w:tcPr>
          <w:p w14:paraId="18B750F6" w14:textId="77777777" w:rsidR="00260526" w:rsidRPr="00D016FB" w:rsidRDefault="00260526" w:rsidP="00260526">
            <w:pPr>
              <w:pStyle w:val="TableCell"/>
            </w:pPr>
          </w:p>
        </w:tc>
        <w:tc>
          <w:tcPr>
            <w:tcW w:w="755" w:type="pct"/>
            <w:vMerge/>
            <w:vAlign w:val="center"/>
          </w:tcPr>
          <w:p w14:paraId="4BA99E12" w14:textId="77777777" w:rsidR="00260526" w:rsidRPr="00260526" w:rsidRDefault="00260526" w:rsidP="00260526">
            <w:pPr>
              <w:pStyle w:val="TableCell"/>
              <w:rPr>
                <w:color w:val="auto"/>
              </w:rPr>
            </w:pPr>
          </w:p>
        </w:tc>
        <w:tc>
          <w:tcPr>
            <w:tcW w:w="1220" w:type="pct"/>
            <w:vAlign w:val="center"/>
          </w:tcPr>
          <w:p w14:paraId="4521F4ED" w14:textId="16FAFCB5" w:rsidR="00260526" w:rsidRPr="002745AD" w:rsidRDefault="00260526" w:rsidP="00260526">
            <w:pPr>
              <w:pStyle w:val="TableCell"/>
              <w:rPr>
                <w:rFonts w:eastAsiaTheme="minorHAnsi"/>
                <w:b/>
                <w:color w:val="auto"/>
              </w:rPr>
            </w:pPr>
            <w:r w:rsidRPr="002745AD">
              <w:rPr>
                <w:rFonts w:asciiTheme="minorHAnsi" w:hAnsiTheme="minorHAnsi" w:cstheme="minorHAnsi"/>
                <w:b/>
                <w:color w:val="auto"/>
              </w:rPr>
              <w:t>Xue et al 2021</w:t>
            </w:r>
          </w:p>
        </w:tc>
        <w:tc>
          <w:tcPr>
            <w:tcW w:w="2829" w:type="pct"/>
            <w:vAlign w:val="center"/>
          </w:tcPr>
          <w:p w14:paraId="42BE0083" w14:textId="69433333" w:rsidR="00260526" w:rsidRPr="0076105D" w:rsidRDefault="00260526" w:rsidP="00260526">
            <w:pPr>
              <w:pStyle w:val="TableCell"/>
              <w:rPr>
                <w:rFonts w:eastAsiaTheme="minorHAnsi"/>
              </w:rPr>
            </w:pPr>
            <w:r w:rsidRPr="00530B35">
              <w:rPr>
                <w:rFonts w:eastAsiaTheme="minorHAnsi"/>
              </w:rPr>
              <w:t>Yes, the approach ha</w:t>
            </w:r>
            <w:r w:rsidR="00584DA4">
              <w:rPr>
                <w:rFonts w:eastAsiaTheme="minorHAnsi"/>
              </w:rPr>
              <w:t>s</w:t>
            </w:r>
            <w:r w:rsidRPr="00530B35">
              <w:rPr>
                <w:rFonts w:eastAsiaTheme="minorHAnsi"/>
              </w:rPr>
              <w:t xml:space="preserve"> used LODs for the following measurements:</w:t>
            </w:r>
            <w:r>
              <w:rPr>
                <w:rFonts w:eastAsiaTheme="minorHAnsi"/>
              </w:rPr>
              <w:t xml:space="preserve"> </w:t>
            </w:r>
            <w:r w:rsidRPr="00530B35">
              <w:rPr>
                <w:rFonts w:eastAsiaTheme="minorHAnsi"/>
              </w:rPr>
              <w:t>0.015 to 2.00 mg/L NH3-N.</w:t>
            </w:r>
          </w:p>
        </w:tc>
      </w:tr>
      <w:tr w:rsidR="00260526" w14:paraId="77C32418" w14:textId="77777777" w:rsidTr="00260526">
        <w:trPr>
          <w:trHeight w:val="99"/>
        </w:trPr>
        <w:tc>
          <w:tcPr>
            <w:tcW w:w="196" w:type="pct"/>
            <w:vMerge w:val="restart"/>
            <w:vAlign w:val="center"/>
          </w:tcPr>
          <w:p w14:paraId="5F933B38" w14:textId="05B1EFF9" w:rsidR="00260526" w:rsidRPr="00D016FB" w:rsidRDefault="00260526" w:rsidP="00260526">
            <w:pPr>
              <w:pStyle w:val="TableCell"/>
            </w:pPr>
            <w:r>
              <w:t>22</w:t>
            </w:r>
          </w:p>
        </w:tc>
        <w:tc>
          <w:tcPr>
            <w:tcW w:w="755" w:type="pct"/>
            <w:vMerge w:val="restart"/>
            <w:vAlign w:val="center"/>
          </w:tcPr>
          <w:p w14:paraId="2E53ACA9" w14:textId="505ACFB3" w:rsidR="00260526" w:rsidRPr="00260526" w:rsidRDefault="00260526" w:rsidP="00260526">
            <w:pPr>
              <w:pStyle w:val="TableCell"/>
              <w:rPr>
                <w:bCs/>
                <w:color w:val="auto"/>
              </w:rPr>
            </w:pPr>
            <w:r w:rsidRPr="00260526">
              <w:rPr>
                <w:rFonts w:asciiTheme="minorHAnsi" w:hAnsiTheme="minorHAnsi" w:cstheme="minorHAnsi"/>
                <w:bCs/>
                <w:color w:val="auto"/>
              </w:rPr>
              <w:t>Is the information for treatment options current in terms of current practices in Australia?</w:t>
            </w:r>
          </w:p>
        </w:tc>
        <w:tc>
          <w:tcPr>
            <w:tcW w:w="1220" w:type="pct"/>
            <w:vAlign w:val="center"/>
          </w:tcPr>
          <w:p w14:paraId="5B1396A6" w14:textId="131775CC" w:rsidR="00260526" w:rsidRPr="002745AD" w:rsidRDefault="00260526" w:rsidP="00260526">
            <w:pPr>
              <w:pStyle w:val="TableCell"/>
              <w:rPr>
                <w:rFonts w:eastAsiaTheme="minorHAnsi"/>
                <w:b/>
                <w:color w:val="auto"/>
              </w:rPr>
            </w:pPr>
            <w:r w:rsidRPr="002745AD">
              <w:rPr>
                <w:rFonts w:eastAsiaTheme="minorHAnsi"/>
                <w:b/>
                <w:color w:val="auto"/>
              </w:rPr>
              <w:t>Correspondence with Australian Commercial Laboratories</w:t>
            </w:r>
          </w:p>
        </w:tc>
        <w:tc>
          <w:tcPr>
            <w:tcW w:w="2829" w:type="pct"/>
            <w:vAlign w:val="center"/>
          </w:tcPr>
          <w:p w14:paraId="1987548B" w14:textId="16E48777" w:rsidR="00260526" w:rsidRPr="00BD531C" w:rsidRDefault="00260526" w:rsidP="00260526">
            <w:pPr>
              <w:pStyle w:val="TableCell"/>
              <w:rPr>
                <w:rFonts w:eastAsiaTheme="minorHAnsi"/>
              </w:rPr>
            </w:pPr>
            <w:r>
              <w:rPr>
                <w:rFonts w:eastAsiaTheme="minorHAnsi"/>
              </w:rPr>
              <w:t>-</w:t>
            </w:r>
          </w:p>
        </w:tc>
      </w:tr>
      <w:tr w:rsidR="00260526" w14:paraId="66970E65" w14:textId="77777777" w:rsidTr="00260526">
        <w:trPr>
          <w:trHeight w:val="99"/>
        </w:trPr>
        <w:tc>
          <w:tcPr>
            <w:tcW w:w="196" w:type="pct"/>
            <w:vMerge/>
            <w:vAlign w:val="center"/>
          </w:tcPr>
          <w:p w14:paraId="144CB77D" w14:textId="77777777" w:rsidR="00260526" w:rsidRPr="00D016FB" w:rsidRDefault="00260526" w:rsidP="00260526">
            <w:pPr>
              <w:pStyle w:val="TableCell"/>
            </w:pPr>
          </w:p>
        </w:tc>
        <w:tc>
          <w:tcPr>
            <w:tcW w:w="755" w:type="pct"/>
            <w:vMerge/>
            <w:vAlign w:val="center"/>
          </w:tcPr>
          <w:p w14:paraId="5E27F92B" w14:textId="77777777" w:rsidR="00260526" w:rsidRPr="00260526" w:rsidRDefault="00260526" w:rsidP="00260526">
            <w:pPr>
              <w:pStyle w:val="TableCell"/>
              <w:rPr>
                <w:color w:val="auto"/>
              </w:rPr>
            </w:pPr>
          </w:p>
        </w:tc>
        <w:tc>
          <w:tcPr>
            <w:tcW w:w="1220" w:type="pct"/>
            <w:vAlign w:val="center"/>
          </w:tcPr>
          <w:p w14:paraId="3E8EE0C1" w14:textId="05985198" w:rsidR="00260526" w:rsidRPr="00584DA4" w:rsidRDefault="00260526" w:rsidP="00260526">
            <w:pPr>
              <w:pStyle w:val="TableCell"/>
              <w:rPr>
                <w:rFonts w:eastAsiaTheme="minorHAnsi"/>
                <w:b/>
                <w:color w:val="auto"/>
              </w:rPr>
            </w:pPr>
            <w:r w:rsidRPr="00584DA4">
              <w:rPr>
                <w:rFonts w:asciiTheme="minorHAnsi" w:hAnsiTheme="minorHAnsi" w:cstheme="minorHAnsi"/>
                <w:b/>
                <w:color w:val="auto"/>
              </w:rPr>
              <w:t xml:space="preserve">Water Corporations (Tas Water 2016, 2017, 2018, </w:t>
            </w:r>
            <w:r w:rsidR="00A81732">
              <w:rPr>
                <w:rFonts w:asciiTheme="minorHAnsi" w:hAnsiTheme="minorHAnsi" w:cstheme="minorHAnsi"/>
                <w:b/>
                <w:color w:val="auto"/>
              </w:rPr>
              <w:t>Chapman et al.</w:t>
            </w:r>
            <w:r w:rsidR="00A81732" w:rsidRPr="00584DA4">
              <w:rPr>
                <w:rFonts w:asciiTheme="minorHAnsi" w:hAnsiTheme="minorHAnsi" w:cstheme="minorHAnsi"/>
                <w:b/>
                <w:color w:val="auto"/>
              </w:rPr>
              <w:t xml:space="preserve"> </w:t>
            </w:r>
            <w:r w:rsidRPr="00584DA4">
              <w:rPr>
                <w:rFonts w:asciiTheme="minorHAnsi" w:hAnsiTheme="minorHAnsi" w:cstheme="minorHAnsi"/>
                <w:b/>
                <w:color w:val="auto"/>
              </w:rPr>
              <w:t>2008, WCWA 2014)</w:t>
            </w:r>
          </w:p>
        </w:tc>
        <w:tc>
          <w:tcPr>
            <w:tcW w:w="2829" w:type="pct"/>
            <w:vAlign w:val="center"/>
          </w:tcPr>
          <w:p w14:paraId="0A5128CE" w14:textId="00444157" w:rsidR="00260526" w:rsidRPr="00BD531C" w:rsidRDefault="00260526" w:rsidP="00260526">
            <w:pPr>
              <w:pStyle w:val="TableCell"/>
              <w:rPr>
                <w:rFonts w:eastAsiaTheme="minorHAnsi"/>
              </w:rPr>
            </w:pPr>
            <w:r w:rsidRPr="005A2591">
              <w:rPr>
                <w:rFonts w:eastAsiaTheme="minorHAnsi"/>
              </w:rPr>
              <w:t>Chloramination (using monochloramine - a combination of chlorine and ammonia) is used as the preferred form of disinfection as it persists in the water much longer than chlorine. The monochloramine, however, decays over time releasing free ammonia and chlorine.</w:t>
            </w:r>
          </w:p>
        </w:tc>
      </w:tr>
      <w:tr w:rsidR="00260526" w14:paraId="096E82F2" w14:textId="77777777" w:rsidTr="00260526">
        <w:trPr>
          <w:trHeight w:val="317"/>
        </w:trPr>
        <w:tc>
          <w:tcPr>
            <w:tcW w:w="196" w:type="pct"/>
            <w:vMerge/>
            <w:vAlign w:val="center"/>
          </w:tcPr>
          <w:p w14:paraId="4C10354C" w14:textId="77777777" w:rsidR="00260526" w:rsidRPr="00D016FB" w:rsidRDefault="00260526" w:rsidP="00260526">
            <w:pPr>
              <w:pStyle w:val="TableCell"/>
            </w:pPr>
          </w:p>
        </w:tc>
        <w:tc>
          <w:tcPr>
            <w:tcW w:w="755" w:type="pct"/>
            <w:vMerge/>
            <w:vAlign w:val="center"/>
          </w:tcPr>
          <w:p w14:paraId="24D98113" w14:textId="77777777" w:rsidR="00260526" w:rsidRPr="00260526" w:rsidRDefault="00260526" w:rsidP="00260526">
            <w:pPr>
              <w:pStyle w:val="TableCell"/>
              <w:rPr>
                <w:color w:val="auto"/>
              </w:rPr>
            </w:pPr>
          </w:p>
        </w:tc>
        <w:tc>
          <w:tcPr>
            <w:tcW w:w="1220" w:type="pct"/>
            <w:vAlign w:val="center"/>
          </w:tcPr>
          <w:p w14:paraId="47396EEC" w14:textId="0326CAB6" w:rsidR="00260526" w:rsidRPr="00584DA4" w:rsidRDefault="00260526" w:rsidP="00260526">
            <w:pPr>
              <w:pStyle w:val="TableCell"/>
              <w:rPr>
                <w:rFonts w:eastAsiaTheme="minorHAnsi"/>
                <w:b/>
                <w:color w:val="auto"/>
              </w:rPr>
            </w:pPr>
            <w:r w:rsidRPr="00584DA4">
              <w:rPr>
                <w:rFonts w:asciiTheme="minorHAnsi" w:hAnsiTheme="minorHAnsi" w:cstheme="minorHAnsi"/>
                <w:b/>
                <w:color w:val="auto"/>
              </w:rPr>
              <w:t>Chen 2019</w:t>
            </w:r>
          </w:p>
        </w:tc>
        <w:tc>
          <w:tcPr>
            <w:tcW w:w="2829" w:type="pct"/>
            <w:vAlign w:val="center"/>
          </w:tcPr>
          <w:p w14:paraId="01613658" w14:textId="1685A461" w:rsidR="00260526" w:rsidRPr="00BD531C" w:rsidRDefault="00260526" w:rsidP="00CB7EE3">
            <w:pPr>
              <w:pStyle w:val="TableCell"/>
              <w:rPr>
                <w:rFonts w:eastAsiaTheme="minorHAnsi"/>
              </w:rPr>
            </w:pPr>
            <w:r w:rsidRPr="005A2591">
              <w:rPr>
                <w:rFonts w:eastAsiaTheme="minorHAnsi"/>
              </w:rPr>
              <w:t>An iron–carbon micro-electrolysis (ICME) combined with up-flow biological aerated filter (UBAF) process was used to remove two types of disinfection by product (DBP) precursors in micro-polluted source water.</w:t>
            </w:r>
            <w:r w:rsidR="00CB7EE3">
              <w:rPr>
                <w:rFonts w:eastAsiaTheme="minorHAnsi"/>
              </w:rPr>
              <w:t xml:space="preserve"> Ammonia was 90% removed by the nitrifying bacteria in the UBAF. Pre-treatment: </w:t>
            </w:r>
            <w:r w:rsidR="00CB7EE3">
              <w:rPr>
                <w:sz w:val="18"/>
                <w:szCs w:val="18"/>
              </w:rPr>
              <w:t>1.12-1.86</w:t>
            </w:r>
            <w:r w:rsidR="00CB7EE3">
              <w:rPr>
                <w:rFonts w:eastAsiaTheme="minorHAnsi"/>
              </w:rPr>
              <w:t xml:space="preserve"> mg/L.  Post treatment: ~0.12-0.19 mg/L.</w:t>
            </w:r>
          </w:p>
        </w:tc>
      </w:tr>
      <w:tr w:rsidR="00260526" w14:paraId="34DE73A2" w14:textId="77777777" w:rsidTr="00260526">
        <w:trPr>
          <w:trHeight w:val="317"/>
        </w:trPr>
        <w:tc>
          <w:tcPr>
            <w:tcW w:w="196" w:type="pct"/>
            <w:vMerge/>
            <w:vAlign w:val="center"/>
          </w:tcPr>
          <w:p w14:paraId="6FA2417F" w14:textId="77777777" w:rsidR="00260526" w:rsidRPr="00D016FB" w:rsidRDefault="00260526" w:rsidP="00260526">
            <w:pPr>
              <w:pStyle w:val="TableCell"/>
            </w:pPr>
          </w:p>
        </w:tc>
        <w:tc>
          <w:tcPr>
            <w:tcW w:w="755" w:type="pct"/>
            <w:vMerge/>
            <w:vAlign w:val="center"/>
          </w:tcPr>
          <w:p w14:paraId="3EB7AAB2" w14:textId="77777777" w:rsidR="00260526" w:rsidRPr="00260526" w:rsidRDefault="00260526" w:rsidP="00260526">
            <w:pPr>
              <w:pStyle w:val="TableCell"/>
              <w:rPr>
                <w:color w:val="auto"/>
              </w:rPr>
            </w:pPr>
          </w:p>
        </w:tc>
        <w:tc>
          <w:tcPr>
            <w:tcW w:w="1220" w:type="pct"/>
            <w:vAlign w:val="center"/>
          </w:tcPr>
          <w:p w14:paraId="271C5325" w14:textId="00E85AE8" w:rsidR="00260526" w:rsidRPr="00584DA4" w:rsidRDefault="00260526" w:rsidP="00260526">
            <w:pPr>
              <w:pStyle w:val="TableCell"/>
              <w:rPr>
                <w:rFonts w:eastAsiaTheme="minorHAnsi"/>
                <w:b/>
                <w:color w:val="auto"/>
              </w:rPr>
            </w:pPr>
            <w:r w:rsidRPr="00584DA4">
              <w:rPr>
                <w:rFonts w:asciiTheme="minorHAnsi" w:hAnsiTheme="minorHAnsi" w:cstheme="minorHAnsi"/>
                <w:b/>
                <w:color w:val="auto"/>
              </w:rPr>
              <w:t>Dos Santos &amp; Daniel 2020</w:t>
            </w:r>
          </w:p>
        </w:tc>
        <w:tc>
          <w:tcPr>
            <w:tcW w:w="2829" w:type="pct"/>
          </w:tcPr>
          <w:p w14:paraId="04AE7C2D" w14:textId="3C2C8E0E" w:rsidR="00260526" w:rsidRPr="0076105D" w:rsidRDefault="00260526" w:rsidP="00260526">
            <w:pPr>
              <w:pStyle w:val="TableCell"/>
              <w:rPr>
                <w:rFonts w:eastAsiaTheme="minorHAnsi"/>
              </w:rPr>
            </w:pPr>
            <w:r w:rsidRPr="00B02D7C">
              <w:rPr>
                <w:rFonts w:asciiTheme="minorHAnsi" w:hAnsiTheme="minorHAnsi" w:cstheme="minorHAnsi"/>
              </w:rPr>
              <w:t>Biological activated carbon (BAC) filtration is a potential treatment process for removing organic matter and ammonia through nitrification denitrification, simultaneously.</w:t>
            </w:r>
          </w:p>
        </w:tc>
      </w:tr>
      <w:tr w:rsidR="00260526" w14:paraId="55D3DA11" w14:textId="77777777" w:rsidTr="00260526">
        <w:trPr>
          <w:trHeight w:val="317"/>
        </w:trPr>
        <w:tc>
          <w:tcPr>
            <w:tcW w:w="196" w:type="pct"/>
            <w:vMerge/>
            <w:vAlign w:val="center"/>
          </w:tcPr>
          <w:p w14:paraId="5506EAE9" w14:textId="77777777" w:rsidR="00260526" w:rsidRPr="00D016FB" w:rsidRDefault="00260526" w:rsidP="00260526">
            <w:pPr>
              <w:pStyle w:val="TableCell"/>
            </w:pPr>
          </w:p>
        </w:tc>
        <w:tc>
          <w:tcPr>
            <w:tcW w:w="755" w:type="pct"/>
            <w:vMerge/>
            <w:vAlign w:val="center"/>
          </w:tcPr>
          <w:p w14:paraId="056EDD6A" w14:textId="77777777" w:rsidR="00260526" w:rsidRPr="00260526" w:rsidRDefault="00260526" w:rsidP="00260526">
            <w:pPr>
              <w:pStyle w:val="TableCell"/>
              <w:rPr>
                <w:color w:val="auto"/>
              </w:rPr>
            </w:pPr>
          </w:p>
        </w:tc>
        <w:tc>
          <w:tcPr>
            <w:tcW w:w="1220" w:type="pct"/>
            <w:vAlign w:val="center"/>
          </w:tcPr>
          <w:p w14:paraId="0930ED26" w14:textId="65FA6329" w:rsidR="00260526" w:rsidRPr="00584DA4" w:rsidRDefault="00260526" w:rsidP="00260526">
            <w:pPr>
              <w:pStyle w:val="TableCell"/>
              <w:rPr>
                <w:rFonts w:eastAsiaTheme="minorHAnsi"/>
                <w:b/>
                <w:color w:val="auto"/>
              </w:rPr>
            </w:pPr>
            <w:r w:rsidRPr="00584DA4">
              <w:rPr>
                <w:rFonts w:asciiTheme="minorHAnsi" w:hAnsiTheme="minorHAnsi" w:cstheme="minorHAnsi"/>
                <w:b/>
                <w:color w:val="auto"/>
              </w:rPr>
              <w:t>Hasegawa 2017</w:t>
            </w:r>
          </w:p>
        </w:tc>
        <w:tc>
          <w:tcPr>
            <w:tcW w:w="2829" w:type="pct"/>
            <w:vAlign w:val="center"/>
          </w:tcPr>
          <w:p w14:paraId="350682C7" w14:textId="6242A6F7" w:rsidR="00260526" w:rsidRPr="0076105D" w:rsidRDefault="00260526" w:rsidP="00260526">
            <w:pPr>
              <w:pStyle w:val="TableCell"/>
              <w:rPr>
                <w:rFonts w:eastAsiaTheme="minorHAnsi"/>
              </w:rPr>
            </w:pPr>
            <w:r w:rsidRPr="00B02D7C">
              <w:rPr>
                <w:rFonts w:asciiTheme="minorHAnsi" w:hAnsiTheme="minorHAnsi" w:cstheme="minorHAnsi"/>
              </w:rPr>
              <w:t>BCF is a ﬁlter media onto which microorganisms are attached. When raw water such as river water ﬂows through the BCF column, ammonia and dissolved organic matter (DOM), including those that produce foul smell, are oxidised and removed by the microorganisms attached to the ﬁlter media.</w:t>
            </w:r>
          </w:p>
        </w:tc>
      </w:tr>
      <w:tr w:rsidR="00260526" w14:paraId="7454E68B" w14:textId="77777777" w:rsidTr="00260526">
        <w:trPr>
          <w:trHeight w:val="317"/>
        </w:trPr>
        <w:tc>
          <w:tcPr>
            <w:tcW w:w="196" w:type="pct"/>
            <w:vMerge/>
            <w:vAlign w:val="center"/>
          </w:tcPr>
          <w:p w14:paraId="3B61ACD8" w14:textId="77777777" w:rsidR="00260526" w:rsidRPr="00D016FB" w:rsidRDefault="00260526" w:rsidP="00260526">
            <w:pPr>
              <w:pStyle w:val="TableCell"/>
            </w:pPr>
          </w:p>
        </w:tc>
        <w:tc>
          <w:tcPr>
            <w:tcW w:w="755" w:type="pct"/>
            <w:vMerge/>
            <w:vAlign w:val="center"/>
          </w:tcPr>
          <w:p w14:paraId="2D30BF2D" w14:textId="77777777" w:rsidR="00260526" w:rsidRPr="00260526" w:rsidRDefault="00260526" w:rsidP="00260526">
            <w:pPr>
              <w:pStyle w:val="TableCell"/>
              <w:rPr>
                <w:color w:val="auto"/>
              </w:rPr>
            </w:pPr>
          </w:p>
        </w:tc>
        <w:tc>
          <w:tcPr>
            <w:tcW w:w="1220" w:type="pct"/>
            <w:vAlign w:val="center"/>
          </w:tcPr>
          <w:p w14:paraId="4222D99E" w14:textId="07BC63E1" w:rsidR="00260526" w:rsidRPr="00584DA4" w:rsidRDefault="00260526" w:rsidP="00260526">
            <w:pPr>
              <w:pStyle w:val="TableCell"/>
              <w:rPr>
                <w:rFonts w:eastAsiaTheme="minorHAnsi"/>
                <w:b/>
                <w:color w:val="auto"/>
              </w:rPr>
            </w:pPr>
            <w:r w:rsidRPr="00584DA4">
              <w:rPr>
                <w:rFonts w:asciiTheme="minorHAnsi" w:hAnsiTheme="minorHAnsi" w:cstheme="minorHAnsi"/>
                <w:b/>
                <w:color w:val="auto"/>
              </w:rPr>
              <w:t>Hu 2020</w:t>
            </w:r>
          </w:p>
        </w:tc>
        <w:tc>
          <w:tcPr>
            <w:tcW w:w="2829" w:type="pct"/>
            <w:vAlign w:val="center"/>
          </w:tcPr>
          <w:p w14:paraId="4E036C0C" w14:textId="7A6246B7" w:rsidR="00260526" w:rsidRPr="0076105D" w:rsidRDefault="00243567" w:rsidP="00260526">
            <w:pPr>
              <w:pStyle w:val="TableCell"/>
              <w:rPr>
                <w:rFonts w:eastAsiaTheme="minorHAnsi"/>
              </w:rPr>
            </w:pPr>
            <w:r>
              <w:rPr>
                <w:rFonts w:eastAsiaTheme="minorHAnsi"/>
              </w:rPr>
              <w:t xml:space="preserve">This study is not highlighting a new technique, rather it is looking at </w:t>
            </w:r>
            <w:r w:rsidRPr="003D17AE">
              <w:rPr>
                <w:rFonts w:eastAsiaTheme="minorHAnsi"/>
              </w:rPr>
              <w:t>understand</w:t>
            </w:r>
            <w:r>
              <w:rPr>
                <w:rFonts w:eastAsiaTheme="minorHAnsi"/>
              </w:rPr>
              <w:t>ing</w:t>
            </w:r>
            <w:r w:rsidRPr="003D17AE">
              <w:rPr>
                <w:rFonts w:eastAsiaTheme="minorHAnsi"/>
              </w:rPr>
              <w:t xml:space="preserve"> ammonia-oxidi</w:t>
            </w:r>
            <w:r>
              <w:rPr>
                <w:rFonts w:eastAsiaTheme="minorHAnsi"/>
              </w:rPr>
              <w:t>s</w:t>
            </w:r>
            <w:r w:rsidRPr="003D17AE">
              <w:rPr>
                <w:rFonts w:eastAsiaTheme="minorHAnsi"/>
              </w:rPr>
              <w:t xml:space="preserve">ing communities in </w:t>
            </w:r>
            <w:r w:rsidRPr="00B02D7C">
              <w:rPr>
                <w:rFonts w:asciiTheme="minorHAnsi" w:hAnsiTheme="minorHAnsi" w:cstheme="minorHAnsi"/>
              </w:rPr>
              <w:t xml:space="preserve">rapid sand filters </w:t>
            </w:r>
            <w:r>
              <w:rPr>
                <w:rFonts w:asciiTheme="minorHAnsi" w:hAnsiTheme="minorHAnsi" w:cstheme="minorHAnsi"/>
              </w:rPr>
              <w:t>(</w:t>
            </w:r>
            <w:r w:rsidRPr="003D17AE">
              <w:rPr>
                <w:rFonts w:eastAsiaTheme="minorHAnsi"/>
              </w:rPr>
              <w:t>RSFs</w:t>
            </w:r>
            <w:r>
              <w:rPr>
                <w:rFonts w:eastAsiaTheme="minorHAnsi"/>
              </w:rPr>
              <w:t>)</w:t>
            </w:r>
            <w:r w:rsidRPr="003D17AE">
              <w:rPr>
                <w:rFonts w:eastAsiaTheme="minorHAnsi"/>
              </w:rPr>
              <w:t xml:space="preserve"> and their</w:t>
            </w:r>
            <w:r>
              <w:rPr>
                <w:rFonts w:eastAsiaTheme="minorHAnsi"/>
              </w:rPr>
              <w:t xml:space="preserve"> </w:t>
            </w:r>
            <w:r w:rsidRPr="003D17AE">
              <w:rPr>
                <w:rFonts w:eastAsiaTheme="minorHAnsi"/>
              </w:rPr>
              <w:t>response to the changing conditions for their safe operation</w:t>
            </w:r>
            <w:r>
              <w:rPr>
                <w:rFonts w:eastAsiaTheme="minorHAnsi"/>
              </w:rPr>
              <w:t>.</w:t>
            </w:r>
          </w:p>
        </w:tc>
      </w:tr>
      <w:tr w:rsidR="00260526" w14:paraId="5768E5BF" w14:textId="77777777" w:rsidTr="00260526">
        <w:trPr>
          <w:trHeight w:val="317"/>
        </w:trPr>
        <w:tc>
          <w:tcPr>
            <w:tcW w:w="196" w:type="pct"/>
            <w:vMerge/>
            <w:vAlign w:val="center"/>
          </w:tcPr>
          <w:p w14:paraId="3F8BC598" w14:textId="77777777" w:rsidR="00260526" w:rsidRPr="00D016FB" w:rsidRDefault="00260526" w:rsidP="00260526">
            <w:pPr>
              <w:pStyle w:val="TableCell"/>
            </w:pPr>
          </w:p>
        </w:tc>
        <w:tc>
          <w:tcPr>
            <w:tcW w:w="755" w:type="pct"/>
            <w:vMerge/>
            <w:vAlign w:val="center"/>
          </w:tcPr>
          <w:p w14:paraId="70282338" w14:textId="77777777" w:rsidR="00260526" w:rsidRPr="00260526" w:rsidRDefault="00260526" w:rsidP="00260526">
            <w:pPr>
              <w:pStyle w:val="TableCell"/>
              <w:rPr>
                <w:color w:val="auto"/>
              </w:rPr>
            </w:pPr>
          </w:p>
        </w:tc>
        <w:tc>
          <w:tcPr>
            <w:tcW w:w="1220" w:type="pct"/>
            <w:vAlign w:val="center"/>
          </w:tcPr>
          <w:p w14:paraId="4EDC14BA" w14:textId="5B2B7D79" w:rsidR="00260526" w:rsidRPr="00584DA4" w:rsidRDefault="00260526" w:rsidP="00260526">
            <w:pPr>
              <w:pStyle w:val="TableCell"/>
              <w:rPr>
                <w:rFonts w:eastAsiaTheme="minorHAnsi"/>
                <w:b/>
                <w:color w:val="auto"/>
              </w:rPr>
            </w:pPr>
            <w:r w:rsidRPr="00584DA4">
              <w:rPr>
                <w:rFonts w:asciiTheme="minorHAnsi" w:hAnsiTheme="minorHAnsi" w:cstheme="minorHAnsi"/>
                <w:b/>
                <w:color w:val="auto"/>
              </w:rPr>
              <w:t>Huang et al 2019</w:t>
            </w:r>
          </w:p>
        </w:tc>
        <w:tc>
          <w:tcPr>
            <w:tcW w:w="2829" w:type="pct"/>
            <w:vAlign w:val="center"/>
          </w:tcPr>
          <w:p w14:paraId="6C14074C" w14:textId="0EC5A973" w:rsidR="00260526" w:rsidRPr="0076105D" w:rsidRDefault="00260526" w:rsidP="00260526">
            <w:pPr>
              <w:pStyle w:val="TableCell"/>
              <w:rPr>
                <w:rFonts w:eastAsiaTheme="minorHAnsi"/>
              </w:rPr>
            </w:pPr>
            <w:r w:rsidRPr="00B02D7C">
              <w:rPr>
                <w:rFonts w:asciiTheme="minorHAnsi" w:hAnsiTheme="minorHAnsi" w:cstheme="minorHAnsi"/>
              </w:rPr>
              <w:t>Treatment method not provided.</w:t>
            </w:r>
          </w:p>
        </w:tc>
      </w:tr>
      <w:tr w:rsidR="00260526" w14:paraId="0D16169F" w14:textId="77777777" w:rsidTr="00260526">
        <w:trPr>
          <w:trHeight w:val="317"/>
        </w:trPr>
        <w:tc>
          <w:tcPr>
            <w:tcW w:w="196" w:type="pct"/>
            <w:vMerge/>
            <w:vAlign w:val="center"/>
          </w:tcPr>
          <w:p w14:paraId="2BBAAE69" w14:textId="77777777" w:rsidR="00260526" w:rsidRPr="00D016FB" w:rsidRDefault="00260526" w:rsidP="00260526">
            <w:pPr>
              <w:pStyle w:val="TableCell"/>
            </w:pPr>
          </w:p>
        </w:tc>
        <w:tc>
          <w:tcPr>
            <w:tcW w:w="755" w:type="pct"/>
            <w:vMerge/>
            <w:vAlign w:val="center"/>
          </w:tcPr>
          <w:p w14:paraId="33C1AE17" w14:textId="77777777" w:rsidR="00260526" w:rsidRPr="00260526" w:rsidRDefault="00260526" w:rsidP="00260526">
            <w:pPr>
              <w:pStyle w:val="TableCell"/>
              <w:rPr>
                <w:color w:val="auto"/>
              </w:rPr>
            </w:pPr>
          </w:p>
        </w:tc>
        <w:tc>
          <w:tcPr>
            <w:tcW w:w="1220" w:type="pct"/>
            <w:vAlign w:val="center"/>
          </w:tcPr>
          <w:p w14:paraId="284067D2" w14:textId="0D868353" w:rsidR="00260526" w:rsidRPr="00584DA4" w:rsidRDefault="00260526" w:rsidP="00260526">
            <w:pPr>
              <w:pStyle w:val="TableCell"/>
              <w:rPr>
                <w:rFonts w:eastAsiaTheme="minorHAnsi"/>
                <w:b/>
                <w:color w:val="auto"/>
              </w:rPr>
            </w:pPr>
            <w:r w:rsidRPr="00584DA4">
              <w:rPr>
                <w:rFonts w:asciiTheme="minorHAnsi" w:hAnsiTheme="minorHAnsi" w:cstheme="minorHAnsi"/>
                <w:b/>
                <w:color w:val="auto"/>
              </w:rPr>
              <w:t>Jantarakasem et al. 2020</w:t>
            </w:r>
          </w:p>
        </w:tc>
        <w:tc>
          <w:tcPr>
            <w:tcW w:w="2829" w:type="pct"/>
            <w:vAlign w:val="center"/>
          </w:tcPr>
          <w:p w14:paraId="49DBB75C" w14:textId="23DAD83C" w:rsidR="00260526" w:rsidRPr="0076105D" w:rsidRDefault="00260526" w:rsidP="00260526">
            <w:pPr>
              <w:pStyle w:val="TableCell"/>
              <w:rPr>
                <w:rFonts w:eastAsiaTheme="minorHAnsi"/>
              </w:rPr>
            </w:pPr>
            <w:r w:rsidRPr="00B02D7C">
              <w:rPr>
                <w:rFonts w:asciiTheme="minorHAnsi" w:hAnsiTheme="minorHAnsi" w:cstheme="minorHAnsi"/>
              </w:rPr>
              <w:t>A bench-scale column assay to determine the volumetric ammonium removal rate (VARR) of biological activated carbon (BAC).</w:t>
            </w:r>
          </w:p>
        </w:tc>
      </w:tr>
      <w:tr w:rsidR="00260526" w14:paraId="42B9B4A9" w14:textId="77777777" w:rsidTr="00260526">
        <w:trPr>
          <w:trHeight w:val="317"/>
        </w:trPr>
        <w:tc>
          <w:tcPr>
            <w:tcW w:w="196" w:type="pct"/>
            <w:vMerge/>
            <w:vAlign w:val="center"/>
          </w:tcPr>
          <w:p w14:paraId="74DA8492" w14:textId="77777777" w:rsidR="00260526" w:rsidRPr="00D016FB" w:rsidRDefault="00260526" w:rsidP="00260526">
            <w:pPr>
              <w:pStyle w:val="TableCell"/>
            </w:pPr>
          </w:p>
        </w:tc>
        <w:tc>
          <w:tcPr>
            <w:tcW w:w="755" w:type="pct"/>
            <w:vMerge/>
            <w:vAlign w:val="center"/>
          </w:tcPr>
          <w:p w14:paraId="7E1CDD08" w14:textId="77777777" w:rsidR="00260526" w:rsidRPr="00260526" w:rsidRDefault="00260526" w:rsidP="00260526">
            <w:pPr>
              <w:pStyle w:val="TableCell"/>
              <w:rPr>
                <w:color w:val="auto"/>
              </w:rPr>
            </w:pPr>
          </w:p>
        </w:tc>
        <w:tc>
          <w:tcPr>
            <w:tcW w:w="1220" w:type="pct"/>
            <w:vAlign w:val="center"/>
          </w:tcPr>
          <w:p w14:paraId="34586FD2" w14:textId="3D8425FE" w:rsidR="00260526" w:rsidRPr="00584DA4" w:rsidRDefault="00260526" w:rsidP="00260526">
            <w:pPr>
              <w:pStyle w:val="TableCell"/>
              <w:rPr>
                <w:rFonts w:eastAsiaTheme="minorHAnsi"/>
                <w:b/>
                <w:color w:val="auto"/>
              </w:rPr>
            </w:pPr>
            <w:r w:rsidRPr="00584DA4">
              <w:rPr>
                <w:rFonts w:asciiTheme="minorHAnsi" w:hAnsiTheme="minorHAnsi" w:cstheme="minorHAnsi"/>
                <w:b/>
                <w:color w:val="auto"/>
              </w:rPr>
              <w:t>Liu et al 2017</w:t>
            </w:r>
          </w:p>
        </w:tc>
        <w:tc>
          <w:tcPr>
            <w:tcW w:w="2829" w:type="pct"/>
            <w:vAlign w:val="center"/>
          </w:tcPr>
          <w:p w14:paraId="3FC6A521" w14:textId="0FFA3E85" w:rsidR="00260526" w:rsidRPr="0076105D" w:rsidRDefault="00260526" w:rsidP="00260526">
            <w:pPr>
              <w:pStyle w:val="TableCell"/>
              <w:rPr>
                <w:rFonts w:eastAsiaTheme="minorHAnsi"/>
              </w:rPr>
            </w:pPr>
            <w:r w:rsidRPr="00B02D7C">
              <w:rPr>
                <w:rFonts w:asciiTheme="minorHAnsi" w:hAnsiTheme="minorHAnsi" w:cstheme="minorHAnsi"/>
              </w:rPr>
              <w:t>A pilot lava-based biological aerated ﬁlter (BAF) was setup as a pre</w:t>
            </w:r>
            <w:r w:rsidR="00243567">
              <w:rPr>
                <w:rFonts w:asciiTheme="minorHAnsi" w:hAnsiTheme="minorHAnsi" w:cstheme="minorHAnsi"/>
              </w:rPr>
              <w:t>-</w:t>
            </w:r>
            <w:r w:rsidRPr="00B02D7C">
              <w:rPr>
                <w:rFonts w:asciiTheme="minorHAnsi" w:hAnsiTheme="minorHAnsi" w:cstheme="minorHAnsi"/>
              </w:rPr>
              <w:t>treatment unit of drinking water treatment plant (DWTP).</w:t>
            </w:r>
            <w:r w:rsidR="00243567">
              <w:rPr>
                <w:rFonts w:asciiTheme="minorHAnsi" w:hAnsiTheme="minorHAnsi" w:cstheme="minorHAnsi"/>
              </w:rPr>
              <w:t xml:space="preserve"> </w:t>
            </w:r>
            <w:r w:rsidR="00243567">
              <w:rPr>
                <w:rFonts w:eastAsiaTheme="minorHAnsi"/>
              </w:rPr>
              <w:t xml:space="preserve">At 18.6 – 32.9 </w:t>
            </w:r>
            <w:r w:rsidR="00243567">
              <w:rPr>
                <w:rFonts w:eastAsiaTheme="minorHAnsi" w:cs="Calibri"/>
              </w:rPr>
              <w:t>°</w:t>
            </w:r>
            <w:r w:rsidR="00243567">
              <w:rPr>
                <w:rFonts w:eastAsiaTheme="minorHAnsi"/>
              </w:rPr>
              <w:t xml:space="preserve">C = </w:t>
            </w:r>
            <w:r w:rsidR="00243567" w:rsidRPr="0057763C">
              <w:rPr>
                <w:rFonts w:eastAsiaTheme="minorHAnsi"/>
              </w:rPr>
              <w:t>NH</w:t>
            </w:r>
            <w:r w:rsidR="00243567" w:rsidRPr="0057763C">
              <w:rPr>
                <w:rFonts w:eastAsiaTheme="minorHAnsi"/>
                <w:vertAlign w:val="subscript"/>
              </w:rPr>
              <w:t>4</w:t>
            </w:r>
            <w:r w:rsidR="00243567">
              <w:rPr>
                <w:rFonts w:eastAsiaTheme="minorHAnsi"/>
                <w:vertAlign w:val="superscript"/>
              </w:rPr>
              <w:t>+</w:t>
            </w:r>
            <w:r w:rsidR="00243567" w:rsidRPr="0057763C">
              <w:rPr>
                <w:rFonts w:eastAsiaTheme="minorHAnsi"/>
              </w:rPr>
              <w:t>-N</w:t>
            </w:r>
            <w:r w:rsidR="00243567">
              <w:rPr>
                <w:rFonts w:eastAsiaTheme="minorHAnsi"/>
              </w:rPr>
              <w:t>: Influent 2.15 mg/L; effluent 0.15 mg/L</w:t>
            </w:r>
          </w:p>
        </w:tc>
      </w:tr>
      <w:tr w:rsidR="00260526" w14:paraId="7ED99B46" w14:textId="77777777" w:rsidTr="00260526">
        <w:trPr>
          <w:trHeight w:val="317"/>
        </w:trPr>
        <w:tc>
          <w:tcPr>
            <w:tcW w:w="196" w:type="pct"/>
            <w:vMerge/>
            <w:vAlign w:val="center"/>
          </w:tcPr>
          <w:p w14:paraId="628BD856" w14:textId="77777777" w:rsidR="00260526" w:rsidRPr="00D016FB" w:rsidRDefault="00260526" w:rsidP="00260526">
            <w:pPr>
              <w:pStyle w:val="TableCell"/>
            </w:pPr>
          </w:p>
        </w:tc>
        <w:tc>
          <w:tcPr>
            <w:tcW w:w="755" w:type="pct"/>
            <w:vMerge/>
            <w:vAlign w:val="center"/>
          </w:tcPr>
          <w:p w14:paraId="29F75201" w14:textId="77777777" w:rsidR="00260526" w:rsidRPr="00260526" w:rsidRDefault="00260526" w:rsidP="00260526">
            <w:pPr>
              <w:pStyle w:val="TableCell"/>
              <w:rPr>
                <w:color w:val="auto"/>
              </w:rPr>
            </w:pPr>
          </w:p>
        </w:tc>
        <w:tc>
          <w:tcPr>
            <w:tcW w:w="1220" w:type="pct"/>
            <w:vAlign w:val="center"/>
          </w:tcPr>
          <w:p w14:paraId="1011C662" w14:textId="0D58917F" w:rsidR="00260526" w:rsidRPr="00584DA4" w:rsidRDefault="00260526" w:rsidP="00260526">
            <w:pPr>
              <w:pStyle w:val="TableCell"/>
              <w:rPr>
                <w:rFonts w:eastAsiaTheme="minorHAnsi"/>
                <w:b/>
                <w:color w:val="auto"/>
              </w:rPr>
            </w:pPr>
            <w:r w:rsidRPr="00584DA4">
              <w:rPr>
                <w:rFonts w:asciiTheme="minorHAnsi" w:hAnsiTheme="minorHAnsi" w:cstheme="minorHAnsi"/>
                <w:b/>
                <w:color w:val="auto"/>
              </w:rPr>
              <w:t>Niu et al 2018</w:t>
            </w:r>
          </w:p>
        </w:tc>
        <w:tc>
          <w:tcPr>
            <w:tcW w:w="2829" w:type="pct"/>
            <w:vAlign w:val="center"/>
          </w:tcPr>
          <w:p w14:paraId="14F46529" w14:textId="06974E2A" w:rsidR="00260526" w:rsidRPr="0076105D" w:rsidRDefault="00260526" w:rsidP="00243567">
            <w:pPr>
              <w:pStyle w:val="TableCell"/>
              <w:rPr>
                <w:rFonts w:eastAsiaTheme="minorHAnsi"/>
              </w:rPr>
            </w:pPr>
            <w:r w:rsidRPr="00530B35">
              <w:rPr>
                <w:rFonts w:eastAsiaTheme="minorHAnsi"/>
              </w:rPr>
              <w:t>Granular activated carbon (GAC) and backwashing</w:t>
            </w:r>
            <w:r w:rsidR="00243567">
              <w:rPr>
                <w:rFonts w:eastAsiaTheme="minorHAnsi"/>
              </w:rPr>
              <w:t xml:space="preserve">. </w:t>
            </w:r>
          </w:p>
        </w:tc>
      </w:tr>
      <w:tr w:rsidR="00260526" w14:paraId="1D9422C4" w14:textId="77777777" w:rsidTr="00260526">
        <w:trPr>
          <w:trHeight w:val="317"/>
        </w:trPr>
        <w:tc>
          <w:tcPr>
            <w:tcW w:w="196" w:type="pct"/>
            <w:vMerge/>
            <w:vAlign w:val="center"/>
          </w:tcPr>
          <w:p w14:paraId="143F16B1" w14:textId="77777777" w:rsidR="00260526" w:rsidRPr="00D016FB" w:rsidRDefault="00260526" w:rsidP="00260526">
            <w:pPr>
              <w:pStyle w:val="TableCell"/>
            </w:pPr>
          </w:p>
        </w:tc>
        <w:tc>
          <w:tcPr>
            <w:tcW w:w="755" w:type="pct"/>
            <w:vMerge/>
            <w:vAlign w:val="center"/>
          </w:tcPr>
          <w:p w14:paraId="53562F02" w14:textId="77777777" w:rsidR="00260526" w:rsidRPr="00260526" w:rsidRDefault="00260526" w:rsidP="00260526">
            <w:pPr>
              <w:pStyle w:val="TableCell"/>
              <w:rPr>
                <w:color w:val="auto"/>
              </w:rPr>
            </w:pPr>
          </w:p>
        </w:tc>
        <w:tc>
          <w:tcPr>
            <w:tcW w:w="1220" w:type="pct"/>
            <w:vAlign w:val="center"/>
          </w:tcPr>
          <w:p w14:paraId="2C564E19" w14:textId="7D20BBE7" w:rsidR="00260526" w:rsidRPr="00584DA4" w:rsidRDefault="00260526" w:rsidP="00260526">
            <w:pPr>
              <w:pStyle w:val="TableCell"/>
              <w:rPr>
                <w:rFonts w:eastAsiaTheme="minorHAnsi"/>
                <w:b/>
                <w:color w:val="auto"/>
              </w:rPr>
            </w:pPr>
            <w:r w:rsidRPr="00584DA4">
              <w:rPr>
                <w:rFonts w:asciiTheme="minorHAnsi" w:hAnsiTheme="minorHAnsi" w:cstheme="minorHAnsi"/>
                <w:b/>
                <w:color w:val="auto"/>
              </w:rPr>
              <w:t>Serajuddin et al 2018</w:t>
            </w:r>
          </w:p>
        </w:tc>
        <w:tc>
          <w:tcPr>
            <w:tcW w:w="2829" w:type="pct"/>
            <w:vAlign w:val="center"/>
          </w:tcPr>
          <w:p w14:paraId="05FEDDEB" w14:textId="759E56AE" w:rsidR="00260526" w:rsidRPr="0076105D" w:rsidRDefault="00260526" w:rsidP="00243567">
            <w:pPr>
              <w:pStyle w:val="TableCell"/>
              <w:rPr>
                <w:rFonts w:eastAsiaTheme="minorHAnsi"/>
              </w:rPr>
            </w:pPr>
            <w:r w:rsidRPr="00B02D7C">
              <w:rPr>
                <w:rFonts w:asciiTheme="minorHAnsi" w:eastAsiaTheme="minorHAnsi" w:hAnsiTheme="minorHAnsi" w:cstheme="minorHAnsi"/>
              </w:rPr>
              <w:t>Meteor pilot, a biological pre-treatment system.</w:t>
            </w:r>
            <w:r w:rsidR="00243567">
              <w:rPr>
                <w:rFonts w:asciiTheme="minorHAnsi" w:eastAsiaTheme="minorHAnsi" w:hAnsiTheme="minorHAnsi" w:cstheme="minorHAnsi"/>
              </w:rPr>
              <w:t xml:space="preserve"> </w:t>
            </w:r>
          </w:p>
        </w:tc>
      </w:tr>
      <w:tr w:rsidR="00260526" w14:paraId="0ADBCB22" w14:textId="77777777" w:rsidTr="00260526">
        <w:trPr>
          <w:trHeight w:val="317"/>
        </w:trPr>
        <w:tc>
          <w:tcPr>
            <w:tcW w:w="196" w:type="pct"/>
            <w:vMerge/>
            <w:vAlign w:val="center"/>
          </w:tcPr>
          <w:p w14:paraId="710DBA3A" w14:textId="77777777" w:rsidR="00260526" w:rsidRPr="00D016FB" w:rsidRDefault="00260526" w:rsidP="00260526">
            <w:pPr>
              <w:pStyle w:val="TableCell"/>
            </w:pPr>
          </w:p>
        </w:tc>
        <w:tc>
          <w:tcPr>
            <w:tcW w:w="755" w:type="pct"/>
            <w:vMerge/>
            <w:vAlign w:val="center"/>
          </w:tcPr>
          <w:p w14:paraId="36AE4539" w14:textId="77777777" w:rsidR="00260526" w:rsidRPr="00260526" w:rsidRDefault="00260526" w:rsidP="00260526">
            <w:pPr>
              <w:pStyle w:val="TableCell"/>
              <w:rPr>
                <w:color w:val="auto"/>
              </w:rPr>
            </w:pPr>
          </w:p>
        </w:tc>
        <w:tc>
          <w:tcPr>
            <w:tcW w:w="1220" w:type="pct"/>
            <w:vAlign w:val="center"/>
          </w:tcPr>
          <w:p w14:paraId="56A262D0" w14:textId="6964069A" w:rsidR="00260526" w:rsidRPr="00584DA4" w:rsidRDefault="00260526" w:rsidP="00260526">
            <w:pPr>
              <w:pStyle w:val="TableCell"/>
              <w:rPr>
                <w:rFonts w:eastAsiaTheme="minorHAnsi"/>
                <w:b/>
                <w:color w:val="auto"/>
              </w:rPr>
            </w:pPr>
            <w:r w:rsidRPr="00584DA4">
              <w:rPr>
                <w:rFonts w:asciiTheme="minorHAnsi" w:hAnsiTheme="minorHAnsi" w:cstheme="minorHAnsi"/>
                <w:b/>
                <w:color w:val="auto"/>
              </w:rPr>
              <w:t>Wu et al 2021</w:t>
            </w:r>
          </w:p>
        </w:tc>
        <w:tc>
          <w:tcPr>
            <w:tcW w:w="2829" w:type="pct"/>
            <w:vAlign w:val="center"/>
          </w:tcPr>
          <w:p w14:paraId="2EB5ADDD" w14:textId="0CC11E34" w:rsidR="00260526" w:rsidRPr="0076105D" w:rsidRDefault="00260526" w:rsidP="00260526">
            <w:pPr>
              <w:pStyle w:val="TableCell"/>
              <w:rPr>
                <w:rFonts w:eastAsiaTheme="minorHAnsi"/>
              </w:rPr>
            </w:pPr>
            <w:r w:rsidRPr="00B02D7C">
              <w:rPr>
                <w:rFonts w:asciiTheme="minorHAnsi" w:hAnsiTheme="minorHAnsi" w:cstheme="minorHAnsi"/>
              </w:rPr>
              <w:t>A pilot-scale biological pre-treatment reactor ﬁlled with porous polyurethanes carriers (BioNET) was operated over 500 days under different hydraulic retention times (HRT) (1.3 to 0.5 h).</w:t>
            </w:r>
          </w:p>
        </w:tc>
      </w:tr>
      <w:tr w:rsidR="00260526" w14:paraId="6D2A64D5" w14:textId="77777777" w:rsidTr="00260526">
        <w:trPr>
          <w:trHeight w:val="317"/>
        </w:trPr>
        <w:tc>
          <w:tcPr>
            <w:tcW w:w="196" w:type="pct"/>
            <w:vMerge/>
            <w:vAlign w:val="center"/>
          </w:tcPr>
          <w:p w14:paraId="781D48B2" w14:textId="77777777" w:rsidR="00260526" w:rsidRPr="00D016FB" w:rsidRDefault="00260526" w:rsidP="00260526">
            <w:pPr>
              <w:pStyle w:val="TableCell"/>
            </w:pPr>
          </w:p>
        </w:tc>
        <w:tc>
          <w:tcPr>
            <w:tcW w:w="755" w:type="pct"/>
            <w:vMerge/>
            <w:vAlign w:val="center"/>
          </w:tcPr>
          <w:p w14:paraId="167ACB94" w14:textId="77777777" w:rsidR="00260526" w:rsidRPr="00260526" w:rsidRDefault="00260526" w:rsidP="00260526">
            <w:pPr>
              <w:pStyle w:val="TableCell"/>
              <w:rPr>
                <w:color w:val="auto"/>
              </w:rPr>
            </w:pPr>
          </w:p>
        </w:tc>
        <w:tc>
          <w:tcPr>
            <w:tcW w:w="1220" w:type="pct"/>
            <w:vAlign w:val="center"/>
          </w:tcPr>
          <w:p w14:paraId="7FE0AA6E" w14:textId="31BFB2EF" w:rsidR="00260526" w:rsidRPr="00584DA4" w:rsidRDefault="00260526" w:rsidP="00260526">
            <w:pPr>
              <w:pStyle w:val="TableCell"/>
              <w:rPr>
                <w:rFonts w:eastAsiaTheme="minorHAnsi"/>
                <w:b/>
                <w:color w:val="auto"/>
              </w:rPr>
            </w:pPr>
            <w:r w:rsidRPr="00584DA4">
              <w:rPr>
                <w:rFonts w:asciiTheme="minorHAnsi" w:hAnsiTheme="minorHAnsi" w:cstheme="minorHAnsi"/>
                <w:b/>
                <w:color w:val="auto"/>
              </w:rPr>
              <w:t>Xue et al 2021</w:t>
            </w:r>
          </w:p>
        </w:tc>
        <w:tc>
          <w:tcPr>
            <w:tcW w:w="2829" w:type="pct"/>
            <w:vAlign w:val="center"/>
          </w:tcPr>
          <w:p w14:paraId="68F72A9B" w14:textId="1C15B16F" w:rsidR="00260526" w:rsidRPr="0076105D" w:rsidRDefault="00260526" w:rsidP="00260526">
            <w:pPr>
              <w:pStyle w:val="TableCell"/>
              <w:rPr>
                <w:rFonts w:eastAsiaTheme="minorHAnsi"/>
              </w:rPr>
            </w:pPr>
            <w:r w:rsidRPr="00530B35">
              <w:rPr>
                <w:rFonts w:eastAsiaTheme="minorHAnsi"/>
              </w:rPr>
              <w:t>Zeolites and activated carbon were examined for ammonia and N-nitrosamine precursor removal when incorporated into drinking water treatment processes.</w:t>
            </w:r>
          </w:p>
        </w:tc>
      </w:tr>
      <w:tr w:rsidR="00260526" w14:paraId="01DCB200" w14:textId="77777777" w:rsidTr="00260526">
        <w:trPr>
          <w:trHeight w:val="99"/>
        </w:trPr>
        <w:tc>
          <w:tcPr>
            <w:tcW w:w="196" w:type="pct"/>
            <w:vMerge w:val="restart"/>
            <w:vAlign w:val="center"/>
          </w:tcPr>
          <w:p w14:paraId="09C71B1C" w14:textId="77777777" w:rsidR="00260526" w:rsidRPr="00D016FB" w:rsidRDefault="00260526" w:rsidP="00260526">
            <w:pPr>
              <w:pStyle w:val="TableCell"/>
            </w:pPr>
            <w:r>
              <w:lastRenderedPageBreak/>
              <w:t>23</w:t>
            </w:r>
          </w:p>
        </w:tc>
        <w:tc>
          <w:tcPr>
            <w:tcW w:w="755" w:type="pct"/>
            <w:vMerge w:val="restart"/>
            <w:vAlign w:val="center"/>
          </w:tcPr>
          <w:p w14:paraId="3667A883" w14:textId="77777777" w:rsidR="00260526" w:rsidRPr="00260526" w:rsidRDefault="00260526" w:rsidP="00260526">
            <w:pPr>
              <w:pStyle w:val="TableCell"/>
              <w:rPr>
                <w:bCs/>
                <w:color w:val="auto"/>
              </w:rPr>
            </w:pPr>
            <w:r w:rsidRPr="00260526">
              <w:rPr>
                <w:rFonts w:asciiTheme="minorHAnsi" w:hAnsiTheme="minorHAnsi" w:cstheme="minorHAnsi"/>
                <w:bCs/>
                <w:color w:val="auto"/>
              </w:rPr>
              <w:t>Can treatment technologies treat to the suggested level of the guideline value?</w:t>
            </w:r>
          </w:p>
        </w:tc>
        <w:tc>
          <w:tcPr>
            <w:tcW w:w="1220" w:type="pct"/>
            <w:vAlign w:val="center"/>
          </w:tcPr>
          <w:p w14:paraId="41B86AED" w14:textId="478F67B9" w:rsidR="00260526" w:rsidRPr="00584DA4" w:rsidRDefault="00260526" w:rsidP="00260526">
            <w:pPr>
              <w:pStyle w:val="TableCell"/>
              <w:rPr>
                <w:rFonts w:eastAsiaTheme="minorHAnsi"/>
                <w:b/>
                <w:bCs/>
                <w:color w:val="auto"/>
              </w:rPr>
            </w:pPr>
            <w:r w:rsidRPr="00584DA4">
              <w:rPr>
                <w:rFonts w:eastAsiaTheme="minorHAnsi"/>
                <w:b/>
                <w:bCs/>
                <w:color w:val="auto"/>
              </w:rPr>
              <w:t>Correspondence with Australian Commercial Laboratories</w:t>
            </w:r>
          </w:p>
        </w:tc>
        <w:tc>
          <w:tcPr>
            <w:tcW w:w="2829" w:type="pct"/>
            <w:vAlign w:val="center"/>
          </w:tcPr>
          <w:p w14:paraId="5AEAEEEC" w14:textId="582DA6F6" w:rsidR="00260526" w:rsidRPr="00BD531C" w:rsidRDefault="00260526" w:rsidP="00260526">
            <w:pPr>
              <w:pStyle w:val="TableCell"/>
              <w:rPr>
                <w:rFonts w:eastAsiaTheme="minorHAnsi"/>
              </w:rPr>
            </w:pPr>
            <w:r>
              <w:rPr>
                <w:rFonts w:eastAsiaTheme="minorHAnsi"/>
              </w:rPr>
              <w:t>-</w:t>
            </w:r>
          </w:p>
        </w:tc>
      </w:tr>
      <w:tr w:rsidR="00260526" w14:paraId="53444BDC" w14:textId="77777777" w:rsidTr="00260526">
        <w:trPr>
          <w:trHeight w:val="99"/>
        </w:trPr>
        <w:tc>
          <w:tcPr>
            <w:tcW w:w="196" w:type="pct"/>
            <w:vMerge/>
            <w:vAlign w:val="center"/>
          </w:tcPr>
          <w:p w14:paraId="0AA54A73" w14:textId="77777777" w:rsidR="00260526" w:rsidRPr="00D016FB" w:rsidRDefault="00260526" w:rsidP="00260526">
            <w:pPr>
              <w:pStyle w:val="TableCell"/>
            </w:pPr>
          </w:p>
        </w:tc>
        <w:tc>
          <w:tcPr>
            <w:tcW w:w="755" w:type="pct"/>
            <w:vMerge/>
            <w:vAlign w:val="center"/>
          </w:tcPr>
          <w:p w14:paraId="0225C3D9" w14:textId="77777777" w:rsidR="00260526" w:rsidRPr="00260526" w:rsidRDefault="00260526" w:rsidP="00260526">
            <w:pPr>
              <w:pStyle w:val="TableCell"/>
              <w:rPr>
                <w:color w:val="auto"/>
              </w:rPr>
            </w:pPr>
          </w:p>
        </w:tc>
        <w:tc>
          <w:tcPr>
            <w:tcW w:w="1220" w:type="pct"/>
            <w:vAlign w:val="center"/>
          </w:tcPr>
          <w:p w14:paraId="7DD70A6D" w14:textId="3F7EF8C7" w:rsidR="00260526" w:rsidRPr="00584DA4" w:rsidRDefault="00260526" w:rsidP="00260526">
            <w:pPr>
              <w:pStyle w:val="TableCell"/>
              <w:rPr>
                <w:rFonts w:eastAsiaTheme="minorHAnsi"/>
                <w:b/>
                <w:bCs/>
                <w:color w:val="auto"/>
              </w:rPr>
            </w:pPr>
            <w:r w:rsidRPr="00584DA4">
              <w:rPr>
                <w:rFonts w:asciiTheme="minorHAnsi" w:hAnsiTheme="minorHAnsi" w:cstheme="minorHAnsi"/>
                <w:b/>
                <w:bCs/>
                <w:color w:val="auto"/>
              </w:rPr>
              <w:t xml:space="preserve">Water Corporations (Tas Water 2016, 2017, 2018, </w:t>
            </w:r>
            <w:r w:rsidR="00A81732">
              <w:rPr>
                <w:rFonts w:asciiTheme="minorHAnsi" w:hAnsiTheme="minorHAnsi" w:cstheme="minorHAnsi"/>
                <w:b/>
                <w:bCs/>
                <w:color w:val="auto"/>
              </w:rPr>
              <w:t xml:space="preserve">Chapman et al. </w:t>
            </w:r>
            <w:r w:rsidRPr="00584DA4">
              <w:rPr>
                <w:rFonts w:asciiTheme="minorHAnsi" w:hAnsiTheme="minorHAnsi" w:cstheme="minorHAnsi"/>
                <w:b/>
                <w:bCs/>
                <w:color w:val="auto"/>
              </w:rPr>
              <w:t>2008, WCWA 2014)</w:t>
            </w:r>
          </w:p>
        </w:tc>
        <w:tc>
          <w:tcPr>
            <w:tcW w:w="2829" w:type="pct"/>
            <w:vAlign w:val="center"/>
          </w:tcPr>
          <w:p w14:paraId="226BBD49" w14:textId="77777777" w:rsidR="00260526" w:rsidRPr="005A2591" w:rsidRDefault="00260526" w:rsidP="00260526">
            <w:pPr>
              <w:pStyle w:val="TableCell"/>
              <w:rPr>
                <w:rFonts w:eastAsiaTheme="minorHAnsi"/>
              </w:rPr>
            </w:pPr>
            <w:r w:rsidRPr="005A2591">
              <w:rPr>
                <w:rFonts w:eastAsiaTheme="minorHAnsi"/>
              </w:rPr>
              <w:t xml:space="preserve">Yes, this treatment technology reduced ammonia concentration to: </w:t>
            </w:r>
          </w:p>
          <w:p w14:paraId="1A496892" w14:textId="5DC1B62C" w:rsidR="00260526" w:rsidRPr="005A2591" w:rsidRDefault="00260526" w:rsidP="00260526">
            <w:pPr>
              <w:pStyle w:val="TableCell"/>
              <w:rPr>
                <w:rFonts w:eastAsiaTheme="minorHAnsi"/>
              </w:rPr>
            </w:pPr>
            <w:r w:rsidRPr="005A2591">
              <w:rPr>
                <w:rFonts w:eastAsiaTheme="minorHAnsi"/>
              </w:rPr>
              <w:t>Tas Water</w:t>
            </w:r>
            <w:r w:rsidR="00A50BDA">
              <w:rPr>
                <w:rFonts w:eastAsiaTheme="minorHAnsi"/>
              </w:rPr>
              <w:t xml:space="preserve"> </w:t>
            </w:r>
            <w:r w:rsidR="00A50BDA" w:rsidRPr="00BB0DEB">
              <w:rPr>
                <w:rFonts w:eastAsiaTheme="minorHAnsi"/>
                <w:vertAlign w:val="superscript"/>
              </w:rPr>
              <w:t>(1)</w:t>
            </w:r>
            <w:r w:rsidRPr="005A2591">
              <w:rPr>
                <w:rFonts w:eastAsiaTheme="minorHAnsi"/>
              </w:rPr>
              <w:t>: &lt;0.005-0.373 mg/L</w:t>
            </w:r>
          </w:p>
          <w:p w14:paraId="3DB7E7CC" w14:textId="408EEE1D" w:rsidR="00260526" w:rsidRPr="00BD531C" w:rsidRDefault="00260526" w:rsidP="00260526">
            <w:pPr>
              <w:pStyle w:val="TableCell"/>
              <w:rPr>
                <w:rFonts w:eastAsiaTheme="minorHAnsi"/>
              </w:rPr>
            </w:pPr>
            <w:r w:rsidRPr="005A2591">
              <w:rPr>
                <w:rFonts w:eastAsiaTheme="minorHAnsi"/>
              </w:rPr>
              <w:t>WCWA 2014</w:t>
            </w:r>
            <w:r w:rsidR="00A50BDA">
              <w:rPr>
                <w:rFonts w:eastAsiaTheme="minorHAnsi"/>
              </w:rPr>
              <w:t xml:space="preserve"> </w:t>
            </w:r>
            <w:r w:rsidR="00A50BDA" w:rsidRPr="00BB0DEB">
              <w:rPr>
                <w:rFonts w:eastAsiaTheme="minorHAnsi"/>
                <w:vertAlign w:val="superscript"/>
              </w:rPr>
              <w:t>(1)</w:t>
            </w:r>
            <w:r w:rsidRPr="005A2591">
              <w:rPr>
                <w:rFonts w:eastAsiaTheme="minorHAnsi"/>
              </w:rPr>
              <w:t>: &lt;0.1 mg/L (i.e</w:t>
            </w:r>
            <w:r w:rsidR="00243567">
              <w:rPr>
                <w:rFonts w:eastAsiaTheme="minorHAnsi"/>
              </w:rPr>
              <w:t>.</w:t>
            </w:r>
            <w:r w:rsidRPr="005A2591">
              <w:rPr>
                <w:rFonts w:eastAsiaTheme="minorHAnsi"/>
              </w:rPr>
              <w:t xml:space="preserve"> 100 µg/L) (WCWA 2014).</w:t>
            </w:r>
          </w:p>
        </w:tc>
      </w:tr>
      <w:tr w:rsidR="00260526" w14:paraId="02CCA3B6" w14:textId="77777777" w:rsidTr="00260526">
        <w:trPr>
          <w:trHeight w:val="317"/>
        </w:trPr>
        <w:tc>
          <w:tcPr>
            <w:tcW w:w="196" w:type="pct"/>
            <w:vMerge/>
            <w:vAlign w:val="center"/>
          </w:tcPr>
          <w:p w14:paraId="7E1F0D16" w14:textId="77777777" w:rsidR="00260526" w:rsidRPr="00D016FB" w:rsidRDefault="00260526" w:rsidP="00260526">
            <w:pPr>
              <w:pStyle w:val="TableCell"/>
            </w:pPr>
          </w:p>
        </w:tc>
        <w:tc>
          <w:tcPr>
            <w:tcW w:w="755" w:type="pct"/>
            <w:vMerge/>
            <w:vAlign w:val="center"/>
          </w:tcPr>
          <w:p w14:paraId="084600DA" w14:textId="77777777" w:rsidR="00260526" w:rsidRPr="00260526" w:rsidRDefault="00260526" w:rsidP="00260526">
            <w:pPr>
              <w:pStyle w:val="TableCell"/>
              <w:rPr>
                <w:color w:val="auto"/>
              </w:rPr>
            </w:pPr>
          </w:p>
        </w:tc>
        <w:tc>
          <w:tcPr>
            <w:tcW w:w="1220" w:type="pct"/>
            <w:vAlign w:val="center"/>
          </w:tcPr>
          <w:p w14:paraId="009B686A" w14:textId="66DB3901" w:rsidR="00260526" w:rsidRPr="00584DA4" w:rsidRDefault="00260526" w:rsidP="00260526">
            <w:pPr>
              <w:pStyle w:val="TableCell"/>
              <w:rPr>
                <w:rFonts w:eastAsiaTheme="minorHAnsi"/>
                <w:b/>
                <w:bCs/>
                <w:color w:val="auto"/>
              </w:rPr>
            </w:pPr>
            <w:r w:rsidRPr="00584DA4">
              <w:rPr>
                <w:rFonts w:asciiTheme="minorHAnsi" w:hAnsiTheme="minorHAnsi" w:cstheme="minorHAnsi"/>
                <w:b/>
                <w:bCs/>
                <w:color w:val="auto"/>
              </w:rPr>
              <w:t>Chen 2019</w:t>
            </w:r>
          </w:p>
        </w:tc>
        <w:tc>
          <w:tcPr>
            <w:tcW w:w="2829" w:type="pct"/>
            <w:vAlign w:val="center"/>
          </w:tcPr>
          <w:p w14:paraId="65016D58" w14:textId="6E739B20" w:rsidR="00260526" w:rsidRPr="00BD531C" w:rsidRDefault="00260526" w:rsidP="00260526">
            <w:pPr>
              <w:pStyle w:val="TableCell"/>
              <w:rPr>
                <w:rFonts w:eastAsiaTheme="minorHAnsi"/>
              </w:rPr>
            </w:pPr>
            <w:r w:rsidRPr="005A2591">
              <w:rPr>
                <w:rFonts w:eastAsiaTheme="minorHAnsi"/>
              </w:rPr>
              <w:t>ICME had no significant contribution to ammonia removal. However, ammonia was 90% removed by the nitrifying bacteria in the UBAF.</w:t>
            </w:r>
          </w:p>
        </w:tc>
      </w:tr>
      <w:tr w:rsidR="00260526" w14:paraId="7BB3F34C" w14:textId="77777777" w:rsidTr="00260526">
        <w:trPr>
          <w:trHeight w:val="317"/>
        </w:trPr>
        <w:tc>
          <w:tcPr>
            <w:tcW w:w="196" w:type="pct"/>
            <w:vMerge/>
            <w:vAlign w:val="center"/>
          </w:tcPr>
          <w:p w14:paraId="7FB13AC8" w14:textId="77777777" w:rsidR="00260526" w:rsidRPr="00D016FB" w:rsidRDefault="00260526" w:rsidP="00260526">
            <w:pPr>
              <w:pStyle w:val="TableCell"/>
            </w:pPr>
          </w:p>
        </w:tc>
        <w:tc>
          <w:tcPr>
            <w:tcW w:w="755" w:type="pct"/>
            <w:vMerge/>
            <w:vAlign w:val="center"/>
          </w:tcPr>
          <w:p w14:paraId="4D28F74E" w14:textId="77777777" w:rsidR="00260526" w:rsidRPr="00260526" w:rsidRDefault="00260526" w:rsidP="00260526">
            <w:pPr>
              <w:pStyle w:val="TableCell"/>
              <w:rPr>
                <w:color w:val="auto"/>
              </w:rPr>
            </w:pPr>
          </w:p>
        </w:tc>
        <w:tc>
          <w:tcPr>
            <w:tcW w:w="1220" w:type="pct"/>
            <w:vAlign w:val="center"/>
          </w:tcPr>
          <w:p w14:paraId="37A4446D" w14:textId="4F54BD20" w:rsidR="00260526" w:rsidRPr="00584DA4" w:rsidRDefault="00260526" w:rsidP="00260526">
            <w:pPr>
              <w:pStyle w:val="TableCell"/>
              <w:rPr>
                <w:rFonts w:eastAsiaTheme="minorHAnsi"/>
                <w:b/>
                <w:bCs/>
                <w:color w:val="auto"/>
              </w:rPr>
            </w:pPr>
            <w:r w:rsidRPr="00584DA4">
              <w:rPr>
                <w:rFonts w:asciiTheme="minorHAnsi" w:hAnsiTheme="minorHAnsi" w:cstheme="minorHAnsi"/>
                <w:b/>
                <w:bCs/>
                <w:color w:val="auto"/>
              </w:rPr>
              <w:t>Dos Santos &amp; Daniel 2020</w:t>
            </w:r>
          </w:p>
        </w:tc>
        <w:tc>
          <w:tcPr>
            <w:tcW w:w="2829" w:type="pct"/>
          </w:tcPr>
          <w:p w14:paraId="33E1E250" w14:textId="278C86E0" w:rsidR="00260526" w:rsidRPr="00243567" w:rsidRDefault="00260526" w:rsidP="00260526">
            <w:pPr>
              <w:pStyle w:val="TableCell"/>
              <w:rPr>
                <w:rFonts w:asciiTheme="minorHAnsi" w:hAnsiTheme="minorHAnsi" w:cstheme="minorHAnsi"/>
              </w:rPr>
            </w:pPr>
            <w:r w:rsidRPr="00B02D7C">
              <w:rPr>
                <w:rFonts w:asciiTheme="minorHAnsi" w:hAnsiTheme="minorHAnsi" w:cstheme="minorHAnsi"/>
              </w:rPr>
              <w:t>Ammonia conversion across different studies as part of this literature review: 30-100%.</w:t>
            </w:r>
            <w:r w:rsidR="00243567">
              <w:rPr>
                <w:rFonts w:asciiTheme="minorHAnsi" w:hAnsiTheme="minorHAnsi" w:cstheme="minorHAnsi"/>
              </w:rPr>
              <w:t xml:space="preserve"> </w:t>
            </w:r>
            <w:r w:rsidRPr="00B02D7C">
              <w:rPr>
                <w:rFonts w:asciiTheme="minorHAnsi" w:hAnsiTheme="minorHAnsi" w:cstheme="minorHAnsi"/>
              </w:rPr>
              <w:t xml:space="preserve">Concentration of ammonia in </w:t>
            </w:r>
            <w:r w:rsidR="00243567">
              <w:rPr>
                <w:rFonts w:asciiTheme="minorHAnsi" w:hAnsiTheme="minorHAnsi" w:cstheme="minorHAnsi"/>
              </w:rPr>
              <w:t>i</w:t>
            </w:r>
            <w:r w:rsidRPr="00B02D7C">
              <w:rPr>
                <w:rFonts w:asciiTheme="minorHAnsi" w:eastAsiaTheme="minorHAnsi" w:hAnsiTheme="minorHAnsi" w:cstheme="minorHAnsi"/>
              </w:rPr>
              <w:t>nﬂuent mg N-NH</w:t>
            </w:r>
            <w:r w:rsidRPr="00B02D7C">
              <w:rPr>
                <w:rFonts w:asciiTheme="minorHAnsi" w:eastAsiaTheme="minorHAnsi" w:hAnsiTheme="minorHAnsi" w:cstheme="minorHAnsi"/>
                <w:vertAlign w:val="subscript"/>
              </w:rPr>
              <w:t>4</w:t>
            </w:r>
            <w:r w:rsidRPr="00B02D7C">
              <w:rPr>
                <w:rFonts w:asciiTheme="minorHAnsi" w:eastAsiaTheme="minorHAnsi" w:hAnsiTheme="minorHAnsi" w:cstheme="minorHAnsi"/>
              </w:rPr>
              <w:t> L</w:t>
            </w:r>
            <w:r w:rsidRPr="00B02D7C">
              <w:rPr>
                <w:rFonts w:asciiTheme="minorHAnsi" w:eastAsiaTheme="minorHAnsi" w:hAnsiTheme="minorHAnsi" w:cstheme="minorHAnsi"/>
                <w:vertAlign w:val="superscript"/>
              </w:rPr>
              <w:t>−1</w:t>
            </w:r>
            <w:r w:rsidRPr="00B02D7C">
              <w:rPr>
                <w:rFonts w:asciiTheme="minorHAnsi" w:eastAsiaTheme="minorHAnsi" w:hAnsiTheme="minorHAnsi" w:cstheme="minorHAnsi"/>
              </w:rPr>
              <w:t xml:space="preserve"> 0.02-4.9 mg N-NH4 L</w:t>
            </w:r>
            <w:r w:rsidRPr="00B02D7C">
              <w:rPr>
                <w:rFonts w:asciiTheme="minorHAnsi" w:eastAsiaTheme="minorHAnsi" w:hAnsiTheme="minorHAnsi" w:cstheme="minorHAnsi"/>
                <w:vertAlign w:val="superscript"/>
              </w:rPr>
              <w:t>−1</w:t>
            </w:r>
          </w:p>
        </w:tc>
      </w:tr>
      <w:tr w:rsidR="00260526" w14:paraId="7F3E9C45" w14:textId="77777777" w:rsidTr="00260526">
        <w:trPr>
          <w:trHeight w:val="317"/>
        </w:trPr>
        <w:tc>
          <w:tcPr>
            <w:tcW w:w="196" w:type="pct"/>
            <w:vMerge/>
            <w:vAlign w:val="center"/>
          </w:tcPr>
          <w:p w14:paraId="41899B74" w14:textId="77777777" w:rsidR="00260526" w:rsidRPr="00D016FB" w:rsidRDefault="00260526" w:rsidP="00260526">
            <w:pPr>
              <w:pStyle w:val="TableCell"/>
            </w:pPr>
          </w:p>
        </w:tc>
        <w:tc>
          <w:tcPr>
            <w:tcW w:w="755" w:type="pct"/>
            <w:vMerge/>
            <w:vAlign w:val="center"/>
          </w:tcPr>
          <w:p w14:paraId="571D79E5" w14:textId="77777777" w:rsidR="00260526" w:rsidRPr="00260526" w:rsidRDefault="00260526" w:rsidP="00260526">
            <w:pPr>
              <w:pStyle w:val="TableCell"/>
              <w:rPr>
                <w:color w:val="auto"/>
              </w:rPr>
            </w:pPr>
          </w:p>
        </w:tc>
        <w:tc>
          <w:tcPr>
            <w:tcW w:w="1220" w:type="pct"/>
            <w:vAlign w:val="center"/>
          </w:tcPr>
          <w:p w14:paraId="20DA2E58" w14:textId="12A5F981" w:rsidR="00260526" w:rsidRPr="00584DA4" w:rsidRDefault="00260526" w:rsidP="00260526">
            <w:pPr>
              <w:pStyle w:val="TableCell"/>
              <w:rPr>
                <w:rFonts w:eastAsiaTheme="minorHAnsi"/>
                <w:b/>
                <w:bCs/>
                <w:color w:val="auto"/>
              </w:rPr>
            </w:pPr>
            <w:r w:rsidRPr="00584DA4">
              <w:rPr>
                <w:rFonts w:asciiTheme="minorHAnsi" w:hAnsiTheme="minorHAnsi" w:cstheme="minorHAnsi"/>
                <w:b/>
                <w:bCs/>
                <w:color w:val="auto"/>
              </w:rPr>
              <w:t>Hasegawa 2017</w:t>
            </w:r>
          </w:p>
        </w:tc>
        <w:tc>
          <w:tcPr>
            <w:tcW w:w="2829" w:type="pct"/>
            <w:vAlign w:val="center"/>
          </w:tcPr>
          <w:p w14:paraId="6D30ABE0" w14:textId="3E0E08C6" w:rsidR="00260526" w:rsidRPr="0076105D" w:rsidRDefault="00260526" w:rsidP="00260526">
            <w:pPr>
              <w:pStyle w:val="TableCell"/>
              <w:rPr>
                <w:rFonts w:eastAsiaTheme="minorHAnsi"/>
              </w:rPr>
            </w:pPr>
            <w:r w:rsidRPr="00B02D7C">
              <w:rPr>
                <w:rFonts w:asciiTheme="minorHAnsi" w:eastAsiaTheme="minorHAnsi" w:hAnsiTheme="minorHAnsi" w:cstheme="minorHAnsi"/>
              </w:rPr>
              <w:t>Effectiveness on ammonia</w:t>
            </w:r>
            <w:r w:rsidR="00243567">
              <w:rPr>
                <w:rFonts w:asciiTheme="minorHAnsi" w:eastAsiaTheme="minorHAnsi" w:hAnsiTheme="minorHAnsi" w:cstheme="minorHAnsi"/>
              </w:rPr>
              <w:t xml:space="preserve"> concentrations</w:t>
            </w:r>
            <w:r w:rsidRPr="00B02D7C">
              <w:rPr>
                <w:rFonts w:asciiTheme="minorHAnsi" w:eastAsiaTheme="minorHAnsi" w:hAnsiTheme="minorHAnsi" w:cstheme="minorHAnsi"/>
              </w:rPr>
              <w:t xml:space="preserve"> </w:t>
            </w:r>
            <w:r w:rsidRPr="00B02D7C">
              <w:rPr>
                <w:rFonts w:asciiTheme="minorHAnsi" w:eastAsiaTheme="minorHAnsi" w:hAnsiTheme="minorHAnsi" w:cstheme="minorHAnsi"/>
                <w:i/>
                <w:iCs/>
              </w:rPr>
              <w:t>per se</w:t>
            </w:r>
            <w:r w:rsidRPr="00B02D7C">
              <w:rPr>
                <w:rFonts w:asciiTheme="minorHAnsi" w:eastAsiaTheme="minorHAnsi" w:hAnsiTheme="minorHAnsi" w:cstheme="minorHAnsi"/>
              </w:rPr>
              <w:t xml:space="preserve"> not discussed.</w:t>
            </w:r>
          </w:p>
        </w:tc>
      </w:tr>
      <w:tr w:rsidR="00260526" w14:paraId="2BBB5A52" w14:textId="77777777" w:rsidTr="00260526">
        <w:trPr>
          <w:trHeight w:val="317"/>
        </w:trPr>
        <w:tc>
          <w:tcPr>
            <w:tcW w:w="196" w:type="pct"/>
            <w:vMerge/>
            <w:vAlign w:val="center"/>
          </w:tcPr>
          <w:p w14:paraId="1FFDF27D" w14:textId="77777777" w:rsidR="00260526" w:rsidRPr="00D016FB" w:rsidRDefault="00260526" w:rsidP="00260526">
            <w:pPr>
              <w:pStyle w:val="TableCell"/>
            </w:pPr>
          </w:p>
        </w:tc>
        <w:tc>
          <w:tcPr>
            <w:tcW w:w="755" w:type="pct"/>
            <w:vMerge/>
            <w:vAlign w:val="center"/>
          </w:tcPr>
          <w:p w14:paraId="6C4C5CC8" w14:textId="77777777" w:rsidR="00260526" w:rsidRPr="00260526" w:rsidRDefault="00260526" w:rsidP="00260526">
            <w:pPr>
              <w:pStyle w:val="TableCell"/>
              <w:rPr>
                <w:color w:val="auto"/>
              </w:rPr>
            </w:pPr>
          </w:p>
        </w:tc>
        <w:tc>
          <w:tcPr>
            <w:tcW w:w="1220" w:type="pct"/>
            <w:vAlign w:val="center"/>
          </w:tcPr>
          <w:p w14:paraId="48904769" w14:textId="5A55411F" w:rsidR="00260526" w:rsidRPr="00584DA4" w:rsidRDefault="00260526" w:rsidP="00260526">
            <w:pPr>
              <w:pStyle w:val="TableCell"/>
              <w:rPr>
                <w:rFonts w:eastAsiaTheme="minorHAnsi"/>
                <w:b/>
                <w:bCs/>
                <w:color w:val="auto"/>
              </w:rPr>
            </w:pPr>
            <w:r w:rsidRPr="00584DA4">
              <w:rPr>
                <w:rFonts w:asciiTheme="minorHAnsi" w:hAnsiTheme="minorHAnsi" w:cstheme="minorHAnsi"/>
                <w:b/>
                <w:bCs/>
                <w:color w:val="auto"/>
              </w:rPr>
              <w:t>Hu 2020</w:t>
            </w:r>
          </w:p>
        </w:tc>
        <w:tc>
          <w:tcPr>
            <w:tcW w:w="2829" w:type="pct"/>
            <w:vAlign w:val="center"/>
          </w:tcPr>
          <w:p w14:paraId="62107091" w14:textId="6FC06F52" w:rsidR="00260526" w:rsidRPr="0076105D" w:rsidRDefault="00260526" w:rsidP="00260526">
            <w:pPr>
              <w:pStyle w:val="TableCell"/>
              <w:rPr>
                <w:rFonts w:eastAsiaTheme="minorHAnsi"/>
              </w:rPr>
            </w:pPr>
            <w:r w:rsidRPr="00B02D7C">
              <w:rPr>
                <w:rFonts w:asciiTheme="minorHAnsi" w:eastAsiaTheme="minorHAnsi" w:hAnsiTheme="minorHAnsi" w:cstheme="minorHAnsi"/>
              </w:rPr>
              <w:t xml:space="preserve">Effectiveness on reducing ammonia concentrations </w:t>
            </w:r>
            <w:r w:rsidRPr="00B02D7C">
              <w:rPr>
                <w:rFonts w:asciiTheme="minorHAnsi" w:eastAsiaTheme="minorHAnsi" w:hAnsiTheme="minorHAnsi" w:cstheme="minorHAnsi"/>
                <w:i/>
                <w:iCs/>
              </w:rPr>
              <w:t>per se</w:t>
            </w:r>
            <w:r w:rsidRPr="00B02D7C">
              <w:rPr>
                <w:rFonts w:asciiTheme="minorHAnsi" w:eastAsiaTheme="minorHAnsi" w:hAnsiTheme="minorHAnsi" w:cstheme="minorHAnsi"/>
              </w:rPr>
              <w:t xml:space="preserve"> not discussed.</w:t>
            </w:r>
          </w:p>
        </w:tc>
      </w:tr>
      <w:tr w:rsidR="00260526" w14:paraId="7E2F6F90" w14:textId="77777777" w:rsidTr="00260526">
        <w:trPr>
          <w:trHeight w:val="317"/>
        </w:trPr>
        <w:tc>
          <w:tcPr>
            <w:tcW w:w="196" w:type="pct"/>
            <w:vMerge/>
            <w:vAlign w:val="center"/>
          </w:tcPr>
          <w:p w14:paraId="53283B9E" w14:textId="77777777" w:rsidR="00260526" w:rsidRPr="00D016FB" w:rsidRDefault="00260526" w:rsidP="00260526">
            <w:pPr>
              <w:pStyle w:val="TableCell"/>
            </w:pPr>
          </w:p>
        </w:tc>
        <w:tc>
          <w:tcPr>
            <w:tcW w:w="755" w:type="pct"/>
            <w:vMerge/>
            <w:vAlign w:val="center"/>
          </w:tcPr>
          <w:p w14:paraId="4983FAF5" w14:textId="77777777" w:rsidR="00260526" w:rsidRPr="00260526" w:rsidRDefault="00260526" w:rsidP="00260526">
            <w:pPr>
              <w:pStyle w:val="TableCell"/>
              <w:rPr>
                <w:color w:val="auto"/>
              </w:rPr>
            </w:pPr>
          </w:p>
        </w:tc>
        <w:tc>
          <w:tcPr>
            <w:tcW w:w="1220" w:type="pct"/>
            <w:vAlign w:val="center"/>
          </w:tcPr>
          <w:p w14:paraId="673F6BAF" w14:textId="635D6597" w:rsidR="00260526" w:rsidRPr="00584DA4" w:rsidRDefault="00260526" w:rsidP="00260526">
            <w:pPr>
              <w:pStyle w:val="TableCell"/>
              <w:rPr>
                <w:rFonts w:eastAsiaTheme="minorHAnsi"/>
                <w:b/>
                <w:bCs/>
                <w:color w:val="auto"/>
              </w:rPr>
            </w:pPr>
            <w:r w:rsidRPr="00584DA4">
              <w:rPr>
                <w:rFonts w:asciiTheme="minorHAnsi" w:hAnsiTheme="minorHAnsi" w:cstheme="minorHAnsi"/>
                <w:b/>
                <w:bCs/>
                <w:color w:val="auto"/>
              </w:rPr>
              <w:t>Huang et al 2019</w:t>
            </w:r>
          </w:p>
        </w:tc>
        <w:tc>
          <w:tcPr>
            <w:tcW w:w="2829" w:type="pct"/>
            <w:vAlign w:val="center"/>
          </w:tcPr>
          <w:p w14:paraId="0712FAE2" w14:textId="6BBD1BF0" w:rsidR="00260526" w:rsidRPr="0076105D" w:rsidRDefault="00243567" w:rsidP="00260526">
            <w:pPr>
              <w:pStyle w:val="TableCell"/>
              <w:rPr>
                <w:rFonts w:eastAsiaTheme="minorHAnsi"/>
              </w:rPr>
            </w:pPr>
            <w:r>
              <w:rPr>
                <w:rFonts w:asciiTheme="minorHAnsi" w:hAnsiTheme="minorHAnsi" w:cstheme="minorHAnsi"/>
              </w:rPr>
              <w:t xml:space="preserve">No treatment information provided. </w:t>
            </w:r>
          </w:p>
        </w:tc>
      </w:tr>
      <w:tr w:rsidR="00260526" w14:paraId="37B8DB5B" w14:textId="77777777" w:rsidTr="00260526">
        <w:trPr>
          <w:trHeight w:val="317"/>
        </w:trPr>
        <w:tc>
          <w:tcPr>
            <w:tcW w:w="196" w:type="pct"/>
            <w:vMerge/>
            <w:vAlign w:val="center"/>
          </w:tcPr>
          <w:p w14:paraId="73BCBBCF" w14:textId="77777777" w:rsidR="00260526" w:rsidRPr="00D016FB" w:rsidRDefault="00260526" w:rsidP="00260526">
            <w:pPr>
              <w:pStyle w:val="TableCell"/>
            </w:pPr>
          </w:p>
        </w:tc>
        <w:tc>
          <w:tcPr>
            <w:tcW w:w="755" w:type="pct"/>
            <w:vMerge/>
            <w:vAlign w:val="center"/>
          </w:tcPr>
          <w:p w14:paraId="2A7DE591" w14:textId="77777777" w:rsidR="00260526" w:rsidRPr="00260526" w:rsidRDefault="00260526" w:rsidP="00260526">
            <w:pPr>
              <w:pStyle w:val="TableCell"/>
              <w:rPr>
                <w:color w:val="auto"/>
              </w:rPr>
            </w:pPr>
          </w:p>
        </w:tc>
        <w:tc>
          <w:tcPr>
            <w:tcW w:w="1220" w:type="pct"/>
            <w:vAlign w:val="center"/>
          </w:tcPr>
          <w:p w14:paraId="3ADCBEC6" w14:textId="21B65743" w:rsidR="00260526" w:rsidRPr="00584DA4" w:rsidRDefault="00260526" w:rsidP="00260526">
            <w:pPr>
              <w:pStyle w:val="TableCell"/>
              <w:rPr>
                <w:rFonts w:eastAsiaTheme="minorHAnsi"/>
                <w:b/>
                <w:bCs/>
                <w:color w:val="auto"/>
              </w:rPr>
            </w:pPr>
            <w:r w:rsidRPr="00584DA4">
              <w:rPr>
                <w:rFonts w:asciiTheme="minorHAnsi" w:hAnsiTheme="minorHAnsi" w:cstheme="minorHAnsi"/>
                <w:b/>
                <w:bCs/>
                <w:color w:val="auto"/>
              </w:rPr>
              <w:t>Jantarakasem et al. 2020</w:t>
            </w:r>
          </w:p>
        </w:tc>
        <w:tc>
          <w:tcPr>
            <w:tcW w:w="2829" w:type="pct"/>
            <w:vAlign w:val="center"/>
          </w:tcPr>
          <w:p w14:paraId="0E3C989A" w14:textId="77777777" w:rsidR="00260526" w:rsidRPr="00B02D7C" w:rsidRDefault="00260526" w:rsidP="00260526">
            <w:pPr>
              <w:pStyle w:val="TableCell"/>
              <w:rPr>
                <w:rFonts w:asciiTheme="minorHAnsi" w:hAnsiTheme="minorHAnsi" w:cstheme="minorHAnsi"/>
              </w:rPr>
            </w:pPr>
            <w:r w:rsidRPr="00B02D7C">
              <w:rPr>
                <w:rFonts w:asciiTheme="minorHAnsi" w:hAnsiTheme="minorHAnsi" w:cstheme="minorHAnsi"/>
              </w:rPr>
              <w:t>The water matrix factor reduced the VARR in ozonated water at 25 °C by 33% on average.</w:t>
            </w:r>
          </w:p>
          <w:p w14:paraId="1660BBB4" w14:textId="77777777" w:rsidR="00260526" w:rsidRPr="00B02D7C" w:rsidRDefault="00260526" w:rsidP="00260526">
            <w:pPr>
              <w:pStyle w:val="TableCell"/>
              <w:rPr>
                <w:rFonts w:asciiTheme="minorHAnsi" w:eastAsiaTheme="minorHAnsi" w:hAnsiTheme="minorHAnsi" w:cstheme="minorHAnsi"/>
                <w:vertAlign w:val="superscript"/>
              </w:rPr>
            </w:pPr>
            <w:r w:rsidRPr="00B02D7C">
              <w:rPr>
                <w:rFonts w:asciiTheme="minorHAnsi" w:eastAsiaTheme="minorHAnsi" w:hAnsiTheme="minorHAnsi" w:cstheme="minorHAnsi"/>
              </w:rPr>
              <w:t>Volumetric ammonia loading rate: 4-6 g NH</w:t>
            </w:r>
            <w:r w:rsidRPr="00B02D7C">
              <w:rPr>
                <w:rFonts w:asciiTheme="minorHAnsi" w:eastAsiaTheme="minorHAnsi" w:hAnsiTheme="minorHAnsi" w:cstheme="minorHAnsi"/>
                <w:vertAlign w:val="subscript"/>
              </w:rPr>
              <w:t>4</w:t>
            </w:r>
            <w:r w:rsidRPr="00B02D7C">
              <w:rPr>
                <w:rFonts w:asciiTheme="minorHAnsi" w:eastAsiaTheme="minorHAnsi" w:hAnsiTheme="minorHAnsi" w:cstheme="minorHAnsi"/>
                <w:vertAlign w:val="superscript"/>
              </w:rPr>
              <w:t>+</w:t>
            </w:r>
            <w:r w:rsidRPr="00B02D7C">
              <w:rPr>
                <w:rFonts w:asciiTheme="minorHAnsi" w:eastAsiaTheme="minorHAnsi" w:hAnsiTheme="minorHAnsi" w:cstheme="minorHAnsi"/>
              </w:rPr>
              <w:t>- N/m</w:t>
            </w:r>
            <w:r w:rsidRPr="00B02D7C">
              <w:rPr>
                <w:rFonts w:asciiTheme="minorHAnsi" w:eastAsiaTheme="minorHAnsi" w:hAnsiTheme="minorHAnsi" w:cstheme="minorHAnsi"/>
                <w:vertAlign w:val="superscript"/>
              </w:rPr>
              <w:t>3</w:t>
            </w:r>
          </w:p>
          <w:p w14:paraId="418F7644" w14:textId="180DB8CB" w:rsidR="00260526" w:rsidRPr="0076105D" w:rsidRDefault="00260526" w:rsidP="00260526">
            <w:pPr>
              <w:pStyle w:val="TableCell"/>
              <w:rPr>
                <w:rFonts w:eastAsiaTheme="minorHAnsi"/>
              </w:rPr>
            </w:pPr>
            <w:r w:rsidRPr="00B02D7C">
              <w:rPr>
                <w:rFonts w:asciiTheme="minorHAnsi" w:eastAsiaTheme="minorHAnsi" w:hAnsiTheme="minorHAnsi" w:cstheme="minorHAnsi"/>
              </w:rPr>
              <w:t>Ammonia in the effluent: 0.4 g NH</w:t>
            </w:r>
            <w:r w:rsidRPr="00B02D7C">
              <w:rPr>
                <w:rFonts w:asciiTheme="minorHAnsi" w:eastAsiaTheme="minorHAnsi" w:hAnsiTheme="minorHAnsi" w:cstheme="minorHAnsi"/>
                <w:vertAlign w:val="subscript"/>
              </w:rPr>
              <w:t>4</w:t>
            </w:r>
            <w:r w:rsidRPr="00B02D7C">
              <w:rPr>
                <w:rFonts w:asciiTheme="minorHAnsi" w:eastAsiaTheme="minorHAnsi" w:hAnsiTheme="minorHAnsi" w:cstheme="minorHAnsi"/>
                <w:vertAlign w:val="superscript"/>
              </w:rPr>
              <w:t>+</w:t>
            </w:r>
            <w:r w:rsidRPr="00B02D7C">
              <w:rPr>
                <w:rFonts w:asciiTheme="minorHAnsi" w:eastAsiaTheme="minorHAnsi" w:hAnsiTheme="minorHAnsi" w:cstheme="minorHAnsi"/>
              </w:rPr>
              <w:t>- N/m</w:t>
            </w:r>
            <w:r w:rsidRPr="00B02D7C">
              <w:rPr>
                <w:rFonts w:asciiTheme="minorHAnsi" w:eastAsiaTheme="minorHAnsi" w:hAnsiTheme="minorHAnsi" w:cstheme="minorHAnsi"/>
                <w:vertAlign w:val="superscript"/>
              </w:rPr>
              <w:t>3</w:t>
            </w:r>
          </w:p>
        </w:tc>
      </w:tr>
      <w:tr w:rsidR="00260526" w14:paraId="5F96D4E0" w14:textId="77777777" w:rsidTr="00260526">
        <w:trPr>
          <w:trHeight w:val="317"/>
        </w:trPr>
        <w:tc>
          <w:tcPr>
            <w:tcW w:w="196" w:type="pct"/>
            <w:vMerge/>
            <w:vAlign w:val="center"/>
          </w:tcPr>
          <w:p w14:paraId="517D5227" w14:textId="77777777" w:rsidR="00260526" w:rsidRPr="00D016FB" w:rsidRDefault="00260526" w:rsidP="00260526">
            <w:pPr>
              <w:pStyle w:val="TableCell"/>
            </w:pPr>
          </w:p>
        </w:tc>
        <w:tc>
          <w:tcPr>
            <w:tcW w:w="755" w:type="pct"/>
            <w:vMerge/>
            <w:vAlign w:val="center"/>
          </w:tcPr>
          <w:p w14:paraId="4FC592A2" w14:textId="77777777" w:rsidR="00260526" w:rsidRPr="00260526" w:rsidRDefault="00260526" w:rsidP="00260526">
            <w:pPr>
              <w:pStyle w:val="TableCell"/>
              <w:rPr>
                <w:color w:val="auto"/>
              </w:rPr>
            </w:pPr>
          </w:p>
        </w:tc>
        <w:tc>
          <w:tcPr>
            <w:tcW w:w="1220" w:type="pct"/>
            <w:vAlign w:val="center"/>
          </w:tcPr>
          <w:p w14:paraId="69974357" w14:textId="3BEDD912" w:rsidR="00260526" w:rsidRPr="00584DA4" w:rsidRDefault="00260526" w:rsidP="00260526">
            <w:pPr>
              <w:pStyle w:val="TableCell"/>
              <w:rPr>
                <w:rFonts w:eastAsiaTheme="minorHAnsi"/>
                <w:b/>
                <w:bCs/>
                <w:color w:val="auto"/>
              </w:rPr>
            </w:pPr>
            <w:r w:rsidRPr="00584DA4">
              <w:rPr>
                <w:rFonts w:asciiTheme="minorHAnsi" w:hAnsiTheme="minorHAnsi" w:cstheme="minorHAnsi"/>
                <w:b/>
                <w:bCs/>
                <w:color w:val="auto"/>
              </w:rPr>
              <w:t>Liu et al 2017</w:t>
            </w:r>
          </w:p>
        </w:tc>
        <w:tc>
          <w:tcPr>
            <w:tcW w:w="2829" w:type="pct"/>
            <w:vAlign w:val="center"/>
          </w:tcPr>
          <w:p w14:paraId="50197F87" w14:textId="50E5B707" w:rsidR="00260526" w:rsidRPr="00B02D7C" w:rsidRDefault="00260526" w:rsidP="00260526">
            <w:pPr>
              <w:pStyle w:val="TableCell"/>
              <w:rPr>
                <w:rFonts w:asciiTheme="minorHAnsi" w:hAnsiTheme="minorHAnsi" w:cstheme="minorHAnsi"/>
              </w:rPr>
            </w:pPr>
            <w:r w:rsidRPr="00B02D7C">
              <w:rPr>
                <w:rFonts w:asciiTheme="minorHAnsi" w:hAnsiTheme="minorHAnsi" w:cstheme="minorHAnsi"/>
              </w:rPr>
              <w:t>BAF performance concentrations for maximum 92.6% NH</w:t>
            </w:r>
            <w:r w:rsidRPr="00B02D7C">
              <w:rPr>
                <w:rFonts w:asciiTheme="minorHAnsi" w:hAnsiTheme="minorHAnsi" w:cstheme="minorHAnsi"/>
                <w:vertAlign w:val="superscript"/>
              </w:rPr>
              <w:t>4+</w:t>
            </w:r>
            <w:r w:rsidRPr="00B02D7C">
              <w:rPr>
                <w:rFonts w:asciiTheme="minorHAnsi" w:hAnsiTheme="minorHAnsi" w:cstheme="minorHAnsi"/>
              </w:rPr>
              <w:t>-N and 97.88% (NO2-N) efficiency:</w:t>
            </w:r>
          </w:p>
          <w:p w14:paraId="6AFF4F6C" w14:textId="561554BB" w:rsidR="00260526" w:rsidRPr="0076105D" w:rsidRDefault="00260526" w:rsidP="00260526">
            <w:pPr>
              <w:pStyle w:val="TableCell"/>
              <w:rPr>
                <w:rFonts w:eastAsiaTheme="minorHAnsi"/>
              </w:rPr>
            </w:pPr>
            <w:r w:rsidRPr="00B02D7C">
              <w:rPr>
                <w:rFonts w:asciiTheme="minorHAnsi" w:hAnsiTheme="minorHAnsi" w:cstheme="minorHAnsi"/>
              </w:rPr>
              <w:t>NH4</w:t>
            </w:r>
            <w:r w:rsidRPr="00B02D7C">
              <w:rPr>
                <w:rFonts w:asciiTheme="minorHAnsi" w:hAnsiTheme="minorHAnsi" w:cstheme="minorHAnsi"/>
                <w:vertAlign w:val="superscript"/>
              </w:rPr>
              <w:t>+</w:t>
            </w:r>
            <w:r w:rsidRPr="00B02D7C">
              <w:rPr>
                <w:rFonts w:asciiTheme="minorHAnsi" w:hAnsiTheme="minorHAnsi" w:cstheme="minorHAnsi"/>
              </w:rPr>
              <w:t xml:space="preserve">-N: Influent 2.15 mg/L; effluent 0.15 mg/L </w:t>
            </w:r>
          </w:p>
        </w:tc>
      </w:tr>
      <w:tr w:rsidR="00260526" w14:paraId="1569990F" w14:textId="77777777" w:rsidTr="00260526">
        <w:trPr>
          <w:trHeight w:val="317"/>
        </w:trPr>
        <w:tc>
          <w:tcPr>
            <w:tcW w:w="196" w:type="pct"/>
            <w:vMerge/>
            <w:vAlign w:val="center"/>
          </w:tcPr>
          <w:p w14:paraId="5F6D174F" w14:textId="77777777" w:rsidR="00260526" w:rsidRPr="00D016FB" w:rsidRDefault="00260526" w:rsidP="00260526">
            <w:pPr>
              <w:pStyle w:val="TableCell"/>
            </w:pPr>
          </w:p>
        </w:tc>
        <w:tc>
          <w:tcPr>
            <w:tcW w:w="755" w:type="pct"/>
            <w:vMerge/>
            <w:vAlign w:val="center"/>
          </w:tcPr>
          <w:p w14:paraId="772418CC" w14:textId="77777777" w:rsidR="00260526" w:rsidRPr="00260526" w:rsidRDefault="00260526" w:rsidP="00260526">
            <w:pPr>
              <w:pStyle w:val="TableCell"/>
              <w:rPr>
                <w:color w:val="auto"/>
              </w:rPr>
            </w:pPr>
          </w:p>
        </w:tc>
        <w:tc>
          <w:tcPr>
            <w:tcW w:w="1220" w:type="pct"/>
            <w:vAlign w:val="center"/>
          </w:tcPr>
          <w:p w14:paraId="3ED847EA" w14:textId="7AB54811" w:rsidR="00260526" w:rsidRPr="00584DA4" w:rsidRDefault="00260526" w:rsidP="00260526">
            <w:pPr>
              <w:pStyle w:val="TableCell"/>
              <w:rPr>
                <w:rFonts w:eastAsiaTheme="minorHAnsi"/>
                <w:b/>
                <w:bCs/>
                <w:color w:val="auto"/>
              </w:rPr>
            </w:pPr>
            <w:r w:rsidRPr="00584DA4">
              <w:rPr>
                <w:rFonts w:asciiTheme="minorHAnsi" w:hAnsiTheme="minorHAnsi" w:cstheme="minorHAnsi"/>
                <w:b/>
                <w:bCs/>
                <w:color w:val="auto"/>
              </w:rPr>
              <w:t>Niu et al 2018</w:t>
            </w:r>
          </w:p>
        </w:tc>
        <w:tc>
          <w:tcPr>
            <w:tcW w:w="2829" w:type="pct"/>
            <w:vAlign w:val="center"/>
          </w:tcPr>
          <w:p w14:paraId="0A4BB4F4" w14:textId="4F1C2A80" w:rsidR="00260526" w:rsidRPr="0076105D" w:rsidRDefault="00260526" w:rsidP="00260526">
            <w:pPr>
              <w:pStyle w:val="TableCell"/>
              <w:rPr>
                <w:rFonts w:eastAsiaTheme="minorHAnsi"/>
              </w:rPr>
            </w:pPr>
            <w:r w:rsidRPr="00530B35">
              <w:rPr>
                <w:rFonts w:eastAsiaTheme="minorHAnsi"/>
              </w:rPr>
              <w:t>Without p</w:t>
            </w:r>
            <w:r w:rsidR="00243567">
              <w:rPr>
                <w:rFonts w:eastAsiaTheme="minorHAnsi"/>
              </w:rPr>
              <w:t>re-</w:t>
            </w:r>
            <w:r w:rsidRPr="00530B35">
              <w:rPr>
                <w:rFonts w:eastAsiaTheme="minorHAnsi"/>
              </w:rPr>
              <w:t>chlorination, the ammonium removal potential was 0.040 mg N/L/h/g-dry. It increased by 12% after backwashing in the ﬁrst sampling. The removal potential decreased by 12% after backwashing (from 0.048 to 0.042 mg N/L/h/g-dry) when prechlorination was implemented.</w:t>
            </w:r>
          </w:p>
        </w:tc>
      </w:tr>
      <w:tr w:rsidR="00260526" w14:paraId="34BDAFC5" w14:textId="77777777" w:rsidTr="00260526">
        <w:trPr>
          <w:trHeight w:val="317"/>
        </w:trPr>
        <w:tc>
          <w:tcPr>
            <w:tcW w:w="196" w:type="pct"/>
            <w:vMerge/>
            <w:vAlign w:val="center"/>
          </w:tcPr>
          <w:p w14:paraId="51BC1895" w14:textId="77777777" w:rsidR="00260526" w:rsidRPr="00D016FB" w:rsidRDefault="00260526" w:rsidP="00260526">
            <w:pPr>
              <w:pStyle w:val="TableCell"/>
            </w:pPr>
          </w:p>
        </w:tc>
        <w:tc>
          <w:tcPr>
            <w:tcW w:w="755" w:type="pct"/>
            <w:vMerge/>
            <w:vAlign w:val="center"/>
          </w:tcPr>
          <w:p w14:paraId="3807F421" w14:textId="77777777" w:rsidR="00260526" w:rsidRPr="00260526" w:rsidRDefault="00260526" w:rsidP="00260526">
            <w:pPr>
              <w:pStyle w:val="TableCell"/>
              <w:rPr>
                <w:color w:val="auto"/>
              </w:rPr>
            </w:pPr>
          </w:p>
        </w:tc>
        <w:tc>
          <w:tcPr>
            <w:tcW w:w="1220" w:type="pct"/>
            <w:vAlign w:val="center"/>
          </w:tcPr>
          <w:p w14:paraId="242D7453" w14:textId="01216E1C" w:rsidR="00260526" w:rsidRPr="00584DA4" w:rsidRDefault="00260526" w:rsidP="00260526">
            <w:pPr>
              <w:pStyle w:val="TableCell"/>
              <w:rPr>
                <w:rFonts w:eastAsiaTheme="minorHAnsi"/>
                <w:b/>
                <w:color w:val="auto"/>
              </w:rPr>
            </w:pPr>
            <w:r w:rsidRPr="00584DA4">
              <w:rPr>
                <w:rFonts w:asciiTheme="minorHAnsi" w:hAnsiTheme="minorHAnsi" w:cstheme="minorHAnsi"/>
                <w:b/>
                <w:color w:val="auto"/>
              </w:rPr>
              <w:t>Serajuddin et al 2018</w:t>
            </w:r>
          </w:p>
        </w:tc>
        <w:tc>
          <w:tcPr>
            <w:tcW w:w="2829" w:type="pct"/>
            <w:vAlign w:val="center"/>
          </w:tcPr>
          <w:p w14:paraId="7ED461ED" w14:textId="22E9929F" w:rsidR="00260526" w:rsidRPr="0076105D" w:rsidRDefault="00260526" w:rsidP="00260526">
            <w:pPr>
              <w:pStyle w:val="TableCell"/>
              <w:rPr>
                <w:rFonts w:eastAsiaTheme="minorHAnsi"/>
              </w:rPr>
            </w:pPr>
            <w:r w:rsidRPr="00530B35">
              <w:rPr>
                <w:rFonts w:eastAsiaTheme="minorHAnsi"/>
              </w:rPr>
              <w:t>Ammonia reduction 73%</w:t>
            </w:r>
            <w:r w:rsidR="00243567">
              <w:rPr>
                <w:rFonts w:eastAsiaTheme="minorHAnsi"/>
              </w:rPr>
              <w:t xml:space="preserve">. </w:t>
            </w:r>
            <w:r w:rsidRPr="00530B35">
              <w:rPr>
                <w:rFonts w:eastAsiaTheme="minorHAnsi"/>
              </w:rPr>
              <w:t>Raw water ammonia concentration: &lt; 15 mg NH3-N/L.</w:t>
            </w:r>
            <w:r w:rsidR="00243567">
              <w:rPr>
                <w:rFonts w:eastAsiaTheme="minorHAnsi"/>
              </w:rPr>
              <w:t xml:space="preserve"> </w:t>
            </w:r>
            <w:r w:rsidRPr="00530B35">
              <w:rPr>
                <w:rFonts w:eastAsiaTheme="minorHAnsi"/>
              </w:rPr>
              <w:t>Ammonia in pre</w:t>
            </w:r>
            <w:r w:rsidR="00243567">
              <w:rPr>
                <w:rFonts w:eastAsiaTheme="minorHAnsi"/>
              </w:rPr>
              <w:t>-</w:t>
            </w:r>
            <w:r w:rsidRPr="00530B35">
              <w:rPr>
                <w:rFonts w:eastAsiaTheme="minorHAnsi"/>
              </w:rPr>
              <w:t>treatment effluent &lt; 4.0 mg/L.</w:t>
            </w:r>
          </w:p>
        </w:tc>
      </w:tr>
      <w:tr w:rsidR="00260526" w14:paraId="65501C90" w14:textId="77777777" w:rsidTr="00260526">
        <w:trPr>
          <w:trHeight w:val="317"/>
        </w:trPr>
        <w:tc>
          <w:tcPr>
            <w:tcW w:w="196" w:type="pct"/>
            <w:vMerge/>
            <w:vAlign w:val="center"/>
          </w:tcPr>
          <w:p w14:paraId="537A24B3" w14:textId="77777777" w:rsidR="00260526" w:rsidRPr="00D016FB" w:rsidRDefault="00260526" w:rsidP="00260526">
            <w:pPr>
              <w:pStyle w:val="TableCell"/>
            </w:pPr>
          </w:p>
        </w:tc>
        <w:tc>
          <w:tcPr>
            <w:tcW w:w="755" w:type="pct"/>
            <w:vMerge/>
            <w:vAlign w:val="center"/>
          </w:tcPr>
          <w:p w14:paraId="0FDED746" w14:textId="77777777" w:rsidR="00260526" w:rsidRPr="00260526" w:rsidRDefault="00260526" w:rsidP="00260526">
            <w:pPr>
              <w:pStyle w:val="TableCell"/>
              <w:rPr>
                <w:color w:val="auto"/>
              </w:rPr>
            </w:pPr>
          </w:p>
        </w:tc>
        <w:tc>
          <w:tcPr>
            <w:tcW w:w="1220" w:type="pct"/>
            <w:vAlign w:val="center"/>
          </w:tcPr>
          <w:p w14:paraId="72F54FA6" w14:textId="0FB011E4" w:rsidR="00260526" w:rsidRPr="00584DA4" w:rsidRDefault="00260526" w:rsidP="00260526">
            <w:pPr>
              <w:pStyle w:val="TableCell"/>
              <w:rPr>
                <w:rFonts w:eastAsiaTheme="minorHAnsi"/>
                <w:b/>
                <w:color w:val="auto"/>
              </w:rPr>
            </w:pPr>
            <w:r w:rsidRPr="00584DA4">
              <w:rPr>
                <w:rFonts w:asciiTheme="minorHAnsi" w:hAnsiTheme="minorHAnsi" w:cstheme="minorHAnsi"/>
                <w:b/>
                <w:color w:val="auto"/>
              </w:rPr>
              <w:t>Wu et al 2021</w:t>
            </w:r>
          </w:p>
        </w:tc>
        <w:tc>
          <w:tcPr>
            <w:tcW w:w="2829" w:type="pct"/>
            <w:vAlign w:val="center"/>
          </w:tcPr>
          <w:p w14:paraId="47FD8E7D" w14:textId="09DA72AA" w:rsidR="00260526" w:rsidRPr="00243567" w:rsidRDefault="00260526" w:rsidP="00260526">
            <w:pPr>
              <w:pStyle w:val="TableCell"/>
              <w:rPr>
                <w:rFonts w:asciiTheme="minorHAnsi" w:hAnsiTheme="minorHAnsi" w:cstheme="minorHAnsi"/>
              </w:rPr>
            </w:pPr>
            <w:r w:rsidRPr="00B02D7C">
              <w:rPr>
                <w:rFonts w:asciiTheme="minorHAnsi" w:hAnsiTheme="minorHAnsi" w:cstheme="minorHAnsi"/>
              </w:rPr>
              <w:t>Under 0.5 h hydraulic retention times (HRT) 84 % nitriﬁcation efﬁciency and 0.42 kg-N/m</w:t>
            </w:r>
            <w:r w:rsidRPr="00B02D7C">
              <w:rPr>
                <w:rFonts w:asciiTheme="minorHAnsi" w:hAnsiTheme="minorHAnsi" w:cstheme="minorHAnsi"/>
                <w:vertAlign w:val="superscript"/>
              </w:rPr>
              <w:t>3</w:t>
            </w:r>
            <w:r w:rsidRPr="00B02D7C">
              <w:rPr>
                <w:rFonts w:asciiTheme="minorHAnsi" w:hAnsiTheme="minorHAnsi" w:cstheme="minorHAnsi"/>
              </w:rPr>
              <w:t>/day ammonia removal rate could be achieved with inﬂuent ammonia concentration of 10.4 mg N/L.</w:t>
            </w:r>
            <w:r w:rsidR="00243567">
              <w:rPr>
                <w:rFonts w:asciiTheme="minorHAnsi" w:hAnsiTheme="minorHAnsi" w:cstheme="minorHAnsi"/>
              </w:rPr>
              <w:t xml:space="preserve"> </w:t>
            </w:r>
            <w:r w:rsidRPr="00B02D7C">
              <w:rPr>
                <w:rFonts w:asciiTheme="minorHAnsi" w:hAnsiTheme="minorHAnsi" w:cstheme="minorHAnsi"/>
              </w:rPr>
              <w:t>Inﬂuent ammonia range (mg-N/L): 3.5-12.0</w:t>
            </w:r>
            <w:r>
              <w:rPr>
                <w:rFonts w:asciiTheme="minorHAnsi" w:hAnsiTheme="minorHAnsi" w:cstheme="minorHAnsi"/>
              </w:rPr>
              <w:t xml:space="preserve">, </w:t>
            </w:r>
            <w:r w:rsidR="00243567">
              <w:rPr>
                <w:rFonts w:asciiTheme="minorHAnsi" w:hAnsiTheme="minorHAnsi" w:cstheme="minorHAnsi"/>
              </w:rPr>
              <w:t>e</w:t>
            </w:r>
            <w:r w:rsidRPr="00B02D7C">
              <w:rPr>
                <w:rFonts w:asciiTheme="minorHAnsi" w:hAnsiTheme="minorHAnsi" w:cstheme="minorHAnsi"/>
              </w:rPr>
              <w:t>fﬂuent ammonia range (mg-N/L): 0.2-5.7</w:t>
            </w:r>
          </w:p>
        </w:tc>
      </w:tr>
      <w:tr w:rsidR="00260526" w14:paraId="420440DA" w14:textId="77777777" w:rsidTr="00260526">
        <w:trPr>
          <w:trHeight w:val="317"/>
        </w:trPr>
        <w:tc>
          <w:tcPr>
            <w:tcW w:w="196" w:type="pct"/>
            <w:vMerge/>
            <w:vAlign w:val="center"/>
          </w:tcPr>
          <w:p w14:paraId="4D84C7FE" w14:textId="77777777" w:rsidR="00260526" w:rsidRPr="00D016FB" w:rsidRDefault="00260526" w:rsidP="00260526">
            <w:pPr>
              <w:pStyle w:val="TableCell"/>
            </w:pPr>
          </w:p>
        </w:tc>
        <w:tc>
          <w:tcPr>
            <w:tcW w:w="755" w:type="pct"/>
            <w:vMerge/>
            <w:vAlign w:val="center"/>
          </w:tcPr>
          <w:p w14:paraId="79F92AB2" w14:textId="77777777" w:rsidR="00260526" w:rsidRPr="00260526" w:rsidRDefault="00260526" w:rsidP="00260526">
            <w:pPr>
              <w:pStyle w:val="TableCell"/>
              <w:rPr>
                <w:color w:val="auto"/>
              </w:rPr>
            </w:pPr>
          </w:p>
        </w:tc>
        <w:tc>
          <w:tcPr>
            <w:tcW w:w="1220" w:type="pct"/>
            <w:vAlign w:val="center"/>
          </w:tcPr>
          <w:p w14:paraId="66E7DD2E" w14:textId="7ACAEAAE" w:rsidR="00260526" w:rsidRPr="00584DA4" w:rsidRDefault="00260526" w:rsidP="00260526">
            <w:pPr>
              <w:pStyle w:val="TableCell"/>
              <w:rPr>
                <w:rFonts w:eastAsiaTheme="minorHAnsi"/>
                <w:b/>
                <w:color w:val="auto"/>
              </w:rPr>
            </w:pPr>
            <w:r w:rsidRPr="00584DA4">
              <w:rPr>
                <w:rFonts w:asciiTheme="minorHAnsi" w:hAnsiTheme="minorHAnsi" w:cstheme="minorHAnsi"/>
                <w:b/>
                <w:color w:val="auto"/>
              </w:rPr>
              <w:t>Xue et al 2021</w:t>
            </w:r>
          </w:p>
        </w:tc>
        <w:tc>
          <w:tcPr>
            <w:tcW w:w="2829" w:type="pct"/>
            <w:vAlign w:val="center"/>
          </w:tcPr>
          <w:p w14:paraId="681D2AEA" w14:textId="5FA7832C" w:rsidR="00260526" w:rsidRPr="0076105D" w:rsidRDefault="00260526" w:rsidP="00260526">
            <w:pPr>
              <w:pStyle w:val="TableCell"/>
              <w:rPr>
                <w:rFonts w:eastAsiaTheme="minorHAnsi"/>
              </w:rPr>
            </w:pPr>
            <w:r w:rsidRPr="00530B35">
              <w:rPr>
                <w:rFonts w:eastAsiaTheme="minorHAnsi"/>
              </w:rPr>
              <w:t>The results showed that Mordenite zeolite can remove ammonia and five of seven N-nitrosamine precursors efficiently by single step adsorption test. Alum coagulation more than 67% ammonia and 70-100% N-nitrosamine precursors were removed by Mordenite zeolite.</w:t>
            </w:r>
          </w:p>
        </w:tc>
      </w:tr>
      <w:tr w:rsidR="00584DA4" w14:paraId="4FB494BD" w14:textId="77777777" w:rsidTr="00584DA4">
        <w:trPr>
          <w:trHeight w:val="1062"/>
        </w:trPr>
        <w:tc>
          <w:tcPr>
            <w:tcW w:w="196" w:type="pct"/>
            <w:vAlign w:val="center"/>
          </w:tcPr>
          <w:p w14:paraId="57954EB3" w14:textId="76BE49F9" w:rsidR="00584DA4" w:rsidRPr="00D016FB" w:rsidRDefault="00584DA4" w:rsidP="00260526">
            <w:pPr>
              <w:pStyle w:val="TableCell"/>
            </w:pPr>
            <w:r>
              <w:t>24</w:t>
            </w:r>
          </w:p>
        </w:tc>
        <w:tc>
          <w:tcPr>
            <w:tcW w:w="1975" w:type="pct"/>
            <w:gridSpan w:val="2"/>
            <w:vAlign w:val="center"/>
          </w:tcPr>
          <w:p w14:paraId="10316AD2" w14:textId="0C7DE77E" w:rsidR="00584DA4" w:rsidRPr="00584DA4" w:rsidRDefault="00584DA4" w:rsidP="00260526">
            <w:pPr>
              <w:pStyle w:val="TableCell"/>
              <w:rPr>
                <w:rFonts w:eastAsiaTheme="minorHAnsi"/>
                <w:b/>
                <w:color w:val="auto"/>
              </w:rPr>
            </w:pPr>
            <w:r w:rsidRPr="00260526">
              <w:rPr>
                <w:rFonts w:asciiTheme="minorHAnsi" w:hAnsiTheme="minorHAnsi" w:cstheme="minorHAnsi"/>
                <w:bCs/>
                <w:color w:val="auto"/>
              </w:rPr>
              <w:t>Is there any new information which should be added? Should anything be removed?</w:t>
            </w:r>
          </w:p>
        </w:tc>
        <w:tc>
          <w:tcPr>
            <w:tcW w:w="2829" w:type="pct"/>
            <w:vAlign w:val="center"/>
          </w:tcPr>
          <w:p w14:paraId="52DBA778" w14:textId="11851EC4" w:rsidR="00584DA4" w:rsidRPr="00BD531C" w:rsidRDefault="00584DA4" w:rsidP="00260526">
            <w:pPr>
              <w:pStyle w:val="TableCell"/>
              <w:rPr>
                <w:rFonts w:eastAsiaTheme="minorHAnsi"/>
              </w:rPr>
            </w:pPr>
            <w:r w:rsidRPr="00B02D7C">
              <w:rPr>
                <w:rFonts w:asciiTheme="minorHAnsi" w:hAnsiTheme="minorHAnsi" w:cstheme="minorHAnsi"/>
              </w:rPr>
              <w:t xml:space="preserve">Update LOR in measurement section, treatment section can be expanded. </w:t>
            </w:r>
          </w:p>
        </w:tc>
      </w:tr>
      <w:tr w:rsidR="00A50BDA" w14:paraId="79FDF8B1" w14:textId="77777777" w:rsidTr="00A50BDA">
        <w:trPr>
          <w:trHeight w:val="50"/>
        </w:trPr>
        <w:tc>
          <w:tcPr>
            <w:tcW w:w="5000" w:type="pct"/>
            <w:gridSpan w:val="4"/>
            <w:vAlign w:val="center"/>
          </w:tcPr>
          <w:p w14:paraId="0D75C472" w14:textId="1903FEAD" w:rsidR="00A50BDA" w:rsidRPr="00B02D7C" w:rsidRDefault="00A50BDA" w:rsidP="009866EB">
            <w:pPr>
              <w:pStyle w:val="TableNotes0"/>
              <w:numPr>
                <w:ilvl w:val="0"/>
                <w:numId w:val="30"/>
              </w:numPr>
            </w:pPr>
            <w:r>
              <w:t>It is noted that it is not always clear from the various Water Corporation performance reports whether the data presented are for treated or untreated supplies. Thus the data presented may be for reticulated treated or raw water.</w:t>
            </w:r>
          </w:p>
        </w:tc>
      </w:tr>
    </w:tbl>
    <w:p w14:paraId="22AE2DFC" w14:textId="77777777" w:rsidR="008670C5" w:rsidRPr="008670C5" w:rsidRDefault="008670C5" w:rsidP="008670C5">
      <w:pPr>
        <w:rPr>
          <w:highlight w:val="yellow"/>
          <w:lang w:eastAsia="en-US"/>
        </w:rPr>
      </w:pPr>
    </w:p>
    <w:p w14:paraId="1C55CFCA" w14:textId="77777777" w:rsidR="00A615CB" w:rsidRDefault="00A615CB" w:rsidP="00A615CB">
      <w:pPr>
        <w:pStyle w:val="ListBullet"/>
        <w:numPr>
          <w:ilvl w:val="0"/>
          <w:numId w:val="0"/>
        </w:numPr>
        <w:sectPr w:rsidR="00A615CB" w:rsidSect="001E4B38">
          <w:pgSz w:w="16840" w:h="11907" w:orient="landscape" w:code="9"/>
          <w:pgMar w:top="992" w:right="1418" w:bottom="992" w:left="1418" w:header="426" w:footer="227" w:gutter="0"/>
          <w:cols w:space="720"/>
          <w:docGrid w:linePitch="299"/>
        </w:sectPr>
      </w:pPr>
    </w:p>
    <w:p w14:paraId="64C0E91C" w14:textId="77777777" w:rsidR="00A615CB" w:rsidRDefault="00A615CB" w:rsidP="00A615CB">
      <w:pPr>
        <w:pStyle w:val="Heading1"/>
      </w:pPr>
      <w:bookmarkStart w:id="92" w:name="_Toc75273102"/>
      <w:bookmarkStart w:id="93" w:name="_Toc106607682"/>
      <w:r>
        <w:lastRenderedPageBreak/>
        <w:t>References</w:t>
      </w:r>
      <w:bookmarkEnd w:id="92"/>
      <w:bookmarkEnd w:id="93"/>
    </w:p>
    <w:p w14:paraId="63FCEAAC" w14:textId="2DA7FA42" w:rsidR="00603CF1" w:rsidRDefault="00603CF1">
      <w:pPr>
        <w:spacing w:after="200" w:line="276" w:lineRule="auto"/>
        <w:jc w:val="left"/>
        <w:rPr>
          <w:rFonts w:asciiTheme="minorHAnsi" w:eastAsiaTheme="minorHAnsi" w:hAnsiTheme="minorHAnsi" w:cstheme="minorHAnsi"/>
        </w:rPr>
      </w:pPr>
      <w:bookmarkStart w:id="94" w:name="_Hlk83220183"/>
      <w:bookmarkStart w:id="95" w:name="_Hlk84861208"/>
      <w:bookmarkStart w:id="96" w:name="_Hlk84922147"/>
    </w:p>
    <w:p w14:paraId="3A846ECD" w14:textId="77777777" w:rsidR="00C248FC" w:rsidRDefault="00C248FC" w:rsidP="00C248FC">
      <w:pPr>
        <w:keepLines/>
        <w:spacing w:before="240"/>
        <w:rPr>
          <w:rFonts w:cs="Calibri"/>
          <w:lang w:eastAsia="en-US"/>
        </w:rPr>
      </w:pPr>
      <w:r>
        <w:rPr>
          <w:rFonts w:eastAsia="Calibri" w:cs="Calibri"/>
          <w:lang w:eastAsia="en-US"/>
        </w:rPr>
        <w:t>ATSDR (2004a). Toxicological Profile for Ammonia. US Department of Health and Human Services, Agency for Toxic Substances and Disease Registry. September 2004.</w:t>
      </w:r>
    </w:p>
    <w:p w14:paraId="059B8253" w14:textId="77777777" w:rsidR="00C248FC" w:rsidRDefault="00C248FC" w:rsidP="00C248FC">
      <w:pPr>
        <w:keepLines/>
        <w:spacing w:before="240"/>
        <w:rPr>
          <w:rFonts w:eastAsia="Calibri" w:cs="Calibri"/>
          <w:lang w:eastAsia="en-US"/>
        </w:rPr>
      </w:pPr>
      <w:r>
        <w:rPr>
          <w:rFonts w:eastAsia="Calibri" w:cs="Calibri"/>
          <w:lang w:eastAsia="en-US"/>
        </w:rPr>
        <w:t>Chen Y., Lin T. and Chen W. (2019). Enhanced removal of organic matter and typical disinfection byproduct precursors in combined iron–carbon micro electrolysis-UBAF process for drinking water pre-treatment. Journal of Environmental Sciences 78: 315-327.</w:t>
      </w:r>
    </w:p>
    <w:p w14:paraId="39E35816" w14:textId="77777777" w:rsidR="00C248FC" w:rsidRDefault="00C248FC" w:rsidP="00C248FC">
      <w:pPr>
        <w:keepLines/>
        <w:spacing w:before="240"/>
        <w:rPr>
          <w:rFonts w:eastAsia="Calibri" w:cs="Calibri"/>
          <w:lang w:eastAsia="en-US"/>
        </w:rPr>
      </w:pPr>
      <w:r>
        <w:rPr>
          <w:rFonts w:eastAsia="Calibri" w:cs="Calibri"/>
          <w:lang w:eastAsia="en-US"/>
        </w:rPr>
        <w:t>Dos Santos P. and Daniel L. (2020). A review: organic matter and ammonia removal by biological activated carbon filtration for water and wastewater treatment. International Journal of Environmental Science and Technology 17(1): 591-606.</w:t>
      </w:r>
    </w:p>
    <w:p w14:paraId="61B704BA" w14:textId="77777777" w:rsidR="00C248FC" w:rsidRDefault="00C248FC" w:rsidP="00C248FC">
      <w:pPr>
        <w:keepLines/>
        <w:spacing w:before="240"/>
        <w:rPr>
          <w:rFonts w:eastAsia="Calibri" w:cs="Calibri"/>
          <w:lang w:eastAsia="en-US"/>
        </w:rPr>
      </w:pPr>
      <w:r>
        <w:rPr>
          <w:bCs/>
          <w:lang w:eastAsia="en-US"/>
        </w:rPr>
        <w:t xml:space="preserve">EFSA </w:t>
      </w:r>
      <w:r>
        <w:rPr>
          <w:rFonts w:eastAsia="Calibri" w:cs="Calibri"/>
          <w:lang w:eastAsia="en-US"/>
        </w:rPr>
        <w:t>(2004). Scientific opinion on the re-evaluation of caramel colours (E 150 a,b,c,d) as food additives1 EFSA Panel on Food Additives and Nutrient Sources added to Food. European Food Safety Authority (EFSA). EFSA Journal 2011; 9(3):2004 FSA Journal 2011; 9(3):2004.</w:t>
      </w:r>
    </w:p>
    <w:p w14:paraId="453D5160" w14:textId="77777777" w:rsidR="00C248FC" w:rsidRDefault="00C248FC" w:rsidP="00C248FC">
      <w:pPr>
        <w:keepLines/>
        <w:spacing w:before="240"/>
        <w:rPr>
          <w:rFonts w:eastAsia="Calibri" w:cs="Calibri"/>
          <w:lang w:eastAsia="en-US"/>
        </w:rPr>
      </w:pPr>
      <w:r>
        <w:rPr>
          <w:bCs/>
          <w:lang w:eastAsia="en-US"/>
        </w:rPr>
        <w:t xml:space="preserve">EFSA </w:t>
      </w:r>
      <w:r>
        <w:rPr>
          <w:rFonts w:eastAsia="Calibri" w:cs="Calibri"/>
          <w:lang w:eastAsia="en-US"/>
        </w:rPr>
        <w:t>(2006). Transparency in risk assessment carried out by EFSA: guidance document on procedural aspects. Prepared by a working group consisting of members of the Scientific Committee and various EFSA Departments, European Food Safety Authority (EFSA). EFSA Journal 2006; 353: 1-16.</w:t>
      </w:r>
    </w:p>
    <w:p w14:paraId="5C67A8BD" w14:textId="77777777" w:rsidR="00C248FC" w:rsidRDefault="00C248FC" w:rsidP="00C248FC">
      <w:pPr>
        <w:keepLines/>
        <w:spacing w:before="240"/>
        <w:rPr>
          <w:rFonts w:eastAsia="Calibri" w:cs="Calibri"/>
          <w:lang w:eastAsia="en-US"/>
        </w:rPr>
      </w:pPr>
      <w:r>
        <w:rPr>
          <w:bCs/>
          <w:lang w:eastAsia="en-US"/>
        </w:rPr>
        <w:t xml:space="preserve">EFSA </w:t>
      </w:r>
      <w:r>
        <w:rPr>
          <w:rFonts w:eastAsia="Calibri" w:cs="Calibri"/>
          <w:lang w:eastAsia="en-US"/>
        </w:rPr>
        <w:t xml:space="preserve">(2007). Scientific advice by the Scientific Committee (Question No EFSA-Q-2007-060) adopted by written procedure on 3 August 2007. </w:t>
      </w:r>
      <w:r>
        <w:rPr>
          <w:bCs/>
          <w:lang w:eastAsia="en-US"/>
        </w:rPr>
        <w:t xml:space="preserve">European Food Safety Authority (EFSA). </w:t>
      </w:r>
      <w:r>
        <w:rPr>
          <w:rFonts w:eastAsia="Calibri" w:cs="Calibri"/>
          <w:lang w:eastAsia="en-US"/>
        </w:rPr>
        <w:t>Proposal for a review system for EFSA's scientific activities. European Food Safety Authority. The EFSA Journal 2007. 526: 1-15.</w:t>
      </w:r>
    </w:p>
    <w:p w14:paraId="0FC144D6" w14:textId="77777777" w:rsidR="00C248FC" w:rsidRDefault="00C248FC" w:rsidP="00C248FC">
      <w:pPr>
        <w:keepLines/>
        <w:spacing w:before="240"/>
        <w:rPr>
          <w:rFonts w:eastAsia="Calibri" w:cs="Calibri"/>
          <w:lang w:eastAsia="en-US"/>
        </w:rPr>
      </w:pPr>
      <w:r>
        <w:rPr>
          <w:bCs/>
          <w:lang w:eastAsia="en-US"/>
        </w:rPr>
        <w:t xml:space="preserve">EFSA </w:t>
      </w:r>
      <w:r>
        <w:rPr>
          <w:rFonts w:eastAsia="Calibri" w:cs="Calibri"/>
          <w:lang w:eastAsia="en-US"/>
        </w:rPr>
        <w:t>(2009). Opinion Flavouring Group Evaluation 46 (FGE.46)1: Ammonia and two ammonium salts from chemical group 30 Scientific Opinion of the Panel on Food Additives, Flavourings, Processing Aids and Materials in Contact with Food (AFC) (EFSA-Q-2008-050). European Food Safety Authority (EFSA). The EFSA Journal (2009) ON-955, 1-34.</w:t>
      </w:r>
    </w:p>
    <w:p w14:paraId="047A87FC" w14:textId="77777777" w:rsidR="00C248FC" w:rsidRDefault="00C248FC" w:rsidP="00C248FC">
      <w:pPr>
        <w:keepLines/>
        <w:spacing w:before="240"/>
        <w:rPr>
          <w:rFonts w:eastAsia="Calibri" w:cs="Calibri"/>
          <w:lang w:eastAsia="en-US"/>
        </w:rPr>
      </w:pPr>
      <w:r>
        <w:rPr>
          <w:bCs/>
          <w:lang w:eastAsia="en-US"/>
        </w:rPr>
        <w:t>EFSA</w:t>
      </w:r>
      <w:r>
        <w:rPr>
          <w:rFonts w:eastAsia="Calibri" w:cs="Calibri"/>
          <w:lang w:eastAsia="en-US"/>
        </w:rPr>
        <w:t xml:space="preserve"> (2012a). Scientific Opinion: Health risk of ammonium released from water filters. Adopted 15 October 2012. European Food Safety Authority (EFSA). The EFSA Journal (2012) 10 (10): 2918.</w:t>
      </w:r>
    </w:p>
    <w:p w14:paraId="6BBF7189" w14:textId="77777777" w:rsidR="00C248FC" w:rsidRDefault="00C248FC" w:rsidP="00C248FC">
      <w:pPr>
        <w:keepLines/>
        <w:spacing w:before="240"/>
        <w:rPr>
          <w:rFonts w:eastAsia="Calibri" w:cs="Calibri"/>
          <w:lang w:eastAsia="en-US"/>
        </w:rPr>
      </w:pPr>
      <w:r>
        <w:rPr>
          <w:bCs/>
          <w:lang w:eastAsia="en-US"/>
        </w:rPr>
        <w:t>EFSA</w:t>
      </w:r>
      <w:r>
        <w:rPr>
          <w:rFonts w:eastAsia="Calibri" w:cs="Calibri"/>
          <w:lang w:eastAsia="en-US"/>
        </w:rPr>
        <w:t xml:space="preserve"> (2012b). Scientific Opinion on the evaluation of the substances currently on the list in the annex to Commission Directive 96/3/EC as acceptable previous cargoes for edible fats and oils – Part II of III. EFSA Panel on Contaminants in the Food Chain (CONTAM). European Food Safety Authority (EFSA) The EFSA Journal (2012) 10(5): 2703.</w:t>
      </w:r>
    </w:p>
    <w:p w14:paraId="2A738E4E" w14:textId="77777777" w:rsidR="00C248FC" w:rsidRDefault="00C248FC" w:rsidP="00C248FC">
      <w:pPr>
        <w:keepLines/>
        <w:spacing w:before="240"/>
        <w:rPr>
          <w:rFonts w:eastAsia="Calibri" w:cs="Calibri"/>
          <w:lang w:eastAsia="en-US"/>
        </w:rPr>
      </w:pPr>
      <w:r>
        <w:rPr>
          <w:bCs/>
          <w:lang w:eastAsia="en-US"/>
        </w:rPr>
        <w:t xml:space="preserve">EFSA </w:t>
      </w:r>
      <w:r>
        <w:rPr>
          <w:rFonts w:eastAsia="Calibri" w:cs="Calibri"/>
          <w:lang w:eastAsia="en-US"/>
        </w:rPr>
        <w:t>(2017b). EFSA's policy on independence. European Food Safety Authority (EFSA). http://www.efsa.europa.eu/sites/default/files/corporate_publications/files/policy_independence.pdf.</w:t>
      </w:r>
    </w:p>
    <w:p w14:paraId="2E2711CA" w14:textId="77777777" w:rsidR="00C248FC" w:rsidRDefault="00C248FC" w:rsidP="00C248FC">
      <w:pPr>
        <w:keepLines/>
        <w:spacing w:before="240"/>
        <w:rPr>
          <w:rFonts w:eastAsia="Calibri" w:cs="Calibri"/>
          <w:lang w:eastAsia="en-US"/>
        </w:rPr>
      </w:pPr>
      <w:r>
        <w:rPr>
          <w:bCs/>
          <w:lang w:eastAsia="en-US"/>
        </w:rPr>
        <w:t xml:space="preserve">EFSA </w:t>
      </w:r>
      <w:r>
        <w:rPr>
          <w:rFonts w:eastAsia="Calibri" w:cs="Calibri"/>
          <w:lang w:eastAsia="en-US"/>
        </w:rPr>
        <w:t>(2018b). EFSA rules on competing interest management. European Food Safety Authority (EFSA). http://www.efsa.europa.eu/sites/default/files/corporate_publications/files/competing_interest_management_17.pdf.</w:t>
      </w:r>
    </w:p>
    <w:p w14:paraId="2BE248DA" w14:textId="77777777" w:rsidR="00C248FC" w:rsidRDefault="00C248FC" w:rsidP="00C248FC">
      <w:pPr>
        <w:keepLines/>
        <w:jc w:val="left"/>
        <w:rPr>
          <w:rFonts w:eastAsia="Calibri" w:cs="Calibri"/>
          <w:lang w:eastAsia="en-US"/>
        </w:rPr>
      </w:pPr>
    </w:p>
    <w:p w14:paraId="23119E33" w14:textId="77777777" w:rsidR="00C248FC" w:rsidRDefault="00C248FC" w:rsidP="00C248FC">
      <w:pPr>
        <w:keepLines/>
        <w:spacing w:after="45"/>
        <w:jc w:val="left"/>
        <w:rPr>
          <w:rFonts w:eastAsia="Calibri" w:cs="Calibri"/>
          <w:lang w:eastAsia="en-US"/>
        </w:rPr>
      </w:pPr>
      <w:r>
        <w:rPr>
          <w:rFonts w:eastAsia="Calibri" w:cs="Calibri"/>
          <w:lang w:eastAsia="en-US"/>
        </w:rPr>
        <w:t>Gupta, B.N., R.N. Kanna and K.K. Data.  1979.  Toxicological studies of ammonium sulfamate in rat after repeated oral administration. Toxicology. 13: 45-49.</w:t>
      </w:r>
    </w:p>
    <w:p w14:paraId="75EEDD8C" w14:textId="77777777" w:rsidR="00C248FC" w:rsidRDefault="00C248FC" w:rsidP="00C248FC">
      <w:pPr>
        <w:keepLines/>
        <w:spacing w:before="240"/>
        <w:rPr>
          <w:rFonts w:eastAsia="Calibri" w:cs="Calibri"/>
          <w:lang w:eastAsia="en-US"/>
        </w:rPr>
      </w:pPr>
      <w:r>
        <w:rPr>
          <w:rFonts w:eastAsia="Calibri" w:cs="Calibri"/>
          <w:lang w:eastAsia="en-US"/>
        </w:rPr>
        <w:lastRenderedPageBreak/>
        <w:t>Hasegawa S., Iwamoto T., Miyoshi T., Onoda S., Morita K., Takagi R. and Matsuyama H. (2017). Effect of biological contact filters (BCFs) on membrane fouling in drinking water treatment systems. Water 9(12): 981.</w:t>
      </w:r>
    </w:p>
    <w:p w14:paraId="67B62796" w14:textId="77777777" w:rsidR="00C248FC" w:rsidRDefault="00C248FC" w:rsidP="00C248FC">
      <w:pPr>
        <w:keepLines/>
        <w:spacing w:before="240"/>
        <w:rPr>
          <w:rFonts w:eastAsia="Calibri" w:cs="Calibri"/>
          <w:lang w:eastAsia="en-US"/>
        </w:rPr>
      </w:pPr>
      <w:r>
        <w:rPr>
          <w:rFonts w:eastAsia="Calibri" w:cs="Calibri"/>
          <w:lang w:eastAsia="en-US"/>
        </w:rPr>
        <w:t>Hu J., Zhao Y., Yang W., Wang J., Liu H., Zheng P. and Hu B. (2020). Surface ammonium loading rate shifts ammonia-oxidizing communities in surface water-fed rapid sand filters. FEMS Microbiology Ecology 96(10): fiaa179.</w:t>
      </w:r>
    </w:p>
    <w:p w14:paraId="52199CB4" w14:textId="77777777" w:rsidR="00C248FC" w:rsidRDefault="00C248FC" w:rsidP="00C248FC">
      <w:pPr>
        <w:keepLines/>
        <w:spacing w:before="240"/>
        <w:rPr>
          <w:rFonts w:eastAsia="Calibri" w:cs="Calibri"/>
          <w:lang w:eastAsia="en-US"/>
        </w:rPr>
      </w:pPr>
      <w:r>
        <w:rPr>
          <w:rFonts w:eastAsia="Calibri" w:cs="Calibri"/>
          <w:lang w:eastAsia="en-US"/>
        </w:rPr>
        <w:t>Huang J., Chow C. W., Kuntke P., Cruveiller L., Gnos G., Davey D. E. and Teasdale P. T. (2019). The development and evaluation of a microstill with conductance detection for low level ammonia monitoring in chloraminated water. Talanta 200: 256-262.</w:t>
      </w:r>
    </w:p>
    <w:p w14:paraId="3B9D7EDB" w14:textId="77777777" w:rsidR="00C248FC" w:rsidRDefault="00C248FC" w:rsidP="00C248FC">
      <w:pPr>
        <w:keepLines/>
        <w:spacing w:before="240"/>
        <w:rPr>
          <w:rFonts w:eastAsia="Calibri" w:cs="Calibri"/>
          <w:lang w:eastAsia="en-US"/>
        </w:rPr>
      </w:pPr>
      <w:r>
        <w:rPr>
          <w:rFonts w:eastAsia="Calibri" w:cs="Calibri"/>
          <w:lang w:eastAsia="en-US"/>
        </w:rPr>
        <w:t>Jantarakasem C., Kasuga I., Kurisu F. and Furumai H. (2020). Temperature-dependent ammonium removal capacity of biological activated carbon used in a full-scale drinking water treatment plant. Environmental Science &amp; Technology 54(20): 13257-13263.</w:t>
      </w:r>
    </w:p>
    <w:p w14:paraId="24186CC1" w14:textId="77777777" w:rsidR="00C248FC" w:rsidRDefault="00C248FC" w:rsidP="00C248FC">
      <w:pPr>
        <w:keepLines/>
        <w:spacing w:before="240"/>
        <w:rPr>
          <w:rFonts w:eastAsia="Calibri" w:cs="Calibri"/>
          <w:lang w:eastAsia="en-US"/>
        </w:rPr>
      </w:pPr>
      <w:r>
        <w:rPr>
          <w:rFonts w:eastAsia="Calibri" w:cs="Calibri"/>
          <w:lang w:eastAsia="en-US"/>
        </w:rPr>
        <w:t>JECFA (2010). Safety evaluation of certain food additives.</w:t>
      </w:r>
      <w:r>
        <w:rPr>
          <w:rFonts w:cs="Calibri"/>
          <w:lang w:eastAsia="en-US"/>
        </w:rPr>
        <w:t xml:space="preserve"> Series 62. </w:t>
      </w:r>
      <w:r>
        <w:rPr>
          <w:rFonts w:eastAsia="Calibri" w:cs="Calibri"/>
          <w:lang w:eastAsia="en-US"/>
        </w:rPr>
        <w:t>Seventy-first meeting of the Joint FAO/WHO Expert Committee on Food Additives (JECFA) Joint FAO/WHO Expert Committee of Food Additives.</w:t>
      </w:r>
    </w:p>
    <w:p w14:paraId="5810EFBE" w14:textId="77777777" w:rsidR="00C248FC" w:rsidRDefault="00C248FC" w:rsidP="00C248FC">
      <w:pPr>
        <w:keepLines/>
        <w:spacing w:before="240"/>
        <w:rPr>
          <w:rFonts w:eastAsia="Calibri" w:cs="Calibri"/>
          <w:lang w:eastAsia="en-US"/>
        </w:rPr>
      </w:pPr>
      <w:r>
        <w:rPr>
          <w:rFonts w:eastAsia="Calibri" w:cs="Calibri"/>
          <w:lang w:eastAsia="en-US"/>
        </w:rPr>
        <w:t xml:space="preserve">JECFA (2017a). Joint FAO/WHO Expert Committee on Food Additives (JECFA) - Working Procedures. Joint FAO/WHO Expert Committee on Food Additives. Geneva, February 2017. </w:t>
      </w:r>
      <w:hyperlink r:id="rId51" w:history="1">
        <w:r>
          <w:rPr>
            <w:rStyle w:val="Hyperlink"/>
            <w:rFonts w:eastAsia="Calibri" w:cs="Calibri"/>
            <w:lang w:eastAsia="en-US"/>
          </w:rPr>
          <w:t>https://www.who.int/foodsafety/chem/jecfa/JECFA-WP-REV2017.pdf?ua=1</w:t>
        </w:r>
      </w:hyperlink>
      <w:r>
        <w:rPr>
          <w:rFonts w:eastAsia="Calibri" w:cs="Calibri"/>
          <w:lang w:eastAsia="en-US"/>
        </w:rPr>
        <w:t>.</w:t>
      </w:r>
    </w:p>
    <w:p w14:paraId="1CCA3EBE" w14:textId="77777777" w:rsidR="00C248FC" w:rsidRDefault="00C248FC" w:rsidP="00C248FC">
      <w:pPr>
        <w:keepLines/>
        <w:spacing w:before="240"/>
        <w:rPr>
          <w:rFonts w:eastAsia="Calibri" w:cs="Calibri"/>
          <w:lang w:eastAsia="en-US"/>
        </w:rPr>
      </w:pPr>
      <w:r>
        <w:rPr>
          <w:rFonts w:eastAsia="Calibri" w:cs="Calibri"/>
          <w:lang w:eastAsia="en-US"/>
        </w:rPr>
        <w:t>Liu H., Zhu L., Tian X. and Yin Y. (2017). Seasonal variation of bacterial community in biological aerated filter for ammonia removal in drinking water treatment. Water Research 123: 668-677.</w:t>
      </w:r>
    </w:p>
    <w:p w14:paraId="15D5B606" w14:textId="77777777" w:rsidR="00C248FC" w:rsidRDefault="00C248FC" w:rsidP="00C248FC">
      <w:pPr>
        <w:keepLines/>
        <w:spacing w:before="240"/>
        <w:rPr>
          <w:rFonts w:cs="Calibri"/>
          <w:lang w:eastAsia="en-US"/>
        </w:rPr>
      </w:pPr>
      <w:r>
        <w:rPr>
          <w:rFonts w:cs="Calibri"/>
          <w:lang w:eastAsia="en-US"/>
        </w:rPr>
        <w:t>Moher D., Liberati A., Tetzlaff J. and Altman D. G. (2009). Preferred reporting items for systematic reviews and meta-analyses: the PRISMA statement. BMJ 339: b2535.</w:t>
      </w:r>
    </w:p>
    <w:p w14:paraId="42B4C418" w14:textId="77777777" w:rsidR="00C248FC" w:rsidRDefault="00C248FC" w:rsidP="00C248FC">
      <w:pPr>
        <w:keepLines/>
        <w:spacing w:before="240"/>
        <w:rPr>
          <w:rFonts w:eastAsia="Calibri" w:cs="Calibri"/>
          <w:lang w:eastAsia="en-US"/>
        </w:rPr>
      </w:pPr>
      <w:r>
        <w:rPr>
          <w:rFonts w:eastAsia="Calibri" w:cs="Calibri"/>
          <w:lang w:eastAsia="en-US"/>
        </w:rPr>
        <w:t>Niu J., Kasuga I., Kurisu F. and Furumai H. (2018). Effects of backwashing on granular activated carbon with ammonium removal potential in a full-scale drinking water purification plant. Water 10(12): 1830.</w:t>
      </w:r>
    </w:p>
    <w:p w14:paraId="2BD3A43D" w14:textId="77777777" w:rsidR="00C248FC" w:rsidRDefault="00C248FC" w:rsidP="00C248FC">
      <w:pPr>
        <w:keepLines/>
        <w:spacing w:before="240"/>
        <w:rPr>
          <w:rFonts w:cs="Calibri"/>
          <w:lang w:eastAsia="en-US"/>
        </w:rPr>
      </w:pPr>
      <w:r>
        <w:rPr>
          <w:rFonts w:cs="Calibri"/>
          <w:lang w:eastAsia="en-US"/>
        </w:rPr>
        <w:t xml:space="preserve">NTP (2015). Handbook for conducting a literature-based health assessment using OHAT approach for systematic review and evidence integration, Office of Health Assessment and Translation (OHAT), Division of the National Toxicology Program (NTP). </w:t>
      </w:r>
      <w:hyperlink r:id="rId52" w:history="1">
        <w:r>
          <w:rPr>
            <w:rStyle w:val="Hyperlink"/>
            <w:rFonts w:cs="Calibri"/>
            <w:lang w:eastAsia="en-US"/>
          </w:rPr>
          <w:t>http://ntp.niehs.nih.gov/ntp/ohat/pubs/handbookjan2015_508.pdf</w:t>
        </w:r>
      </w:hyperlink>
      <w:r>
        <w:rPr>
          <w:rFonts w:cs="Calibri"/>
          <w:lang w:eastAsia="en-US"/>
        </w:rPr>
        <w:t>.</w:t>
      </w:r>
    </w:p>
    <w:p w14:paraId="715071A1" w14:textId="77777777" w:rsidR="00C248FC" w:rsidRDefault="00C248FC" w:rsidP="00C248FC">
      <w:pPr>
        <w:keepLines/>
        <w:spacing w:before="240"/>
        <w:rPr>
          <w:rFonts w:eastAsia="Calibri" w:cs="Calibri"/>
          <w:lang w:eastAsia="en-US"/>
        </w:rPr>
      </w:pPr>
      <w:r>
        <w:rPr>
          <w:rFonts w:eastAsia="Calibri" w:cs="Calibri"/>
          <w:lang w:eastAsia="en-US"/>
        </w:rPr>
        <w:t>Serajuddin M. and Chowdhury M. A. I. (2018). Towards a novel approach to improve drinking water quality at Dhaka, Bangladesh. Environmental Engineering Research 23(2): 136-142.</w:t>
      </w:r>
    </w:p>
    <w:p w14:paraId="3624138B" w14:textId="77777777" w:rsidR="00C248FC" w:rsidRDefault="00C248FC" w:rsidP="00C248FC">
      <w:pPr>
        <w:keepLines/>
        <w:spacing w:before="240"/>
        <w:rPr>
          <w:rFonts w:eastAsia="Calibri" w:cs="Calibri"/>
          <w:lang w:eastAsia="en-US"/>
        </w:rPr>
      </w:pPr>
      <w:r>
        <w:rPr>
          <w:rFonts w:eastAsia="Calibri" w:cs="Calibri"/>
          <w:lang w:eastAsia="en-US"/>
        </w:rPr>
        <w:t>US EPA (2005). Provisional Peer Reviewed Toxicity Values for Ammonia (Various CASRNs). Superfund Health Risk Technical Support Center. National Center for Environmental Assessment Office of Research and Development U.S. Environmental Protection Agency Cincinnati, OH.</w:t>
      </w:r>
    </w:p>
    <w:p w14:paraId="210E7E42" w14:textId="77777777" w:rsidR="00C248FC" w:rsidRDefault="00C248FC" w:rsidP="00C248FC">
      <w:pPr>
        <w:keepLines/>
        <w:spacing w:before="240"/>
        <w:rPr>
          <w:rFonts w:cs="Calibri"/>
          <w:lang w:eastAsia="en-US"/>
        </w:rPr>
      </w:pPr>
      <w:r>
        <w:rPr>
          <w:rFonts w:cs="Calibri"/>
          <w:lang w:eastAsia="en-US"/>
        </w:rPr>
        <w:t>WHO (2003). Ammonia in Drinking Water. Background document for development of WHO Guidelines for Drinking-water Quality. World Health Organization.</w:t>
      </w:r>
    </w:p>
    <w:p w14:paraId="440E7DBF" w14:textId="77777777" w:rsidR="00C248FC" w:rsidRDefault="00C248FC" w:rsidP="00C248FC">
      <w:pPr>
        <w:keepLines/>
        <w:spacing w:before="240"/>
        <w:rPr>
          <w:rFonts w:eastAsia="Calibri" w:cs="Calibri"/>
          <w:lang w:eastAsia="en-US"/>
        </w:rPr>
      </w:pPr>
      <w:r>
        <w:rPr>
          <w:rFonts w:eastAsia="Calibri" w:cs="Calibri"/>
          <w:lang w:eastAsia="en-US"/>
        </w:rPr>
        <w:t>WHO (2009). WHO Guidelines for Drinking-water quality: Policies and procedures used in updating the WHO Guidelines for Drinking-water Quality. World Health Organization.</w:t>
      </w:r>
    </w:p>
    <w:p w14:paraId="7AFAE512" w14:textId="77777777" w:rsidR="00C248FC" w:rsidRDefault="00C248FC" w:rsidP="00C248FC">
      <w:pPr>
        <w:keepLines/>
        <w:spacing w:before="240"/>
        <w:rPr>
          <w:rFonts w:cs="Calibri"/>
          <w:lang w:eastAsia="en-US"/>
        </w:rPr>
      </w:pPr>
      <w:r>
        <w:rPr>
          <w:rFonts w:cs="Calibri"/>
          <w:lang w:eastAsia="en-US"/>
        </w:rPr>
        <w:lastRenderedPageBreak/>
        <w:t xml:space="preserve">WHO (2017). Guidelines for drinking-water quality. Fourth edition incorporating the first Addendum, World Health Organization. Geneva. </w:t>
      </w:r>
      <w:hyperlink r:id="rId53" w:history="1">
        <w:r>
          <w:rPr>
            <w:rStyle w:val="Hyperlink"/>
            <w:rFonts w:cs="Calibri"/>
            <w:lang w:eastAsia="en-US"/>
          </w:rPr>
          <w:t>https://apps.who.int/iris/bitstream/handle/10665/254637/9789241549950-eng.pdf;jsessionid=8A179F96A66DD2F070E785831CAB3180?sequence=1</w:t>
        </w:r>
      </w:hyperlink>
      <w:r>
        <w:rPr>
          <w:rFonts w:cs="Calibri"/>
          <w:lang w:eastAsia="en-US"/>
        </w:rPr>
        <w:t>.</w:t>
      </w:r>
    </w:p>
    <w:p w14:paraId="0632D7D5" w14:textId="77777777" w:rsidR="00C248FC" w:rsidRDefault="00C248FC" w:rsidP="00C248FC">
      <w:pPr>
        <w:keepLines/>
        <w:spacing w:before="240"/>
        <w:rPr>
          <w:rFonts w:eastAsia="Calibri" w:cs="Calibri"/>
          <w:lang w:eastAsia="en-US"/>
        </w:rPr>
      </w:pPr>
      <w:r>
        <w:rPr>
          <w:rFonts w:eastAsia="Calibri" w:cs="Calibri"/>
          <w:lang w:eastAsia="en-US"/>
        </w:rPr>
        <w:t>Wu Y.-J., Liu Y.-W., Cheng H.-H., Ke C.-W., Lin T.-F. and Whang L.-M. (2021). Biological pre-treatment system for ammonia removal from slightly contaminated river used as a drinking water source. Process Safety and Environmental Protection 147: 385-391.</w:t>
      </w:r>
    </w:p>
    <w:p w14:paraId="678EB642" w14:textId="77777777" w:rsidR="00C248FC" w:rsidRDefault="00C248FC" w:rsidP="00C248FC">
      <w:pPr>
        <w:keepLines/>
        <w:spacing w:before="240"/>
        <w:rPr>
          <w:rFonts w:eastAsia="Calibri" w:cs="Calibri"/>
          <w:lang w:eastAsia="en-US"/>
        </w:rPr>
      </w:pPr>
      <w:r>
        <w:rPr>
          <w:rFonts w:eastAsia="Calibri" w:cs="Calibri"/>
          <w:lang w:eastAsia="en-US"/>
        </w:rPr>
        <w:t>Xue R., Donovan A., Zhang H., Ma Y., Adams C., Yang J., Hua B., Inniss E., Eichholz T. and Shi H. (2018). Simultaneous removal of ammonia and N-nitrosamine precursors from high ammonia water by zeolite and powdered activated carbon. Journal of Environmental Sciences 64: 82-91.</w:t>
      </w:r>
    </w:p>
    <w:p w14:paraId="68F2DE70" w14:textId="77777777" w:rsidR="00C248FC" w:rsidRPr="00981735" w:rsidRDefault="00C248FC" w:rsidP="00C248FC">
      <w:pPr>
        <w:pStyle w:val="ExecutiveHeading3"/>
        <w:rPr>
          <w:color w:val="00567E"/>
        </w:rPr>
      </w:pPr>
      <w:r w:rsidRPr="00981735">
        <w:rPr>
          <w:color w:val="00567E"/>
        </w:rPr>
        <w:t>Water agency reports</w:t>
      </w:r>
    </w:p>
    <w:p w14:paraId="484C4E12" w14:textId="77777777" w:rsidR="00C248FC" w:rsidRDefault="00C248FC" w:rsidP="00C248FC">
      <w:pPr>
        <w:rPr>
          <w:b/>
          <w:bCs/>
          <w:lang w:eastAsia="en-US"/>
        </w:rPr>
      </w:pPr>
    </w:p>
    <w:p w14:paraId="325BEB25" w14:textId="77777777" w:rsidR="00C248FC" w:rsidRDefault="00C248FC" w:rsidP="00C248FC">
      <w:pPr>
        <w:pStyle w:val="Text"/>
        <w:spacing w:before="0"/>
      </w:pPr>
      <w:r>
        <w:t>Chapman H, Cartwright T, Huston R, and O’Toole (2008). Water quality and health risks from urban rainwater tanks. Research Report 42.  Cooperative Research Centre for Water Quality and Treatment. CRC for Water Quality and Treatment 2008.</w:t>
      </w:r>
    </w:p>
    <w:p w14:paraId="0B58C5C8" w14:textId="77777777" w:rsidR="00C248FC" w:rsidRDefault="00C248FC" w:rsidP="00C248FC">
      <w:pPr>
        <w:pStyle w:val="Text"/>
        <w:spacing w:before="0"/>
      </w:pPr>
    </w:p>
    <w:p w14:paraId="67A84D3D" w14:textId="77777777" w:rsidR="00C248FC" w:rsidRDefault="00C248FC" w:rsidP="00C248FC">
      <w:pPr>
        <w:rPr>
          <w:lang w:eastAsia="en-US"/>
        </w:rPr>
      </w:pPr>
      <w:r>
        <w:rPr>
          <w:lang w:eastAsia="en-US"/>
        </w:rPr>
        <w:t>Tas Water (2016a). Annual Drinking Water Quality Report Appendix C – Supporting Data Part B (Systems M-Z). Tasmanian Water and Sewerage Corporation.</w:t>
      </w:r>
    </w:p>
    <w:p w14:paraId="3EA81738" w14:textId="77777777" w:rsidR="00C248FC" w:rsidRDefault="00C248FC" w:rsidP="00C248FC">
      <w:pPr>
        <w:rPr>
          <w:lang w:eastAsia="en-US"/>
        </w:rPr>
      </w:pPr>
    </w:p>
    <w:p w14:paraId="518F9510" w14:textId="77777777" w:rsidR="00C248FC" w:rsidRDefault="00C248FC" w:rsidP="00C248FC">
      <w:pPr>
        <w:rPr>
          <w:lang w:eastAsia="en-US"/>
        </w:rPr>
      </w:pPr>
      <w:bookmarkStart w:id="97" w:name="_Hlk104550645"/>
      <w:r>
        <w:rPr>
          <w:lang w:eastAsia="en-US"/>
        </w:rPr>
        <w:t>Tas Water (2016b). Annual Drinking Water Quality Report Appendix C – Supporting Data Part A (Systems A-L). Tasmanian Water and Sewerage Corporation.</w:t>
      </w:r>
    </w:p>
    <w:bookmarkEnd w:id="97"/>
    <w:p w14:paraId="0C5658DD" w14:textId="77777777" w:rsidR="00C248FC" w:rsidRDefault="00C248FC" w:rsidP="00C248FC">
      <w:pPr>
        <w:rPr>
          <w:lang w:eastAsia="en-US"/>
        </w:rPr>
      </w:pPr>
    </w:p>
    <w:p w14:paraId="679BC5CA" w14:textId="77777777" w:rsidR="00C248FC" w:rsidRDefault="00C248FC" w:rsidP="00C248FC">
      <w:pPr>
        <w:rPr>
          <w:rFonts w:cs="Calibri"/>
          <w:color w:val="3C4245"/>
        </w:rPr>
      </w:pPr>
      <w:r>
        <w:rPr>
          <w:lang w:eastAsia="en-US"/>
        </w:rPr>
        <w:t xml:space="preserve">Tas Water (2016c). </w:t>
      </w:r>
      <w:r>
        <w:rPr>
          <w:rFonts w:cs="Calibri"/>
          <w:color w:val="3C4245"/>
        </w:rPr>
        <w:t xml:space="preserve">Annual Drinking Water Quality Report 2015-16-new. </w:t>
      </w:r>
      <w:r>
        <w:rPr>
          <w:lang w:eastAsia="en-US"/>
        </w:rPr>
        <w:t>Tasmanian Water and Sewerage Corporation.</w:t>
      </w:r>
    </w:p>
    <w:p w14:paraId="5DFFB65D" w14:textId="77777777" w:rsidR="00C248FC" w:rsidRDefault="00C248FC" w:rsidP="00C248FC">
      <w:pPr>
        <w:rPr>
          <w:lang w:eastAsia="en-US"/>
        </w:rPr>
      </w:pPr>
    </w:p>
    <w:p w14:paraId="360401C6" w14:textId="77777777" w:rsidR="00C248FC" w:rsidRDefault="00C248FC" w:rsidP="00C248FC">
      <w:pPr>
        <w:rPr>
          <w:lang w:eastAsia="en-US"/>
        </w:rPr>
      </w:pPr>
      <w:r>
        <w:rPr>
          <w:lang w:eastAsia="en-US"/>
        </w:rPr>
        <w:t xml:space="preserve">Tas Water (2017a). Annual Drinking Water Quality Report: </w:t>
      </w:r>
      <w:r>
        <w:rPr>
          <w:rFonts w:cs="Calibri"/>
          <w:color w:val="000000"/>
        </w:rPr>
        <w:t>Cam River (Wynyard/Somerset) Drinking Water System Data (2016-2017).</w:t>
      </w:r>
      <w:r>
        <w:rPr>
          <w:lang w:eastAsia="en-US"/>
        </w:rPr>
        <w:t xml:space="preserve"> Tasmanian Water and Sewerage Corporation.</w:t>
      </w:r>
    </w:p>
    <w:p w14:paraId="52C4E9A9" w14:textId="77777777" w:rsidR="00C248FC" w:rsidRDefault="00C248FC" w:rsidP="00C248FC">
      <w:pPr>
        <w:rPr>
          <w:lang w:eastAsia="en-US"/>
        </w:rPr>
      </w:pPr>
    </w:p>
    <w:p w14:paraId="6744E557" w14:textId="77777777" w:rsidR="00C248FC" w:rsidRDefault="00C248FC" w:rsidP="00C248FC">
      <w:pPr>
        <w:rPr>
          <w:lang w:eastAsia="en-US"/>
        </w:rPr>
      </w:pPr>
      <w:r>
        <w:rPr>
          <w:lang w:eastAsia="en-US"/>
        </w:rPr>
        <w:t>Tas Water (2017b).</w:t>
      </w:r>
      <w:r>
        <w:rPr>
          <w:rFonts w:cs="Calibri"/>
          <w:color w:val="000000"/>
        </w:rPr>
        <w:t xml:space="preserve"> Annual Drinking Water Quality Report: Avoca Drinking Water System Data (2016-2017). </w:t>
      </w:r>
      <w:r>
        <w:rPr>
          <w:lang w:eastAsia="en-US"/>
        </w:rPr>
        <w:t>Tasmanian Water and Sewerage Corporation.</w:t>
      </w:r>
    </w:p>
    <w:p w14:paraId="591F187D" w14:textId="77777777" w:rsidR="00C248FC" w:rsidRDefault="00C248FC" w:rsidP="00C248FC">
      <w:pPr>
        <w:rPr>
          <w:lang w:eastAsia="en-US"/>
        </w:rPr>
      </w:pPr>
    </w:p>
    <w:p w14:paraId="18FB641B" w14:textId="77777777" w:rsidR="00C248FC" w:rsidRDefault="00C248FC" w:rsidP="00C248FC">
      <w:pPr>
        <w:rPr>
          <w:lang w:eastAsia="en-US"/>
        </w:rPr>
      </w:pPr>
      <w:r>
        <w:rPr>
          <w:lang w:eastAsia="en-US"/>
        </w:rPr>
        <w:t>Tas Water (2017c). Annual Drinking Water Quality Report: Bruny Island Drinking Water System Data (2016-2017). Tasmanian Water and Sewerage Corporation.</w:t>
      </w:r>
    </w:p>
    <w:p w14:paraId="7F3C1A79" w14:textId="77777777" w:rsidR="00C248FC" w:rsidRDefault="00C248FC" w:rsidP="00C248FC">
      <w:pPr>
        <w:rPr>
          <w:lang w:eastAsia="en-US"/>
        </w:rPr>
      </w:pPr>
    </w:p>
    <w:p w14:paraId="3FD09CC7" w14:textId="77777777" w:rsidR="00C248FC" w:rsidRDefault="00C248FC" w:rsidP="00C248FC">
      <w:pPr>
        <w:rPr>
          <w:lang w:eastAsia="en-US"/>
        </w:rPr>
      </w:pPr>
      <w:bookmarkStart w:id="98" w:name="_Hlk103944785"/>
      <w:r>
        <w:rPr>
          <w:lang w:eastAsia="en-US"/>
        </w:rPr>
        <w:t xml:space="preserve">Tas Water (2018a). </w:t>
      </w:r>
      <w:bookmarkEnd w:id="98"/>
      <w:r>
        <w:rPr>
          <w:lang w:eastAsia="en-US"/>
        </w:rPr>
        <w:t>Annual Drinking Water Quality Report: Adventure Bay Drinking water supply system results. Tasmanian Water and Sewerage Corporation.</w:t>
      </w:r>
    </w:p>
    <w:p w14:paraId="411B4BD8" w14:textId="77777777" w:rsidR="00C248FC" w:rsidRDefault="00C248FC" w:rsidP="00C248FC">
      <w:pPr>
        <w:rPr>
          <w:lang w:eastAsia="en-US"/>
        </w:rPr>
      </w:pPr>
    </w:p>
    <w:p w14:paraId="4F39773B" w14:textId="237C33B0" w:rsidR="00C248FC" w:rsidRDefault="00C248FC" w:rsidP="00C248FC">
      <w:pPr>
        <w:rPr>
          <w:lang w:eastAsia="en-US"/>
        </w:rPr>
      </w:pPr>
      <w:r>
        <w:rPr>
          <w:lang w:eastAsia="en-US"/>
        </w:rPr>
        <w:t>Tas Water (2018c). Annual Drinking Water Quality Report 2017-18 Section B – Drinking Water Systems. Tasmanian Water and Sewerage Corporation.</w:t>
      </w:r>
    </w:p>
    <w:p w14:paraId="6ED7B589" w14:textId="645C375D" w:rsidR="001B5D16" w:rsidRDefault="001B5D16" w:rsidP="00C248FC">
      <w:pPr>
        <w:rPr>
          <w:lang w:eastAsia="en-US"/>
        </w:rPr>
      </w:pPr>
    </w:p>
    <w:p w14:paraId="40C4C885" w14:textId="2D7A75E5" w:rsidR="001B5D16" w:rsidRDefault="001B5D16" w:rsidP="00C248FC">
      <w:pPr>
        <w:rPr>
          <w:lang w:eastAsia="en-US"/>
        </w:rPr>
      </w:pPr>
      <w:r w:rsidRPr="001B5D16">
        <w:rPr>
          <w:lang w:eastAsia="en-US"/>
        </w:rPr>
        <w:t>WCWA (2014). Drinking Water Quality. Annual Report 2013/14. Water Corporation Western Australia.</w:t>
      </w:r>
    </w:p>
    <w:p w14:paraId="2038936A" w14:textId="77777777" w:rsidR="00C248FC" w:rsidRDefault="00C248FC">
      <w:pPr>
        <w:spacing w:after="200" w:line="276" w:lineRule="auto"/>
        <w:jc w:val="left"/>
        <w:rPr>
          <w:rFonts w:asciiTheme="minorHAnsi" w:eastAsiaTheme="minorHAnsi" w:hAnsiTheme="minorHAnsi" w:cstheme="minorHAnsi"/>
        </w:rPr>
      </w:pPr>
    </w:p>
    <w:p w14:paraId="30DCB0FD" w14:textId="7E42CE9A" w:rsidR="007266D0" w:rsidRDefault="007266D0">
      <w:pPr>
        <w:spacing w:after="200" w:line="276" w:lineRule="auto"/>
        <w:jc w:val="left"/>
        <w:rPr>
          <w:rFonts w:asciiTheme="minorHAnsi" w:eastAsiaTheme="minorHAnsi" w:hAnsiTheme="minorHAnsi" w:cstheme="minorHAnsi"/>
          <w:lang w:eastAsia="en-US"/>
        </w:rPr>
      </w:pPr>
      <w:r>
        <w:rPr>
          <w:rFonts w:asciiTheme="minorHAnsi" w:eastAsiaTheme="minorHAnsi" w:hAnsiTheme="minorHAnsi" w:cstheme="minorHAnsi"/>
        </w:rPr>
        <w:br w:type="page"/>
      </w:r>
    </w:p>
    <w:p w14:paraId="4A1D59EC" w14:textId="77777777" w:rsidR="007266D0" w:rsidRPr="007266D0" w:rsidRDefault="007266D0" w:rsidP="005315A0">
      <w:pPr>
        <w:pStyle w:val="Text"/>
        <w:rPr>
          <w:rFonts w:asciiTheme="minorHAnsi" w:eastAsiaTheme="minorHAnsi" w:hAnsiTheme="minorHAnsi" w:cstheme="minorHAnsi"/>
        </w:rPr>
      </w:pPr>
    </w:p>
    <w:p w14:paraId="6B85A933" w14:textId="5D83F1FA" w:rsidR="00667E8D" w:rsidRPr="002B3756" w:rsidRDefault="00667E8D" w:rsidP="00D016FB">
      <w:pPr>
        <w:pStyle w:val="Heading1"/>
        <w:numPr>
          <w:ilvl w:val="0"/>
          <w:numId w:val="0"/>
        </w:numPr>
        <w:ind w:left="851" w:hanging="851"/>
        <w:jc w:val="right"/>
        <w:rPr>
          <w:sz w:val="52"/>
          <w:szCs w:val="52"/>
        </w:rPr>
      </w:pPr>
      <w:bookmarkStart w:id="99" w:name="_Toc79666798"/>
      <w:bookmarkStart w:id="100" w:name="_Toc80345817"/>
      <w:bookmarkStart w:id="101" w:name="_Toc85614446"/>
      <w:bookmarkStart w:id="102" w:name="_Toc85626534"/>
      <w:bookmarkStart w:id="103" w:name="_Toc100325181"/>
      <w:bookmarkStart w:id="104" w:name="_Toc100325459"/>
      <w:bookmarkStart w:id="105" w:name="_Toc104392823"/>
      <w:bookmarkStart w:id="106" w:name="_Toc106607683"/>
      <w:bookmarkEnd w:id="94"/>
      <w:bookmarkEnd w:id="95"/>
      <w:bookmarkEnd w:id="96"/>
      <w:r w:rsidRPr="002B3756">
        <w:rPr>
          <w:sz w:val="52"/>
          <w:szCs w:val="52"/>
        </w:rPr>
        <w:t>APPENDIX A</w:t>
      </w:r>
      <w:bookmarkEnd w:id="99"/>
      <w:bookmarkEnd w:id="100"/>
      <w:bookmarkEnd w:id="101"/>
      <w:bookmarkEnd w:id="102"/>
      <w:bookmarkEnd w:id="103"/>
      <w:bookmarkEnd w:id="104"/>
      <w:bookmarkEnd w:id="105"/>
      <w:bookmarkEnd w:id="106"/>
      <w:r w:rsidR="002B3756" w:rsidRPr="002B3756">
        <w:rPr>
          <w:sz w:val="52"/>
          <w:szCs w:val="52"/>
        </w:rPr>
        <w:t xml:space="preserve"> </w:t>
      </w:r>
    </w:p>
    <w:p w14:paraId="01B8EB8A" w14:textId="07D30E7C" w:rsidR="00667E8D" w:rsidRPr="00E319FA" w:rsidRDefault="002B3756" w:rsidP="004407AF">
      <w:pPr>
        <w:pStyle w:val="AppendixTitle"/>
        <w:rPr>
          <w:rFonts w:eastAsiaTheme="minorHAnsi"/>
          <w:b/>
        </w:rPr>
      </w:pPr>
      <w:r>
        <w:rPr>
          <w:rFonts w:eastAsiaTheme="minorHAnsi"/>
        </w:rPr>
        <w:t>Literature search screening outcome spreadsheets</w:t>
      </w:r>
    </w:p>
    <w:p w14:paraId="2E30B0BA" w14:textId="77777777" w:rsidR="00667E8D" w:rsidRPr="00667E8D" w:rsidRDefault="00667E8D" w:rsidP="00667E8D">
      <w:pPr>
        <w:keepLines/>
        <w:tabs>
          <w:tab w:val="left" w:pos="709"/>
        </w:tabs>
        <w:jc w:val="right"/>
        <w:rPr>
          <w:rFonts w:eastAsiaTheme="minorHAnsi"/>
          <w:sz w:val="36"/>
        </w:rPr>
      </w:pPr>
    </w:p>
    <w:p w14:paraId="1CF88DC4" w14:textId="77777777" w:rsidR="009A1135" w:rsidRDefault="009A1135">
      <w:pPr>
        <w:spacing w:after="200" w:line="276" w:lineRule="auto"/>
        <w:jc w:val="left"/>
        <w:rPr>
          <w:rStyle w:val="TextChar"/>
          <w:rFonts w:eastAsiaTheme="minorHAnsi"/>
        </w:rPr>
      </w:pPr>
      <w:r>
        <w:rPr>
          <w:rStyle w:val="TextChar"/>
          <w:rFonts w:eastAsiaTheme="minorHAnsi"/>
        </w:rPr>
        <w:br w:type="page"/>
      </w:r>
    </w:p>
    <w:p w14:paraId="0663598B" w14:textId="77777777" w:rsidR="0098299F" w:rsidRPr="009A1135" w:rsidRDefault="009A1135" w:rsidP="009A1135">
      <w:pPr>
        <w:pStyle w:val="Text"/>
        <w:rPr>
          <w:rFonts w:eastAsiaTheme="minorHAnsi"/>
        </w:rPr>
      </w:pPr>
      <w:r w:rsidRPr="009A1135">
        <w:rPr>
          <w:rFonts w:eastAsiaTheme="minorHAnsi"/>
        </w:rPr>
        <w:lastRenderedPageBreak/>
        <w:t>Appendix A contents here</w:t>
      </w:r>
    </w:p>
    <w:p w14:paraId="2C6EEBF6" w14:textId="77777777" w:rsidR="009A1135" w:rsidRPr="009A1135" w:rsidRDefault="009A1135" w:rsidP="009A1135">
      <w:pPr>
        <w:pStyle w:val="Text"/>
        <w:rPr>
          <w:rFonts w:eastAsiaTheme="minorHAnsi"/>
        </w:rPr>
      </w:pPr>
    </w:p>
    <w:p w14:paraId="365EF444" w14:textId="77777777" w:rsidR="009A1135" w:rsidRPr="009A1135" w:rsidRDefault="009A1135" w:rsidP="009A1135">
      <w:pPr>
        <w:pStyle w:val="Text"/>
        <w:rPr>
          <w:rFonts w:eastAsiaTheme="minorHAnsi"/>
        </w:rPr>
      </w:pPr>
    </w:p>
    <w:p w14:paraId="73CD9B82" w14:textId="77777777" w:rsidR="00E319FA" w:rsidRPr="009A1135" w:rsidRDefault="00E319FA" w:rsidP="009A1135">
      <w:pPr>
        <w:pStyle w:val="Text"/>
        <w:rPr>
          <w:rFonts w:eastAsiaTheme="minorHAnsi"/>
        </w:rPr>
        <w:sectPr w:rsidR="00E319FA" w:rsidRPr="009A1135" w:rsidSect="00584DA4">
          <w:headerReference w:type="even" r:id="rId54"/>
          <w:headerReference w:type="default" r:id="rId55"/>
          <w:footerReference w:type="even" r:id="rId56"/>
          <w:headerReference w:type="first" r:id="rId57"/>
          <w:pgSz w:w="11900" w:h="16840" w:code="9"/>
          <w:pgMar w:top="1418" w:right="992" w:bottom="1418" w:left="992" w:header="709" w:footer="709" w:gutter="0"/>
          <w:cols w:space="425"/>
          <w:docGrid w:linePitch="360"/>
        </w:sectPr>
      </w:pPr>
    </w:p>
    <w:p w14:paraId="31D3BD05" w14:textId="77777777" w:rsidR="009A1135" w:rsidRPr="002B3756" w:rsidRDefault="009A1135" w:rsidP="002B3756">
      <w:pPr>
        <w:pStyle w:val="Heading1"/>
        <w:numPr>
          <w:ilvl w:val="0"/>
          <w:numId w:val="0"/>
        </w:numPr>
        <w:ind w:left="851" w:hanging="851"/>
        <w:jc w:val="right"/>
        <w:rPr>
          <w:sz w:val="52"/>
          <w:szCs w:val="52"/>
        </w:rPr>
      </w:pPr>
      <w:bookmarkStart w:id="107" w:name="_Toc79666799"/>
      <w:bookmarkStart w:id="108" w:name="_Toc80345818"/>
      <w:bookmarkStart w:id="109" w:name="_Toc85614447"/>
      <w:bookmarkStart w:id="110" w:name="_Toc85626535"/>
      <w:bookmarkStart w:id="111" w:name="_Toc100325182"/>
      <w:bookmarkStart w:id="112" w:name="_Toc100325460"/>
      <w:bookmarkStart w:id="113" w:name="_Toc104392824"/>
      <w:bookmarkStart w:id="114" w:name="_Toc106607684"/>
      <w:r w:rsidRPr="002B3756">
        <w:rPr>
          <w:sz w:val="52"/>
          <w:szCs w:val="52"/>
        </w:rPr>
        <w:lastRenderedPageBreak/>
        <w:t>APPENDIX B</w:t>
      </w:r>
      <w:bookmarkEnd w:id="107"/>
      <w:bookmarkEnd w:id="108"/>
      <w:bookmarkEnd w:id="109"/>
      <w:bookmarkEnd w:id="110"/>
      <w:bookmarkEnd w:id="111"/>
      <w:bookmarkEnd w:id="112"/>
      <w:bookmarkEnd w:id="113"/>
      <w:bookmarkEnd w:id="114"/>
    </w:p>
    <w:p w14:paraId="230726C9" w14:textId="05ADE3F7" w:rsidR="009A1135" w:rsidRPr="00E319FA" w:rsidRDefault="002B3756" w:rsidP="00E75DBD">
      <w:pPr>
        <w:pStyle w:val="AppendixTitle"/>
        <w:rPr>
          <w:rFonts w:eastAsiaTheme="minorHAnsi"/>
          <w:b/>
        </w:rPr>
      </w:pPr>
      <w:r>
        <w:rPr>
          <w:rFonts w:eastAsiaTheme="minorHAnsi"/>
        </w:rPr>
        <w:t>Data extraction tables</w:t>
      </w:r>
      <w:r w:rsidR="0005307B">
        <w:rPr>
          <w:rFonts w:eastAsiaTheme="minorHAnsi"/>
        </w:rPr>
        <w:t xml:space="preserve"> – Health-</w:t>
      </w:r>
      <w:r w:rsidR="009347B8">
        <w:rPr>
          <w:rFonts w:eastAsiaTheme="minorHAnsi"/>
        </w:rPr>
        <w:t>b</w:t>
      </w:r>
      <w:r w:rsidR="0005307B">
        <w:rPr>
          <w:rFonts w:eastAsiaTheme="minorHAnsi"/>
        </w:rPr>
        <w:t xml:space="preserve">ased </w:t>
      </w:r>
      <w:r w:rsidR="009347B8">
        <w:rPr>
          <w:rFonts w:eastAsiaTheme="minorHAnsi"/>
        </w:rPr>
        <w:t>g</w:t>
      </w:r>
      <w:r w:rsidR="0005307B">
        <w:rPr>
          <w:rFonts w:eastAsiaTheme="minorHAnsi"/>
        </w:rPr>
        <w:t>uidance/</w:t>
      </w:r>
      <w:r w:rsidR="009347B8">
        <w:rPr>
          <w:rFonts w:eastAsiaTheme="minorHAnsi"/>
        </w:rPr>
        <w:t>g</w:t>
      </w:r>
      <w:r w:rsidR="0005307B">
        <w:rPr>
          <w:rFonts w:eastAsiaTheme="minorHAnsi"/>
        </w:rPr>
        <w:t>uidelines</w:t>
      </w:r>
    </w:p>
    <w:p w14:paraId="6467A8CF" w14:textId="77777777" w:rsidR="009A1135" w:rsidRPr="00667E8D" w:rsidRDefault="009A1135" w:rsidP="009A1135">
      <w:pPr>
        <w:keepLines/>
        <w:tabs>
          <w:tab w:val="left" w:pos="709"/>
        </w:tabs>
        <w:jc w:val="right"/>
        <w:rPr>
          <w:rFonts w:eastAsiaTheme="minorHAnsi"/>
          <w:sz w:val="36"/>
        </w:rPr>
      </w:pPr>
    </w:p>
    <w:p w14:paraId="77C40B73" w14:textId="77777777" w:rsidR="009A1135" w:rsidRDefault="009A1135" w:rsidP="009A1135">
      <w:pPr>
        <w:spacing w:after="200" w:line="276" w:lineRule="auto"/>
        <w:jc w:val="left"/>
        <w:rPr>
          <w:rStyle w:val="TextChar"/>
          <w:rFonts w:eastAsiaTheme="minorHAnsi"/>
        </w:rPr>
      </w:pPr>
      <w:r>
        <w:rPr>
          <w:rStyle w:val="TextChar"/>
          <w:rFonts w:eastAsiaTheme="minorHAnsi"/>
        </w:rPr>
        <w:br w:type="page"/>
      </w:r>
    </w:p>
    <w:p w14:paraId="4D5D1C2D" w14:textId="6CD7A5A1" w:rsidR="002B3756" w:rsidRPr="00981735" w:rsidRDefault="002B3756" w:rsidP="002B3756">
      <w:pPr>
        <w:pStyle w:val="ExecutiveHeading3"/>
        <w:rPr>
          <w:rFonts w:eastAsiaTheme="minorHAnsi"/>
          <w:color w:val="00567E"/>
        </w:rPr>
      </w:pPr>
      <w:r w:rsidRPr="00981735">
        <w:rPr>
          <w:rFonts w:eastAsiaTheme="minorHAnsi"/>
          <w:color w:val="00567E"/>
        </w:rPr>
        <w:lastRenderedPageBreak/>
        <w:t xml:space="preserve">Existing Health-Based Guidance for </w:t>
      </w:r>
      <w:r w:rsidR="003B4C46" w:rsidRPr="00981735">
        <w:rPr>
          <w:rFonts w:eastAsiaTheme="minorHAnsi"/>
          <w:color w:val="00567E"/>
        </w:rPr>
        <w:t>Ammonia</w:t>
      </w:r>
    </w:p>
    <w:p w14:paraId="5619DC23" w14:textId="5292CFCD" w:rsidR="00511A7E" w:rsidRPr="00511A7E" w:rsidRDefault="00511A7E" w:rsidP="00511A7E">
      <w:pPr>
        <w:pStyle w:val="Heading2"/>
        <w:numPr>
          <w:ilvl w:val="0"/>
          <w:numId w:val="0"/>
        </w:numPr>
        <w:ind w:left="851" w:hanging="851"/>
        <w:rPr>
          <w:rFonts w:eastAsiaTheme="minorHAnsi"/>
        </w:rPr>
      </w:pPr>
      <w:bookmarkStart w:id="115" w:name="_Toc79666800"/>
      <w:bookmarkStart w:id="116" w:name="_Toc80345819"/>
      <w:bookmarkStart w:id="117" w:name="_Toc85614448"/>
      <w:bookmarkStart w:id="118" w:name="_Toc85626536"/>
      <w:bookmarkStart w:id="119" w:name="_Toc100325183"/>
      <w:bookmarkStart w:id="120" w:name="_Toc100325461"/>
      <w:bookmarkStart w:id="121" w:name="_Toc104392825"/>
      <w:bookmarkStart w:id="122" w:name="_Toc106607685"/>
      <w:r>
        <w:rPr>
          <w:rFonts w:eastAsiaTheme="minorHAnsi"/>
        </w:rPr>
        <w:t>ATSDR 20</w:t>
      </w:r>
      <w:bookmarkEnd w:id="115"/>
      <w:bookmarkEnd w:id="116"/>
      <w:r w:rsidR="00D53A20">
        <w:rPr>
          <w:rFonts w:eastAsiaTheme="minorHAnsi"/>
        </w:rPr>
        <w:t>04</w:t>
      </w:r>
      <w:bookmarkEnd w:id="117"/>
      <w:bookmarkEnd w:id="118"/>
      <w:bookmarkEnd w:id="119"/>
      <w:bookmarkEnd w:id="120"/>
      <w:bookmarkEnd w:id="121"/>
      <w:bookmarkEnd w:id="122"/>
    </w:p>
    <w:p w14:paraId="0A86C5F1" w14:textId="77777777" w:rsidR="00511A7E" w:rsidRPr="00511A7E" w:rsidRDefault="00511A7E" w:rsidP="00511A7E">
      <w:pPr>
        <w:pStyle w:val="Text"/>
        <w:rPr>
          <w:rFonts w:eastAsiaTheme="minorHAnsi"/>
        </w:rPr>
      </w:pPr>
    </w:p>
    <w:tbl>
      <w:tblPr>
        <w:tblStyle w:val="SLRTable"/>
        <w:tblW w:w="9921" w:type="dxa"/>
        <w:tblLook w:val="04A0" w:firstRow="1" w:lastRow="0" w:firstColumn="1" w:lastColumn="0" w:noHBand="0" w:noVBand="1"/>
      </w:tblPr>
      <w:tblGrid>
        <w:gridCol w:w="1437"/>
        <w:gridCol w:w="2835"/>
        <w:gridCol w:w="5649"/>
      </w:tblGrid>
      <w:tr w:rsidR="005B6EFE" w:rsidRPr="00D51D2F" w14:paraId="168F4DA5" w14:textId="77777777" w:rsidTr="005B6EFE">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72287EA4" w14:textId="16F215EE" w:rsidR="005B6EFE" w:rsidRPr="00981735" w:rsidRDefault="005B6EFE" w:rsidP="005B6EFE">
            <w:pPr>
              <w:pStyle w:val="TableHead"/>
              <w:rPr>
                <w:rFonts w:eastAsiaTheme="minorHAnsi"/>
                <w:b/>
                <w:i/>
                <w:iCs/>
                <w:color w:val="404040" w:themeColor="text1" w:themeTint="BF"/>
              </w:rPr>
            </w:pPr>
            <w:r w:rsidRPr="00981735">
              <w:rPr>
                <w:rFonts w:eastAsiaTheme="minorHAnsi"/>
                <w:b/>
                <w:color w:val="404040" w:themeColor="text1" w:themeTint="BF"/>
              </w:rPr>
              <w:t xml:space="preserve">Agency Report Reference: </w:t>
            </w:r>
            <w:r w:rsidRPr="00981735">
              <w:rPr>
                <w:rFonts w:eastAsiaTheme="minorHAnsi"/>
                <w:b/>
                <w:i/>
                <w:iCs/>
                <w:color w:val="404040" w:themeColor="text1" w:themeTint="BF"/>
              </w:rPr>
              <w:t>ATSDR (20</w:t>
            </w:r>
            <w:r w:rsidR="00D53A20" w:rsidRPr="00981735">
              <w:rPr>
                <w:rFonts w:eastAsiaTheme="minorHAnsi"/>
                <w:b/>
                <w:i/>
                <w:iCs/>
                <w:color w:val="404040" w:themeColor="text1" w:themeTint="BF"/>
              </w:rPr>
              <w:t>04</w:t>
            </w:r>
            <w:r w:rsidRPr="00981735">
              <w:rPr>
                <w:rFonts w:eastAsiaTheme="minorHAnsi"/>
                <w:b/>
                <w:i/>
                <w:iCs/>
                <w:color w:val="404040" w:themeColor="text1" w:themeTint="BF"/>
              </w:rPr>
              <w:t xml:space="preserve">). Toxicological Profile for </w:t>
            </w:r>
            <w:r w:rsidR="00D53A20" w:rsidRPr="00981735">
              <w:rPr>
                <w:rFonts w:eastAsiaTheme="minorHAnsi"/>
                <w:b/>
                <w:i/>
                <w:iCs/>
                <w:color w:val="404040" w:themeColor="text1" w:themeTint="BF"/>
              </w:rPr>
              <w:t>Ammonia</w:t>
            </w:r>
            <w:r w:rsidRPr="00981735">
              <w:rPr>
                <w:rFonts w:eastAsiaTheme="minorHAnsi"/>
                <w:b/>
                <w:i/>
                <w:iCs/>
                <w:color w:val="404040" w:themeColor="text1" w:themeTint="BF"/>
              </w:rPr>
              <w:t>. US Department of Health and Human Services, Agency for Toxic Substances and Disease Registry. September 20</w:t>
            </w:r>
            <w:r w:rsidR="00D53A20" w:rsidRPr="00981735">
              <w:rPr>
                <w:rFonts w:eastAsiaTheme="minorHAnsi"/>
                <w:b/>
                <w:i/>
                <w:iCs/>
                <w:color w:val="404040" w:themeColor="text1" w:themeTint="BF"/>
              </w:rPr>
              <w:t>04</w:t>
            </w:r>
            <w:r w:rsidRPr="00981735">
              <w:rPr>
                <w:rFonts w:eastAsiaTheme="minorHAnsi"/>
                <w:b/>
                <w:i/>
                <w:iCs/>
                <w:color w:val="404040" w:themeColor="text1" w:themeTint="BF"/>
              </w:rPr>
              <w:t xml:space="preserve">. </w:t>
            </w:r>
          </w:p>
        </w:tc>
      </w:tr>
      <w:tr w:rsidR="005B6EFE" w14:paraId="6700197A" w14:textId="77777777" w:rsidTr="00D52409">
        <w:tc>
          <w:tcPr>
            <w:tcW w:w="1437" w:type="dxa"/>
            <w:vMerge w:val="restart"/>
            <w:vAlign w:val="center"/>
          </w:tcPr>
          <w:p w14:paraId="12A2745B" w14:textId="77777777" w:rsidR="005B6EFE" w:rsidRDefault="005B6EFE" w:rsidP="005B6EFE">
            <w:pPr>
              <w:pStyle w:val="TableCell"/>
              <w:rPr>
                <w:rFonts w:eastAsiaTheme="minorHAnsi"/>
              </w:rPr>
            </w:pPr>
            <w:r>
              <w:rPr>
                <w:rFonts w:eastAsiaTheme="minorHAnsi"/>
              </w:rPr>
              <w:t>General Information</w:t>
            </w:r>
          </w:p>
        </w:tc>
        <w:tc>
          <w:tcPr>
            <w:tcW w:w="2835" w:type="dxa"/>
            <w:vAlign w:val="center"/>
          </w:tcPr>
          <w:p w14:paraId="7D56907C" w14:textId="77777777" w:rsidR="005B6EFE" w:rsidRDefault="005B6EFE" w:rsidP="00D52409">
            <w:pPr>
              <w:pStyle w:val="TableCell"/>
              <w:rPr>
                <w:rFonts w:eastAsiaTheme="minorHAnsi"/>
              </w:rPr>
            </w:pPr>
            <w:r>
              <w:rPr>
                <w:rFonts w:eastAsiaTheme="minorHAnsi"/>
              </w:rPr>
              <w:t>Date of data extraction</w:t>
            </w:r>
          </w:p>
        </w:tc>
        <w:tc>
          <w:tcPr>
            <w:tcW w:w="5649" w:type="dxa"/>
            <w:vAlign w:val="center"/>
          </w:tcPr>
          <w:p w14:paraId="7CF1E58C" w14:textId="5897F8AB" w:rsidR="005B6EFE" w:rsidRPr="00D53A20" w:rsidRDefault="00D53A20" w:rsidP="00D52409">
            <w:pPr>
              <w:pStyle w:val="TableCell"/>
              <w:rPr>
                <w:rFonts w:eastAsiaTheme="minorHAnsi"/>
              </w:rPr>
            </w:pPr>
            <w:r w:rsidRPr="00D53A20">
              <w:rPr>
                <w:rFonts w:eastAsiaTheme="minorHAnsi"/>
              </w:rPr>
              <w:t>30</w:t>
            </w:r>
            <w:r w:rsidR="005B6EFE" w:rsidRPr="00D53A20">
              <w:rPr>
                <w:rFonts w:eastAsiaTheme="minorHAnsi"/>
              </w:rPr>
              <w:t>/0</w:t>
            </w:r>
            <w:r w:rsidRPr="00D53A20">
              <w:rPr>
                <w:rFonts w:eastAsiaTheme="minorHAnsi"/>
              </w:rPr>
              <w:t>8</w:t>
            </w:r>
            <w:r w:rsidR="005B6EFE" w:rsidRPr="00D53A20">
              <w:rPr>
                <w:rFonts w:eastAsiaTheme="minorHAnsi"/>
              </w:rPr>
              <w:t>/2021</w:t>
            </w:r>
          </w:p>
        </w:tc>
      </w:tr>
      <w:tr w:rsidR="005B6EFE" w14:paraId="6AAE6473" w14:textId="77777777" w:rsidTr="00D52409">
        <w:tc>
          <w:tcPr>
            <w:tcW w:w="1437" w:type="dxa"/>
            <w:vMerge/>
          </w:tcPr>
          <w:p w14:paraId="09DE53A3" w14:textId="77777777" w:rsidR="005B6EFE" w:rsidRDefault="005B6EFE" w:rsidP="005B6EFE">
            <w:pPr>
              <w:pStyle w:val="TableCell"/>
              <w:rPr>
                <w:rFonts w:eastAsiaTheme="minorHAnsi"/>
              </w:rPr>
            </w:pPr>
          </w:p>
        </w:tc>
        <w:tc>
          <w:tcPr>
            <w:tcW w:w="2835" w:type="dxa"/>
            <w:vAlign w:val="center"/>
          </w:tcPr>
          <w:p w14:paraId="313B406C" w14:textId="77777777" w:rsidR="005B6EFE" w:rsidRDefault="005B6EFE" w:rsidP="00D52409">
            <w:pPr>
              <w:pStyle w:val="TableCell"/>
              <w:rPr>
                <w:rFonts w:eastAsiaTheme="minorHAnsi"/>
              </w:rPr>
            </w:pPr>
            <w:r>
              <w:rPr>
                <w:rFonts w:eastAsiaTheme="minorHAnsi"/>
              </w:rPr>
              <w:t>Authors</w:t>
            </w:r>
          </w:p>
        </w:tc>
        <w:tc>
          <w:tcPr>
            <w:tcW w:w="5649" w:type="dxa"/>
            <w:vAlign w:val="center"/>
          </w:tcPr>
          <w:p w14:paraId="49234F84" w14:textId="3D99FDA0" w:rsidR="005B6EFE" w:rsidRPr="00D53A20" w:rsidRDefault="00D53A20" w:rsidP="00D52409">
            <w:pPr>
              <w:pStyle w:val="TableCell"/>
              <w:rPr>
                <w:rFonts w:eastAsiaTheme="minorHAnsi"/>
              </w:rPr>
            </w:pPr>
            <w:r>
              <w:rPr>
                <w:rFonts w:eastAsiaTheme="minorHAnsi"/>
              </w:rPr>
              <w:t>Roney N, Llados F, Little S, Knaebel D.</w:t>
            </w:r>
          </w:p>
        </w:tc>
      </w:tr>
      <w:tr w:rsidR="005B6EFE" w14:paraId="4CF5098C" w14:textId="77777777" w:rsidTr="00D52409">
        <w:tc>
          <w:tcPr>
            <w:tcW w:w="1437" w:type="dxa"/>
            <w:vMerge/>
          </w:tcPr>
          <w:p w14:paraId="3F508664" w14:textId="77777777" w:rsidR="005B6EFE" w:rsidRDefault="005B6EFE" w:rsidP="005B6EFE">
            <w:pPr>
              <w:pStyle w:val="TableCell"/>
              <w:rPr>
                <w:rFonts w:eastAsiaTheme="minorHAnsi"/>
              </w:rPr>
            </w:pPr>
          </w:p>
        </w:tc>
        <w:tc>
          <w:tcPr>
            <w:tcW w:w="2835" w:type="dxa"/>
            <w:vAlign w:val="center"/>
          </w:tcPr>
          <w:p w14:paraId="0F40726A" w14:textId="77777777" w:rsidR="005B6EFE" w:rsidRDefault="005B6EFE" w:rsidP="00D52409">
            <w:pPr>
              <w:pStyle w:val="TableCell"/>
              <w:rPr>
                <w:rFonts w:eastAsiaTheme="minorHAnsi"/>
              </w:rPr>
            </w:pPr>
            <w:r>
              <w:rPr>
                <w:rFonts w:eastAsiaTheme="minorHAnsi"/>
              </w:rPr>
              <w:t>Publication date</w:t>
            </w:r>
          </w:p>
        </w:tc>
        <w:tc>
          <w:tcPr>
            <w:tcW w:w="5649" w:type="dxa"/>
            <w:vAlign w:val="center"/>
          </w:tcPr>
          <w:p w14:paraId="3671F5F2" w14:textId="3873A1D5" w:rsidR="005B6EFE" w:rsidRPr="00D53A20" w:rsidRDefault="005B6EFE" w:rsidP="00D52409">
            <w:pPr>
              <w:pStyle w:val="TableCell"/>
              <w:rPr>
                <w:rFonts w:eastAsiaTheme="minorHAnsi"/>
                <w:highlight w:val="yellow"/>
              </w:rPr>
            </w:pPr>
            <w:r w:rsidRPr="00D53A20">
              <w:rPr>
                <w:rFonts w:eastAsiaTheme="minorHAnsi"/>
              </w:rPr>
              <w:t>September 20</w:t>
            </w:r>
            <w:r w:rsidR="00D53A20" w:rsidRPr="00D53A20">
              <w:rPr>
                <w:rFonts w:eastAsiaTheme="minorHAnsi"/>
              </w:rPr>
              <w:t>04</w:t>
            </w:r>
          </w:p>
        </w:tc>
      </w:tr>
      <w:tr w:rsidR="005B6EFE" w14:paraId="10A9BB95" w14:textId="77777777" w:rsidTr="00D52409">
        <w:tc>
          <w:tcPr>
            <w:tcW w:w="1437" w:type="dxa"/>
            <w:vMerge/>
          </w:tcPr>
          <w:p w14:paraId="6F7C2862" w14:textId="77777777" w:rsidR="005B6EFE" w:rsidRDefault="005B6EFE" w:rsidP="005B6EFE">
            <w:pPr>
              <w:pStyle w:val="TableCell"/>
              <w:rPr>
                <w:rFonts w:eastAsiaTheme="minorHAnsi"/>
              </w:rPr>
            </w:pPr>
          </w:p>
        </w:tc>
        <w:tc>
          <w:tcPr>
            <w:tcW w:w="2835" w:type="dxa"/>
            <w:vAlign w:val="center"/>
          </w:tcPr>
          <w:p w14:paraId="0926205B" w14:textId="77777777" w:rsidR="005B6EFE" w:rsidRDefault="005B6EFE" w:rsidP="00D52409">
            <w:pPr>
              <w:pStyle w:val="TableCell"/>
              <w:rPr>
                <w:rFonts w:eastAsiaTheme="minorHAnsi"/>
              </w:rPr>
            </w:pPr>
            <w:r>
              <w:rPr>
                <w:rFonts w:eastAsiaTheme="minorHAnsi"/>
              </w:rPr>
              <w:t xml:space="preserve">Literature search timeframe </w:t>
            </w:r>
          </w:p>
        </w:tc>
        <w:tc>
          <w:tcPr>
            <w:tcW w:w="5649" w:type="dxa"/>
            <w:vAlign w:val="center"/>
          </w:tcPr>
          <w:p w14:paraId="16B3F424" w14:textId="6DD17644" w:rsidR="005B6EFE" w:rsidRPr="00D53A20" w:rsidRDefault="005B6EFE" w:rsidP="00D52409">
            <w:pPr>
              <w:pStyle w:val="TableCell"/>
              <w:rPr>
                <w:rFonts w:eastAsiaTheme="minorHAnsi"/>
                <w:highlight w:val="yellow"/>
              </w:rPr>
            </w:pPr>
            <w:r w:rsidRPr="00D53A20">
              <w:rPr>
                <w:rFonts w:eastAsiaTheme="minorHAnsi"/>
              </w:rPr>
              <w:t>Not stated, but bibliography contained literature up to 20</w:t>
            </w:r>
            <w:r w:rsidR="00D53A20" w:rsidRPr="00D53A20">
              <w:rPr>
                <w:rFonts w:eastAsiaTheme="minorHAnsi"/>
              </w:rPr>
              <w:t>04</w:t>
            </w:r>
            <w:r w:rsidRPr="00D53A20">
              <w:rPr>
                <w:rFonts w:eastAsiaTheme="minorHAnsi"/>
              </w:rPr>
              <w:t xml:space="preserve">. </w:t>
            </w:r>
          </w:p>
        </w:tc>
      </w:tr>
      <w:tr w:rsidR="005B6EFE" w14:paraId="585970D4" w14:textId="77777777" w:rsidTr="00D52409">
        <w:tc>
          <w:tcPr>
            <w:tcW w:w="1437" w:type="dxa"/>
            <w:vMerge/>
          </w:tcPr>
          <w:p w14:paraId="5A8E06F0" w14:textId="77777777" w:rsidR="005B6EFE" w:rsidRDefault="005B6EFE" w:rsidP="005B6EFE">
            <w:pPr>
              <w:pStyle w:val="TableCell"/>
              <w:rPr>
                <w:rFonts w:eastAsiaTheme="minorHAnsi"/>
              </w:rPr>
            </w:pPr>
          </w:p>
        </w:tc>
        <w:tc>
          <w:tcPr>
            <w:tcW w:w="2835" w:type="dxa"/>
            <w:vAlign w:val="center"/>
          </w:tcPr>
          <w:p w14:paraId="15AD0DCA" w14:textId="77777777" w:rsidR="005B6EFE" w:rsidRDefault="005B6EFE" w:rsidP="00D52409">
            <w:pPr>
              <w:pStyle w:val="TableCell"/>
              <w:rPr>
                <w:rFonts w:eastAsiaTheme="minorHAnsi"/>
              </w:rPr>
            </w:pPr>
            <w:r>
              <w:rPr>
                <w:rFonts w:eastAsiaTheme="minorHAnsi"/>
              </w:rPr>
              <w:t>Publication type</w:t>
            </w:r>
          </w:p>
        </w:tc>
        <w:tc>
          <w:tcPr>
            <w:tcW w:w="5649" w:type="dxa"/>
            <w:vAlign w:val="center"/>
          </w:tcPr>
          <w:p w14:paraId="2AF6C7BD" w14:textId="6E662A29" w:rsidR="005B6EFE" w:rsidRPr="00D53A20" w:rsidRDefault="005B6EFE" w:rsidP="00D52409">
            <w:pPr>
              <w:pStyle w:val="TableCell"/>
              <w:rPr>
                <w:rFonts w:eastAsiaTheme="minorHAnsi"/>
                <w:highlight w:val="yellow"/>
              </w:rPr>
            </w:pPr>
            <w:r w:rsidRPr="00D53A20">
              <w:rPr>
                <w:rFonts w:eastAsiaTheme="minorHAnsi"/>
              </w:rPr>
              <w:t>Agency review</w:t>
            </w:r>
          </w:p>
        </w:tc>
      </w:tr>
      <w:tr w:rsidR="005B6EFE" w14:paraId="22887E5C" w14:textId="77777777" w:rsidTr="00D52409">
        <w:tc>
          <w:tcPr>
            <w:tcW w:w="1437" w:type="dxa"/>
            <w:vMerge/>
          </w:tcPr>
          <w:p w14:paraId="7A4A66AE" w14:textId="77777777" w:rsidR="005B6EFE" w:rsidRDefault="005B6EFE" w:rsidP="005B6EFE">
            <w:pPr>
              <w:pStyle w:val="TableCell"/>
              <w:rPr>
                <w:rFonts w:eastAsiaTheme="minorHAnsi"/>
              </w:rPr>
            </w:pPr>
          </w:p>
        </w:tc>
        <w:tc>
          <w:tcPr>
            <w:tcW w:w="2835" w:type="dxa"/>
            <w:vAlign w:val="center"/>
          </w:tcPr>
          <w:p w14:paraId="1352101C" w14:textId="77777777" w:rsidR="005B6EFE" w:rsidRDefault="005B6EFE" w:rsidP="00D52409">
            <w:pPr>
              <w:pStyle w:val="TableCell"/>
              <w:rPr>
                <w:rFonts w:eastAsiaTheme="minorHAnsi"/>
              </w:rPr>
            </w:pPr>
            <w:r>
              <w:rPr>
                <w:rFonts w:eastAsiaTheme="minorHAnsi"/>
              </w:rPr>
              <w:t>Peer reviewed?</w:t>
            </w:r>
          </w:p>
        </w:tc>
        <w:tc>
          <w:tcPr>
            <w:tcW w:w="5649" w:type="dxa"/>
            <w:vAlign w:val="center"/>
          </w:tcPr>
          <w:p w14:paraId="4E40AF0E" w14:textId="21B32DF9" w:rsidR="005B6EFE" w:rsidRPr="00D53A20" w:rsidRDefault="005B6EFE" w:rsidP="00D52409">
            <w:pPr>
              <w:pStyle w:val="TableCell"/>
              <w:rPr>
                <w:rFonts w:eastAsiaTheme="minorHAnsi"/>
                <w:highlight w:val="yellow"/>
              </w:rPr>
            </w:pPr>
            <w:r w:rsidRPr="00D53A20">
              <w:rPr>
                <w:rFonts w:eastAsiaTheme="minorHAnsi"/>
              </w:rPr>
              <w:t xml:space="preserve">Yes, profile underwent numerous internal </w:t>
            </w:r>
            <w:r w:rsidR="00D52409" w:rsidRPr="00D53A20">
              <w:rPr>
                <w:rFonts w:eastAsiaTheme="minorHAnsi"/>
              </w:rPr>
              <w:t>ATSDR r</w:t>
            </w:r>
            <w:r w:rsidRPr="00D53A20">
              <w:rPr>
                <w:rFonts w:eastAsiaTheme="minorHAnsi"/>
              </w:rPr>
              <w:t>eview</w:t>
            </w:r>
            <w:r w:rsidR="00D52409" w:rsidRPr="00D53A20">
              <w:rPr>
                <w:rFonts w:eastAsiaTheme="minorHAnsi"/>
              </w:rPr>
              <w:t xml:space="preserve">s, was peer reviewed by a non-governmental panel and was released for public comment prior to finalisation. </w:t>
            </w:r>
          </w:p>
        </w:tc>
      </w:tr>
      <w:tr w:rsidR="005B6EFE" w14:paraId="0E5707EC" w14:textId="77777777" w:rsidTr="00D52409">
        <w:tc>
          <w:tcPr>
            <w:tcW w:w="1437" w:type="dxa"/>
            <w:vMerge/>
          </w:tcPr>
          <w:p w14:paraId="696453D4" w14:textId="77777777" w:rsidR="005B6EFE" w:rsidRDefault="005B6EFE" w:rsidP="005B6EFE">
            <w:pPr>
              <w:pStyle w:val="TableCell"/>
              <w:rPr>
                <w:rFonts w:eastAsiaTheme="minorHAnsi"/>
              </w:rPr>
            </w:pPr>
          </w:p>
        </w:tc>
        <w:tc>
          <w:tcPr>
            <w:tcW w:w="2835" w:type="dxa"/>
            <w:vAlign w:val="center"/>
          </w:tcPr>
          <w:p w14:paraId="48F0E600" w14:textId="77777777" w:rsidR="005B6EFE" w:rsidRPr="00D53A20" w:rsidRDefault="005B6EFE" w:rsidP="00D52409">
            <w:pPr>
              <w:pStyle w:val="TableCell"/>
              <w:rPr>
                <w:rFonts w:eastAsiaTheme="minorHAnsi"/>
              </w:rPr>
            </w:pPr>
            <w:r w:rsidRPr="00D53A20">
              <w:rPr>
                <w:rFonts w:eastAsiaTheme="minorHAnsi"/>
              </w:rPr>
              <w:t>Country of origin</w:t>
            </w:r>
          </w:p>
        </w:tc>
        <w:tc>
          <w:tcPr>
            <w:tcW w:w="5649" w:type="dxa"/>
            <w:vAlign w:val="center"/>
          </w:tcPr>
          <w:p w14:paraId="5CB45CC0" w14:textId="72F94A9A" w:rsidR="005B6EFE" w:rsidRPr="00D53A20" w:rsidRDefault="00D52409" w:rsidP="00D52409">
            <w:pPr>
              <w:pStyle w:val="TableCell"/>
              <w:rPr>
                <w:rFonts w:eastAsiaTheme="minorHAnsi"/>
              </w:rPr>
            </w:pPr>
            <w:r w:rsidRPr="00D53A20">
              <w:rPr>
                <w:rFonts w:eastAsiaTheme="minorHAnsi"/>
              </w:rPr>
              <w:t>United States</w:t>
            </w:r>
          </w:p>
        </w:tc>
      </w:tr>
      <w:tr w:rsidR="005B6EFE" w14:paraId="7CA54CE4" w14:textId="77777777" w:rsidTr="00D52409">
        <w:tc>
          <w:tcPr>
            <w:tcW w:w="1437" w:type="dxa"/>
            <w:vMerge/>
          </w:tcPr>
          <w:p w14:paraId="3BD797DD" w14:textId="77777777" w:rsidR="005B6EFE" w:rsidRDefault="005B6EFE" w:rsidP="005B6EFE">
            <w:pPr>
              <w:pStyle w:val="TableCell"/>
              <w:rPr>
                <w:rFonts w:eastAsiaTheme="minorHAnsi"/>
              </w:rPr>
            </w:pPr>
          </w:p>
        </w:tc>
        <w:tc>
          <w:tcPr>
            <w:tcW w:w="2835" w:type="dxa"/>
            <w:vAlign w:val="center"/>
          </w:tcPr>
          <w:p w14:paraId="58E9DCCA" w14:textId="77777777" w:rsidR="005B6EFE" w:rsidRDefault="005B6EFE" w:rsidP="00D52409">
            <w:pPr>
              <w:pStyle w:val="TableCell"/>
              <w:rPr>
                <w:rFonts w:eastAsiaTheme="minorHAnsi"/>
              </w:rPr>
            </w:pPr>
            <w:r>
              <w:rPr>
                <w:rFonts w:eastAsiaTheme="minorHAnsi"/>
              </w:rPr>
              <w:t>Source of funding</w:t>
            </w:r>
          </w:p>
        </w:tc>
        <w:tc>
          <w:tcPr>
            <w:tcW w:w="5649" w:type="dxa"/>
            <w:vAlign w:val="center"/>
          </w:tcPr>
          <w:p w14:paraId="1EC8139E" w14:textId="26A1239D" w:rsidR="005B6EFE" w:rsidRPr="00D53A20" w:rsidRDefault="00D52409" w:rsidP="00D52409">
            <w:pPr>
              <w:pStyle w:val="TableCell"/>
              <w:rPr>
                <w:rFonts w:eastAsiaTheme="minorHAnsi"/>
                <w:highlight w:val="yellow"/>
              </w:rPr>
            </w:pPr>
            <w:r w:rsidRPr="00D53A20">
              <w:rPr>
                <w:rFonts w:eastAsiaTheme="minorHAnsi"/>
              </w:rPr>
              <w:t>Not stated, but assumed to be United States government</w:t>
            </w:r>
          </w:p>
        </w:tc>
      </w:tr>
      <w:tr w:rsidR="005B6EFE" w14:paraId="7990C40E" w14:textId="77777777" w:rsidTr="00D52409">
        <w:tc>
          <w:tcPr>
            <w:tcW w:w="1437" w:type="dxa"/>
            <w:vMerge/>
          </w:tcPr>
          <w:p w14:paraId="6C83C561" w14:textId="77777777" w:rsidR="005B6EFE" w:rsidRDefault="005B6EFE" w:rsidP="005B6EFE">
            <w:pPr>
              <w:pStyle w:val="TableCell"/>
              <w:rPr>
                <w:rFonts w:eastAsiaTheme="minorHAnsi"/>
              </w:rPr>
            </w:pPr>
          </w:p>
        </w:tc>
        <w:tc>
          <w:tcPr>
            <w:tcW w:w="2835" w:type="dxa"/>
            <w:vAlign w:val="center"/>
          </w:tcPr>
          <w:p w14:paraId="16381280" w14:textId="77777777" w:rsidR="005B6EFE" w:rsidRDefault="005B6EFE" w:rsidP="00D52409">
            <w:pPr>
              <w:pStyle w:val="TableCell"/>
              <w:rPr>
                <w:rFonts w:eastAsiaTheme="minorHAnsi"/>
              </w:rPr>
            </w:pPr>
            <w:r>
              <w:rPr>
                <w:rFonts w:eastAsiaTheme="minorHAnsi"/>
              </w:rPr>
              <w:t>Possible conflicts of interest</w:t>
            </w:r>
          </w:p>
        </w:tc>
        <w:tc>
          <w:tcPr>
            <w:tcW w:w="5649" w:type="dxa"/>
            <w:vAlign w:val="center"/>
          </w:tcPr>
          <w:p w14:paraId="002A8083" w14:textId="4A9EACA3" w:rsidR="005B6EFE" w:rsidRPr="00D53A20" w:rsidRDefault="00D52409" w:rsidP="00D52409">
            <w:pPr>
              <w:pStyle w:val="TableCell"/>
              <w:rPr>
                <w:rFonts w:eastAsiaTheme="minorHAnsi"/>
                <w:highlight w:val="yellow"/>
              </w:rPr>
            </w:pPr>
            <w:r w:rsidRPr="00D53A20">
              <w:rPr>
                <w:rFonts w:eastAsiaTheme="minorHAnsi"/>
              </w:rPr>
              <w:t>Not indicated</w:t>
            </w:r>
          </w:p>
        </w:tc>
      </w:tr>
      <w:tr w:rsidR="005B6EFE" w14:paraId="2A62F4B7" w14:textId="77777777" w:rsidTr="00D52409">
        <w:tc>
          <w:tcPr>
            <w:tcW w:w="1437" w:type="dxa"/>
            <w:vMerge w:val="restart"/>
            <w:vAlign w:val="center"/>
          </w:tcPr>
          <w:p w14:paraId="41BE3C35" w14:textId="77777777" w:rsidR="005B6EFE" w:rsidRDefault="005B6EFE" w:rsidP="005B6EFE">
            <w:pPr>
              <w:pStyle w:val="TableCell"/>
              <w:rPr>
                <w:rFonts w:eastAsiaTheme="minorHAnsi"/>
              </w:rPr>
            </w:pPr>
            <w:r>
              <w:rPr>
                <w:rFonts w:eastAsiaTheme="minorHAnsi"/>
              </w:rPr>
              <w:t>Health considerations</w:t>
            </w:r>
          </w:p>
        </w:tc>
        <w:tc>
          <w:tcPr>
            <w:tcW w:w="2835" w:type="dxa"/>
            <w:vAlign w:val="center"/>
          </w:tcPr>
          <w:p w14:paraId="3A188D81" w14:textId="77777777" w:rsidR="005B6EFE" w:rsidRDefault="005B6EFE" w:rsidP="00D52409">
            <w:pPr>
              <w:pStyle w:val="TableCell"/>
              <w:rPr>
                <w:rFonts w:eastAsiaTheme="minorHAnsi"/>
              </w:rPr>
            </w:pPr>
            <w:r>
              <w:rPr>
                <w:rFonts w:eastAsiaTheme="minorHAnsi"/>
              </w:rPr>
              <w:t>Guideline value type (e.g. oral TRV, drinking water guideline)</w:t>
            </w:r>
          </w:p>
        </w:tc>
        <w:tc>
          <w:tcPr>
            <w:tcW w:w="5649" w:type="dxa"/>
            <w:vAlign w:val="center"/>
          </w:tcPr>
          <w:p w14:paraId="5AF955F1" w14:textId="27FA0B06" w:rsidR="005B6EFE" w:rsidRPr="00D53A20" w:rsidRDefault="003B4C46" w:rsidP="00D52409">
            <w:pPr>
              <w:pStyle w:val="TableCell"/>
              <w:rPr>
                <w:rFonts w:eastAsiaTheme="minorHAnsi"/>
                <w:highlight w:val="yellow"/>
              </w:rPr>
            </w:pPr>
            <w:r>
              <w:rPr>
                <w:rFonts w:eastAsiaTheme="minorHAnsi"/>
              </w:rPr>
              <w:t>Normally o</w:t>
            </w:r>
            <w:r w:rsidR="00D52409" w:rsidRPr="00D53A20">
              <w:rPr>
                <w:rFonts w:eastAsiaTheme="minorHAnsi"/>
              </w:rPr>
              <w:t>ral Minimal Risk Level (MRL)</w:t>
            </w:r>
            <w:r>
              <w:rPr>
                <w:rFonts w:eastAsiaTheme="minorHAnsi"/>
              </w:rPr>
              <w:t xml:space="preserve">, but no health-based MRLs were derived. </w:t>
            </w:r>
          </w:p>
        </w:tc>
      </w:tr>
      <w:tr w:rsidR="005B6EFE" w14:paraId="681535D1" w14:textId="77777777" w:rsidTr="00D52409">
        <w:tc>
          <w:tcPr>
            <w:tcW w:w="1437" w:type="dxa"/>
            <w:vMerge/>
          </w:tcPr>
          <w:p w14:paraId="3152D51E" w14:textId="77777777" w:rsidR="005B6EFE" w:rsidRDefault="005B6EFE" w:rsidP="005B6EFE">
            <w:pPr>
              <w:pStyle w:val="TableCell"/>
              <w:rPr>
                <w:rFonts w:eastAsiaTheme="minorHAnsi"/>
              </w:rPr>
            </w:pPr>
          </w:p>
        </w:tc>
        <w:tc>
          <w:tcPr>
            <w:tcW w:w="2835" w:type="dxa"/>
            <w:vAlign w:val="center"/>
          </w:tcPr>
          <w:p w14:paraId="51C6A20F" w14:textId="77777777" w:rsidR="005B6EFE" w:rsidRDefault="005B6EFE" w:rsidP="00D52409">
            <w:pPr>
              <w:pStyle w:val="TableCell"/>
              <w:rPr>
                <w:rFonts w:eastAsiaTheme="minorHAnsi"/>
              </w:rPr>
            </w:pPr>
            <w:r>
              <w:rPr>
                <w:rFonts w:eastAsiaTheme="minorHAnsi"/>
              </w:rPr>
              <w:t>Exposure timeframe</w:t>
            </w:r>
          </w:p>
        </w:tc>
        <w:tc>
          <w:tcPr>
            <w:tcW w:w="5649" w:type="dxa"/>
            <w:vAlign w:val="center"/>
          </w:tcPr>
          <w:p w14:paraId="4C440233" w14:textId="575FC9EB" w:rsidR="001D0C49" w:rsidRPr="001D0C49" w:rsidRDefault="003B4C46" w:rsidP="003B4C46">
            <w:pPr>
              <w:pStyle w:val="TableCell"/>
              <w:rPr>
                <w:rFonts w:eastAsiaTheme="minorHAnsi"/>
              </w:rPr>
            </w:pPr>
            <w:r>
              <w:rPr>
                <w:rFonts w:eastAsiaTheme="minorHAnsi"/>
              </w:rPr>
              <w:t xml:space="preserve">Not applicable – no oral MRLs derived. </w:t>
            </w:r>
          </w:p>
        </w:tc>
      </w:tr>
      <w:tr w:rsidR="005B6EFE" w14:paraId="4CB88B0B" w14:textId="77777777" w:rsidTr="00D52409">
        <w:tc>
          <w:tcPr>
            <w:tcW w:w="1437" w:type="dxa"/>
            <w:vMerge/>
          </w:tcPr>
          <w:p w14:paraId="10BE8438" w14:textId="77777777" w:rsidR="005B6EFE" w:rsidRDefault="005B6EFE" w:rsidP="005B6EFE">
            <w:pPr>
              <w:pStyle w:val="TableCell"/>
              <w:rPr>
                <w:rFonts w:eastAsiaTheme="minorHAnsi"/>
              </w:rPr>
            </w:pPr>
          </w:p>
        </w:tc>
        <w:tc>
          <w:tcPr>
            <w:tcW w:w="2835" w:type="dxa"/>
            <w:vAlign w:val="center"/>
          </w:tcPr>
          <w:p w14:paraId="77E32465" w14:textId="114FB69C" w:rsidR="005B6EFE" w:rsidRPr="007E0DF9" w:rsidRDefault="00CF5996" w:rsidP="00D52409">
            <w:pPr>
              <w:pStyle w:val="TableCell"/>
              <w:rPr>
                <w:rFonts w:eastAsiaTheme="minorHAnsi"/>
              </w:rPr>
            </w:pPr>
            <w:r w:rsidRPr="007E0DF9">
              <w:rPr>
                <w:rFonts w:eastAsiaTheme="minorHAnsi"/>
              </w:rPr>
              <w:t>Critical health endpoint(s) – oral exposure</w:t>
            </w:r>
          </w:p>
        </w:tc>
        <w:tc>
          <w:tcPr>
            <w:tcW w:w="5649" w:type="dxa"/>
            <w:vAlign w:val="center"/>
          </w:tcPr>
          <w:p w14:paraId="5BAF955B" w14:textId="0B471887" w:rsidR="003B4C46" w:rsidRDefault="003B4C46" w:rsidP="003B4C46">
            <w:pPr>
              <w:pStyle w:val="TableCell"/>
              <w:rPr>
                <w:rFonts w:eastAsiaTheme="minorHAnsi"/>
              </w:rPr>
            </w:pPr>
            <w:r w:rsidRPr="00D53A20">
              <w:rPr>
                <w:rFonts w:eastAsiaTheme="minorHAnsi"/>
              </w:rPr>
              <w:t xml:space="preserve">No </w:t>
            </w:r>
            <w:r w:rsidR="00360F7E">
              <w:rPr>
                <w:rFonts w:eastAsiaTheme="minorHAnsi"/>
              </w:rPr>
              <w:t xml:space="preserve">critical health end points were specified </w:t>
            </w:r>
            <w:r w:rsidRPr="00D53A20">
              <w:rPr>
                <w:rFonts w:eastAsiaTheme="minorHAnsi"/>
              </w:rPr>
              <w:t>for ammonia</w:t>
            </w:r>
            <w:r>
              <w:rPr>
                <w:rFonts w:eastAsiaTheme="minorHAnsi"/>
              </w:rPr>
              <w:t xml:space="preserve"> </w:t>
            </w:r>
            <w:r w:rsidR="00360F7E">
              <w:rPr>
                <w:rFonts w:eastAsiaTheme="minorHAnsi"/>
              </w:rPr>
              <w:t xml:space="preserve">following oral exposure </w:t>
            </w:r>
            <w:r>
              <w:rPr>
                <w:rFonts w:eastAsiaTheme="minorHAnsi"/>
              </w:rPr>
              <w:t>for the following reasons:</w:t>
            </w:r>
          </w:p>
          <w:p w14:paraId="7A01AB3B" w14:textId="5C1FA214" w:rsidR="003B4C46" w:rsidRDefault="003B4C46" w:rsidP="009866EB">
            <w:pPr>
              <w:pStyle w:val="TableCell"/>
              <w:numPr>
                <w:ilvl w:val="0"/>
                <w:numId w:val="23"/>
              </w:numPr>
              <w:rPr>
                <w:rFonts w:eastAsiaTheme="minorHAnsi"/>
              </w:rPr>
            </w:pPr>
            <w:r>
              <w:rPr>
                <w:rFonts w:eastAsiaTheme="minorHAnsi"/>
              </w:rPr>
              <w:t>Q</w:t>
            </w:r>
            <w:r w:rsidRPr="00D53A20">
              <w:rPr>
                <w:rFonts w:eastAsiaTheme="minorHAnsi"/>
              </w:rPr>
              <w:t>uality and/or usefulness of the oral database is limited</w:t>
            </w:r>
            <w:r>
              <w:rPr>
                <w:rFonts w:eastAsiaTheme="minorHAnsi"/>
              </w:rPr>
              <w:t xml:space="preserve">. The only human acute oral studies available were case reports with no exposure levels. Animal studies were limited to a food intake study, single-exposure studies with no effect, serious effects, or unsupported effects, a gavage study that lacked study details, and a 6-day DW study with effects at high levels. </w:t>
            </w:r>
          </w:p>
          <w:p w14:paraId="68B3314B" w14:textId="0FD60D26" w:rsidR="003B4C46" w:rsidRDefault="003B4C46" w:rsidP="009866EB">
            <w:pPr>
              <w:pStyle w:val="TableCell"/>
              <w:numPr>
                <w:ilvl w:val="0"/>
                <w:numId w:val="23"/>
              </w:numPr>
              <w:rPr>
                <w:rFonts w:eastAsiaTheme="minorHAnsi"/>
              </w:rPr>
            </w:pPr>
            <w:r>
              <w:rPr>
                <w:rFonts w:eastAsiaTheme="minorHAnsi"/>
              </w:rPr>
              <w:t xml:space="preserve">Majority of animal studies have been carried out using ammonium chloride. Ammonium chloride is commonly used to induce metabolic acidosis in experimental animals due to the formation of hydrogen chloride. Although it will occur with any ammonium salt, the degree of acidosis (and associated consequences) will be determined by the ability of the kidneys to excrete the specific anion.  It would therefore be </w:t>
            </w:r>
            <w:r w:rsidRPr="001D0C49">
              <w:rPr>
                <w:rFonts w:eastAsiaTheme="minorHAnsi"/>
              </w:rPr>
              <w:t>inappropriate to extrapolate findings obtained with ammonium chloride (or any ammonium salt) to equivalent amounts of ammonium, but derived from a different salt</w:t>
            </w:r>
            <w:r>
              <w:rPr>
                <w:rFonts w:eastAsiaTheme="minorHAnsi"/>
              </w:rPr>
              <w:t>.</w:t>
            </w:r>
          </w:p>
          <w:p w14:paraId="668DA73B" w14:textId="21C32121" w:rsidR="003B4C46" w:rsidRPr="003B4C46" w:rsidRDefault="003B4C46" w:rsidP="009866EB">
            <w:pPr>
              <w:pStyle w:val="TableCell"/>
              <w:numPr>
                <w:ilvl w:val="0"/>
                <w:numId w:val="23"/>
              </w:numPr>
              <w:rPr>
                <w:rFonts w:eastAsiaTheme="minorHAnsi"/>
              </w:rPr>
            </w:pPr>
            <w:r>
              <w:rPr>
                <w:rFonts w:eastAsiaTheme="minorHAnsi"/>
              </w:rPr>
              <w:t>T</w:t>
            </w:r>
            <w:r w:rsidRPr="003B4C46">
              <w:rPr>
                <w:rFonts w:eastAsiaTheme="minorHAnsi"/>
              </w:rPr>
              <w:t xml:space="preserve">he amount of excess ammonia </w:t>
            </w:r>
            <w:r>
              <w:rPr>
                <w:rFonts w:eastAsiaTheme="minorHAnsi"/>
              </w:rPr>
              <w:t xml:space="preserve">(over and above the amount normally produced by the body) </w:t>
            </w:r>
            <w:r w:rsidRPr="003B4C46">
              <w:rPr>
                <w:rFonts w:eastAsiaTheme="minorHAnsi"/>
              </w:rPr>
              <w:t>that can be safely ingested and assimilated is difficult to define</w:t>
            </w:r>
            <w:r>
              <w:rPr>
                <w:rFonts w:eastAsiaTheme="minorHAnsi"/>
              </w:rPr>
              <w:t xml:space="preserve">. However, data from humans and animals suggest that the amount may be substantial based on the existence of various efficient ways in which the body can dispose of ammonia. </w:t>
            </w:r>
          </w:p>
          <w:p w14:paraId="5EA7853E" w14:textId="77777777" w:rsidR="003B4C46" w:rsidRDefault="003B4C46" w:rsidP="00D52409">
            <w:pPr>
              <w:pStyle w:val="TableCell"/>
              <w:rPr>
                <w:rFonts w:eastAsiaTheme="minorHAnsi"/>
              </w:rPr>
            </w:pPr>
          </w:p>
          <w:p w14:paraId="2D9C5F64" w14:textId="11D8F5CC" w:rsidR="007E0DF9" w:rsidRPr="007E0DF9" w:rsidRDefault="007E0DF9" w:rsidP="00C46484">
            <w:pPr>
              <w:pStyle w:val="TableCell"/>
              <w:rPr>
                <w:rFonts w:eastAsiaTheme="minorHAnsi"/>
              </w:rPr>
            </w:pPr>
            <w:r w:rsidRPr="007E0DF9">
              <w:rPr>
                <w:rFonts w:eastAsiaTheme="minorHAnsi"/>
              </w:rPr>
              <w:t xml:space="preserve">However, </w:t>
            </w:r>
            <w:r w:rsidR="00C46484">
              <w:rPr>
                <w:rFonts w:eastAsiaTheme="minorHAnsi"/>
              </w:rPr>
              <w:t>the following effects have been observed in experimental animals</w:t>
            </w:r>
            <w:r w:rsidRPr="007E0DF9">
              <w:rPr>
                <w:rFonts w:eastAsiaTheme="minorHAnsi"/>
              </w:rPr>
              <w:t>:</w:t>
            </w:r>
          </w:p>
          <w:p w14:paraId="44845422" w14:textId="7D5C23BC" w:rsidR="00C46484" w:rsidRDefault="00C46484" w:rsidP="009866EB">
            <w:pPr>
              <w:pStyle w:val="TableCell"/>
              <w:numPr>
                <w:ilvl w:val="0"/>
                <w:numId w:val="18"/>
              </w:numPr>
              <w:rPr>
                <w:rFonts w:eastAsiaTheme="minorHAnsi"/>
              </w:rPr>
            </w:pPr>
            <w:r>
              <w:rPr>
                <w:rFonts w:eastAsiaTheme="minorHAnsi"/>
              </w:rPr>
              <w:t>D</w:t>
            </w:r>
            <w:r w:rsidR="00A24F6A" w:rsidRPr="007E0DF9">
              <w:rPr>
                <w:rFonts w:eastAsiaTheme="minorHAnsi"/>
              </w:rPr>
              <w:t xml:space="preserve">ecreased binding of somatostatin to receptors in frontoparietal cortex and hippocampus in </w:t>
            </w:r>
            <w:r>
              <w:rPr>
                <w:rFonts w:eastAsiaTheme="minorHAnsi"/>
              </w:rPr>
              <w:t>15-day</w:t>
            </w:r>
            <w:r w:rsidRPr="007E0DF9">
              <w:rPr>
                <w:rFonts w:eastAsiaTheme="minorHAnsi"/>
              </w:rPr>
              <w:t xml:space="preserve"> </w:t>
            </w:r>
            <w:r w:rsidR="00A24F6A" w:rsidRPr="007E0DF9">
              <w:rPr>
                <w:rFonts w:eastAsiaTheme="minorHAnsi"/>
              </w:rPr>
              <w:t>oral rat</w:t>
            </w:r>
            <w:r>
              <w:rPr>
                <w:rFonts w:eastAsiaTheme="minorHAnsi"/>
              </w:rPr>
              <w:t xml:space="preserve"> study with ammonium acetate (NOAEL 22 mg/kg/d)</w:t>
            </w:r>
            <w:r w:rsidR="00A24F6A" w:rsidRPr="007E0DF9">
              <w:rPr>
                <w:rFonts w:eastAsiaTheme="minorHAnsi"/>
              </w:rPr>
              <w:t>;</w:t>
            </w:r>
          </w:p>
          <w:p w14:paraId="5FF81E8A" w14:textId="411B89F5" w:rsidR="00A24F6A" w:rsidRPr="00C46484" w:rsidRDefault="00C46484" w:rsidP="009866EB">
            <w:pPr>
              <w:pStyle w:val="TableCell"/>
              <w:numPr>
                <w:ilvl w:val="0"/>
                <w:numId w:val="18"/>
              </w:numPr>
              <w:rPr>
                <w:rFonts w:eastAsiaTheme="minorHAnsi"/>
              </w:rPr>
            </w:pPr>
            <w:r>
              <w:rPr>
                <w:rFonts w:eastAsiaTheme="minorHAnsi"/>
              </w:rPr>
              <w:t>D</w:t>
            </w:r>
            <w:r w:rsidR="00A24F6A" w:rsidRPr="00C46484">
              <w:rPr>
                <w:rFonts w:eastAsiaTheme="minorHAnsi"/>
              </w:rPr>
              <w:t xml:space="preserve">ecreased </w:t>
            </w:r>
            <w:r>
              <w:rPr>
                <w:rFonts w:eastAsiaTheme="minorHAnsi"/>
              </w:rPr>
              <w:t>body weight in 90-day rat study with NH</w:t>
            </w:r>
            <w:r>
              <w:rPr>
                <w:rFonts w:eastAsiaTheme="minorHAnsi"/>
                <w:vertAlign w:val="subscript"/>
              </w:rPr>
              <w:t>4</w:t>
            </w:r>
            <w:r>
              <w:rPr>
                <w:rFonts w:eastAsiaTheme="minorHAnsi"/>
              </w:rPr>
              <w:t>NH</w:t>
            </w:r>
            <w:r>
              <w:rPr>
                <w:rFonts w:eastAsiaTheme="minorHAnsi"/>
                <w:vertAlign w:val="subscript"/>
              </w:rPr>
              <w:t>2</w:t>
            </w:r>
            <w:r>
              <w:rPr>
                <w:rFonts w:eastAsiaTheme="minorHAnsi"/>
              </w:rPr>
              <w:t>SO</w:t>
            </w:r>
            <w:r>
              <w:rPr>
                <w:rFonts w:eastAsiaTheme="minorHAnsi"/>
                <w:vertAlign w:val="subscript"/>
              </w:rPr>
              <w:t>3</w:t>
            </w:r>
            <w:r>
              <w:rPr>
                <w:rFonts w:eastAsiaTheme="minorHAnsi"/>
              </w:rPr>
              <w:t xml:space="preserve">  and ammonium acetate (NOAELs 22 or 39.5 mg/kg/d). </w:t>
            </w:r>
          </w:p>
        </w:tc>
      </w:tr>
      <w:tr w:rsidR="005B6EFE" w14:paraId="168BB128" w14:textId="77777777" w:rsidTr="00D52409">
        <w:tc>
          <w:tcPr>
            <w:tcW w:w="1437" w:type="dxa"/>
            <w:vMerge/>
          </w:tcPr>
          <w:p w14:paraId="5EBB08F3" w14:textId="77777777" w:rsidR="005B6EFE" w:rsidRDefault="005B6EFE" w:rsidP="005B6EFE">
            <w:pPr>
              <w:pStyle w:val="TableCell"/>
              <w:rPr>
                <w:rFonts w:eastAsiaTheme="minorHAnsi"/>
              </w:rPr>
            </w:pPr>
          </w:p>
        </w:tc>
        <w:tc>
          <w:tcPr>
            <w:tcW w:w="2835" w:type="dxa"/>
            <w:vAlign w:val="center"/>
          </w:tcPr>
          <w:p w14:paraId="485337F4" w14:textId="77777777" w:rsidR="005B6EFE" w:rsidRDefault="005B6EFE" w:rsidP="00D52409">
            <w:pPr>
              <w:pStyle w:val="TableCell"/>
              <w:rPr>
                <w:rFonts w:eastAsiaTheme="minorHAnsi"/>
              </w:rPr>
            </w:pPr>
            <w:r>
              <w:rPr>
                <w:rFonts w:eastAsiaTheme="minorHAnsi"/>
              </w:rPr>
              <w:t>Justification provided by agency for critical endpoint</w:t>
            </w:r>
          </w:p>
        </w:tc>
        <w:tc>
          <w:tcPr>
            <w:tcW w:w="5649" w:type="dxa"/>
            <w:vAlign w:val="center"/>
          </w:tcPr>
          <w:p w14:paraId="3B967823" w14:textId="0E644005" w:rsidR="005B6EFE" w:rsidRPr="00D53A20" w:rsidRDefault="00360F7E" w:rsidP="00D52409">
            <w:pPr>
              <w:pStyle w:val="TableCell"/>
              <w:rPr>
                <w:rFonts w:eastAsiaTheme="minorHAnsi"/>
                <w:highlight w:val="yellow"/>
              </w:rPr>
            </w:pPr>
            <w:r>
              <w:rPr>
                <w:rFonts w:eastAsiaTheme="minorHAnsi"/>
              </w:rPr>
              <w:t>No information was located for systemic effects associated with exposure to ammonia or ammonium compounds with the exception of metabolic acidosis ammonium chloride</w:t>
            </w:r>
            <w:r w:rsidRPr="007E0DF9">
              <w:rPr>
                <w:rFonts w:eastAsiaTheme="minorHAnsi"/>
              </w:rPr>
              <w:t>.</w:t>
            </w:r>
          </w:p>
        </w:tc>
      </w:tr>
      <w:tr w:rsidR="00360F7E" w14:paraId="20C4FF2C" w14:textId="77777777" w:rsidTr="009A46D8">
        <w:tc>
          <w:tcPr>
            <w:tcW w:w="0" w:type="dxa"/>
            <w:vMerge/>
          </w:tcPr>
          <w:p w14:paraId="4634078A" w14:textId="77777777" w:rsidR="00360F7E" w:rsidRDefault="00360F7E" w:rsidP="00360F7E">
            <w:pPr>
              <w:pStyle w:val="TableCell"/>
              <w:rPr>
                <w:rFonts w:eastAsiaTheme="minorHAnsi"/>
              </w:rPr>
            </w:pPr>
          </w:p>
        </w:tc>
        <w:tc>
          <w:tcPr>
            <w:tcW w:w="0" w:type="dxa"/>
            <w:vAlign w:val="center"/>
          </w:tcPr>
          <w:p w14:paraId="5512264D" w14:textId="7B8990E9" w:rsidR="00360F7E" w:rsidRDefault="00360F7E" w:rsidP="00360F7E">
            <w:pPr>
              <w:pStyle w:val="TableCell"/>
              <w:rPr>
                <w:rFonts w:eastAsiaTheme="minorHAnsi"/>
              </w:rPr>
            </w:pPr>
            <w:r w:rsidRPr="00CF5996">
              <w:rPr>
                <w:rFonts w:eastAsiaTheme="minorHAnsi"/>
              </w:rPr>
              <w:t>Critical study(ies) underpinning point of departure</w:t>
            </w:r>
          </w:p>
        </w:tc>
        <w:tc>
          <w:tcPr>
            <w:tcW w:w="0" w:type="dxa"/>
          </w:tcPr>
          <w:p w14:paraId="34544AC4" w14:textId="7D5F3D49" w:rsidR="00360F7E" w:rsidRPr="0050525C" w:rsidRDefault="00360F7E" w:rsidP="00360F7E">
            <w:pPr>
              <w:pStyle w:val="TableCell"/>
              <w:rPr>
                <w:rFonts w:eastAsiaTheme="minorHAnsi"/>
              </w:rPr>
            </w:pPr>
            <w:r w:rsidRPr="0022230C">
              <w:rPr>
                <w:rFonts w:eastAsiaTheme="minorHAnsi"/>
              </w:rPr>
              <w:t xml:space="preserve">Not </w:t>
            </w:r>
            <w:r>
              <w:rPr>
                <w:rFonts w:eastAsiaTheme="minorHAnsi"/>
              </w:rPr>
              <w:t>applicable (</w:t>
            </w:r>
            <w:r w:rsidRPr="0022230C">
              <w:rPr>
                <w:rFonts w:eastAsiaTheme="minorHAnsi"/>
              </w:rPr>
              <w:t>no critical endpoint selected</w:t>
            </w:r>
            <w:r>
              <w:rPr>
                <w:rFonts w:eastAsiaTheme="minorHAnsi"/>
              </w:rPr>
              <w:t>)</w:t>
            </w:r>
            <w:r w:rsidRPr="0022230C">
              <w:rPr>
                <w:rFonts w:eastAsiaTheme="minorHAnsi"/>
              </w:rPr>
              <w:t>.</w:t>
            </w:r>
          </w:p>
        </w:tc>
      </w:tr>
      <w:tr w:rsidR="00360F7E" w14:paraId="6FF4D471" w14:textId="77777777" w:rsidTr="009A46D8">
        <w:tc>
          <w:tcPr>
            <w:tcW w:w="0" w:type="dxa"/>
            <w:vMerge/>
          </w:tcPr>
          <w:p w14:paraId="5F3EE20F" w14:textId="77777777" w:rsidR="00360F7E" w:rsidRDefault="00360F7E" w:rsidP="00360F7E">
            <w:pPr>
              <w:pStyle w:val="TableCell"/>
              <w:rPr>
                <w:rFonts w:eastAsiaTheme="minorHAnsi"/>
              </w:rPr>
            </w:pPr>
          </w:p>
        </w:tc>
        <w:tc>
          <w:tcPr>
            <w:tcW w:w="0" w:type="dxa"/>
            <w:vAlign w:val="center"/>
          </w:tcPr>
          <w:p w14:paraId="0A73553C" w14:textId="60566AA8" w:rsidR="00360F7E" w:rsidRPr="00CF5996" w:rsidRDefault="00360F7E" w:rsidP="00360F7E">
            <w:pPr>
              <w:pStyle w:val="TableCell"/>
              <w:rPr>
                <w:rFonts w:eastAsiaTheme="minorHAnsi"/>
              </w:rPr>
            </w:pPr>
            <w:r w:rsidRPr="00CF5996">
              <w:rPr>
                <w:rFonts w:eastAsiaTheme="minorHAnsi"/>
              </w:rPr>
              <w:t>Species for critical study(ies)</w:t>
            </w:r>
          </w:p>
        </w:tc>
        <w:tc>
          <w:tcPr>
            <w:tcW w:w="0" w:type="dxa"/>
          </w:tcPr>
          <w:p w14:paraId="059994F9" w14:textId="49BF1DFE" w:rsidR="00360F7E" w:rsidRPr="0050525C" w:rsidRDefault="00360F7E" w:rsidP="00360F7E">
            <w:pPr>
              <w:pStyle w:val="TableCell"/>
              <w:rPr>
                <w:rFonts w:eastAsiaTheme="minorHAnsi"/>
              </w:rPr>
            </w:pPr>
            <w:r w:rsidRPr="0022230C">
              <w:rPr>
                <w:rFonts w:eastAsiaTheme="minorHAnsi"/>
              </w:rPr>
              <w:t xml:space="preserve">Not </w:t>
            </w:r>
            <w:r>
              <w:rPr>
                <w:rFonts w:eastAsiaTheme="minorHAnsi"/>
              </w:rPr>
              <w:t>applicable (</w:t>
            </w:r>
            <w:r w:rsidRPr="0022230C">
              <w:rPr>
                <w:rFonts w:eastAsiaTheme="minorHAnsi"/>
              </w:rPr>
              <w:t>no critical endpoint selected</w:t>
            </w:r>
            <w:r>
              <w:rPr>
                <w:rFonts w:eastAsiaTheme="minorHAnsi"/>
              </w:rPr>
              <w:t>)</w:t>
            </w:r>
            <w:r w:rsidRPr="0022230C">
              <w:rPr>
                <w:rFonts w:eastAsiaTheme="minorHAnsi"/>
              </w:rPr>
              <w:t>.</w:t>
            </w:r>
          </w:p>
        </w:tc>
      </w:tr>
      <w:tr w:rsidR="00360F7E" w14:paraId="7A8A215F" w14:textId="77777777" w:rsidTr="009A46D8">
        <w:tc>
          <w:tcPr>
            <w:tcW w:w="0" w:type="dxa"/>
            <w:vMerge/>
          </w:tcPr>
          <w:p w14:paraId="611971B0" w14:textId="77777777" w:rsidR="00360F7E" w:rsidRDefault="00360F7E" w:rsidP="00360F7E">
            <w:pPr>
              <w:pStyle w:val="TableCell"/>
              <w:rPr>
                <w:rFonts w:eastAsiaTheme="minorHAnsi"/>
              </w:rPr>
            </w:pPr>
          </w:p>
        </w:tc>
        <w:tc>
          <w:tcPr>
            <w:tcW w:w="0" w:type="dxa"/>
            <w:vAlign w:val="center"/>
          </w:tcPr>
          <w:p w14:paraId="282B4CC6" w14:textId="3C731D0C" w:rsidR="00360F7E" w:rsidRPr="00CF5996" w:rsidRDefault="00360F7E" w:rsidP="00360F7E">
            <w:pPr>
              <w:pStyle w:val="TableCell"/>
              <w:rPr>
                <w:rFonts w:eastAsiaTheme="minorHAnsi"/>
              </w:rPr>
            </w:pPr>
            <w:r w:rsidRPr="00CF5996">
              <w:rPr>
                <w:rFonts w:eastAsiaTheme="minorHAnsi"/>
              </w:rPr>
              <w:t>Point of departure type (e.g. NOAEL, LOAEL, BMDL10, etc)</w:t>
            </w:r>
          </w:p>
        </w:tc>
        <w:tc>
          <w:tcPr>
            <w:tcW w:w="0" w:type="dxa"/>
          </w:tcPr>
          <w:p w14:paraId="202D079F" w14:textId="43EE7882" w:rsidR="00360F7E" w:rsidRPr="0050525C" w:rsidRDefault="00360F7E" w:rsidP="00360F7E">
            <w:pPr>
              <w:pStyle w:val="TableCell"/>
              <w:rPr>
                <w:rFonts w:eastAsiaTheme="minorHAnsi"/>
              </w:rPr>
            </w:pPr>
            <w:r w:rsidRPr="0022230C">
              <w:rPr>
                <w:rFonts w:eastAsiaTheme="minorHAnsi"/>
              </w:rPr>
              <w:t xml:space="preserve">Not </w:t>
            </w:r>
            <w:r>
              <w:rPr>
                <w:rFonts w:eastAsiaTheme="minorHAnsi"/>
              </w:rPr>
              <w:t>applicable (</w:t>
            </w:r>
            <w:r w:rsidRPr="0022230C">
              <w:rPr>
                <w:rFonts w:eastAsiaTheme="minorHAnsi"/>
              </w:rPr>
              <w:t>no critical endpoint selected</w:t>
            </w:r>
            <w:r>
              <w:rPr>
                <w:rFonts w:eastAsiaTheme="minorHAnsi"/>
              </w:rPr>
              <w:t>)</w:t>
            </w:r>
            <w:r w:rsidRPr="0022230C">
              <w:rPr>
                <w:rFonts w:eastAsiaTheme="minorHAnsi"/>
              </w:rPr>
              <w:t>.</w:t>
            </w:r>
          </w:p>
        </w:tc>
      </w:tr>
      <w:tr w:rsidR="00360F7E" w14:paraId="7D05F1A0" w14:textId="77777777" w:rsidTr="009A46D8">
        <w:tc>
          <w:tcPr>
            <w:tcW w:w="0" w:type="dxa"/>
            <w:vMerge/>
          </w:tcPr>
          <w:p w14:paraId="1736D22E" w14:textId="77777777" w:rsidR="00360F7E" w:rsidRDefault="00360F7E" w:rsidP="00360F7E">
            <w:pPr>
              <w:pStyle w:val="TableCell"/>
              <w:rPr>
                <w:rFonts w:eastAsiaTheme="minorHAnsi"/>
              </w:rPr>
            </w:pPr>
          </w:p>
        </w:tc>
        <w:tc>
          <w:tcPr>
            <w:tcW w:w="0" w:type="dxa"/>
            <w:vAlign w:val="center"/>
          </w:tcPr>
          <w:p w14:paraId="2D29E9AE" w14:textId="23391B2C" w:rsidR="00360F7E" w:rsidRPr="00CF5996" w:rsidRDefault="00360F7E" w:rsidP="00360F7E">
            <w:pPr>
              <w:pStyle w:val="TableCell"/>
              <w:rPr>
                <w:rFonts w:eastAsiaTheme="minorHAnsi"/>
              </w:rPr>
            </w:pPr>
            <w:r w:rsidRPr="00CF5996">
              <w:rPr>
                <w:rFonts w:eastAsiaTheme="minorHAnsi"/>
              </w:rPr>
              <w:t>Point of departure value (include units)</w:t>
            </w:r>
          </w:p>
        </w:tc>
        <w:tc>
          <w:tcPr>
            <w:tcW w:w="0" w:type="dxa"/>
          </w:tcPr>
          <w:p w14:paraId="3BF6902D" w14:textId="2E91E7E6" w:rsidR="00360F7E" w:rsidRPr="0050525C" w:rsidRDefault="00360F7E" w:rsidP="00360F7E">
            <w:pPr>
              <w:pStyle w:val="TableCell"/>
              <w:rPr>
                <w:rFonts w:eastAsiaTheme="minorHAnsi"/>
              </w:rPr>
            </w:pPr>
            <w:r w:rsidRPr="0022230C">
              <w:rPr>
                <w:rFonts w:eastAsiaTheme="minorHAnsi"/>
              </w:rPr>
              <w:t xml:space="preserve">Not </w:t>
            </w:r>
            <w:r>
              <w:rPr>
                <w:rFonts w:eastAsiaTheme="minorHAnsi"/>
              </w:rPr>
              <w:t>applicable (</w:t>
            </w:r>
            <w:r w:rsidRPr="0022230C">
              <w:rPr>
                <w:rFonts w:eastAsiaTheme="minorHAnsi"/>
              </w:rPr>
              <w:t>no critical endpoint selected</w:t>
            </w:r>
            <w:r>
              <w:rPr>
                <w:rFonts w:eastAsiaTheme="minorHAnsi"/>
              </w:rPr>
              <w:t>)</w:t>
            </w:r>
            <w:r w:rsidRPr="0022230C">
              <w:rPr>
                <w:rFonts w:eastAsiaTheme="minorHAnsi"/>
              </w:rPr>
              <w:t>.</w:t>
            </w:r>
          </w:p>
        </w:tc>
      </w:tr>
      <w:tr w:rsidR="00360F7E" w14:paraId="74B4C8C7" w14:textId="77777777" w:rsidTr="009A46D8">
        <w:tc>
          <w:tcPr>
            <w:tcW w:w="0" w:type="dxa"/>
            <w:vMerge/>
          </w:tcPr>
          <w:p w14:paraId="1E78E890" w14:textId="77777777" w:rsidR="00360F7E" w:rsidRDefault="00360F7E" w:rsidP="00360F7E">
            <w:pPr>
              <w:pStyle w:val="TableCell"/>
              <w:rPr>
                <w:rFonts w:eastAsiaTheme="minorHAnsi"/>
              </w:rPr>
            </w:pPr>
          </w:p>
        </w:tc>
        <w:tc>
          <w:tcPr>
            <w:tcW w:w="0" w:type="dxa"/>
            <w:vAlign w:val="center"/>
          </w:tcPr>
          <w:p w14:paraId="1F7EA166" w14:textId="2A7CC77E" w:rsidR="00360F7E" w:rsidRPr="00CF5996" w:rsidRDefault="00360F7E" w:rsidP="00360F7E">
            <w:pPr>
              <w:pStyle w:val="TableCell"/>
              <w:rPr>
                <w:rFonts w:eastAsiaTheme="minorHAnsi"/>
              </w:rPr>
            </w:pPr>
            <w:r w:rsidRPr="00CF5996">
              <w:rPr>
                <w:rFonts w:eastAsiaTheme="minorHAnsi"/>
              </w:rPr>
              <w:t>Uncertainty factor(s) &amp; rationale</w:t>
            </w:r>
          </w:p>
        </w:tc>
        <w:tc>
          <w:tcPr>
            <w:tcW w:w="0" w:type="dxa"/>
          </w:tcPr>
          <w:p w14:paraId="58028BA9" w14:textId="2E7A1FC6" w:rsidR="00360F7E" w:rsidRPr="0050525C" w:rsidRDefault="00360F7E" w:rsidP="00360F7E">
            <w:pPr>
              <w:pStyle w:val="TableCell"/>
              <w:rPr>
                <w:rFonts w:eastAsiaTheme="minorHAnsi"/>
              </w:rPr>
            </w:pPr>
            <w:r w:rsidRPr="0022230C">
              <w:rPr>
                <w:rFonts w:eastAsiaTheme="minorHAnsi"/>
              </w:rPr>
              <w:t xml:space="preserve">Not </w:t>
            </w:r>
            <w:r>
              <w:rPr>
                <w:rFonts w:eastAsiaTheme="minorHAnsi"/>
              </w:rPr>
              <w:t>applicable (</w:t>
            </w:r>
            <w:r w:rsidRPr="0022230C">
              <w:rPr>
                <w:rFonts w:eastAsiaTheme="minorHAnsi"/>
              </w:rPr>
              <w:t>no critical endpoint selected</w:t>
            </w:r>
            <w:r>
              <w:rPr>
                <w:rFonts w:eastAsiaTheme="minorHAnsi"/>
              </w:rPr>
              <w:t>)</w:t>
            </w:r>
            <w:r w:rsidRPr="0022230C">
              <w:rPr>
                <w:rFonts w:eastAsiaTheme="minorHAnsi"/>
              </w:rPr>
              <w:t>.</w:t>
            </w:r>
          </w:p>
        </w:tc>
      </w:tr>
      <w:tr w:rsidR="00360F7E" w14:paraId="110648C4" w14:textId="77777777" w:rsidTr="009A46D8">
        <w:tc>
          <w:tcPr>
            <w:tcW w:w="0" w:type="dxa"/>
            <w:vMerge/>
          </w:tcPr>
          <w:p w14:paraId="5C99C55D" w14:textId="77777777" w:rsidR="00360F7E" w:rsidRDefault="00360F7E" w:rsidP="00360F7E">
            <w:pPr>
              <w:pStyle w:val="TableCell"/>
              <w:rPr>
                <w:rFonts w:eastAsiaTheme="minorHAnsi"/>
              </w:rPr>
            </w:pPr>
          </w:p>
        </w:tc>
        <w:tc>
          <w:tcPr>
            <w:tcW w:w="0" w:type="dxa"/>
            <w:vAlign w:val="center"/>
          </w:tcPr>
          <w:p w14:paraId="12357899" w14:textId="02C3AE57" w:rsidR="00360F7E" w:rsidRPr="00CF5996" w:rsidRDefault="00360F7E" w:rsidP="00360F7E">
            <w:pPr>
              <w:pStyle w:val="TableCell"/>
              <w:rPr>
                <w:rFonts w:eastAsiaTheme="minorHAnsi"/>
              </w:rPr>
            </w:pPr>
            <w:r w:rsidRPr="00CF5996">
              <w:rPr>
                <w:rFonts w:eastAsiaTheme="minorHAnsi"/>
              </w:rPr>
              <w:t>The derivation:</w:t>
            </w:r>
          </w:p>
        </w:tc>
        <w:tc>
          <w:tcPr>
            <w:tcW w:w="0" w:type="dxa"/>
          </w:tcPr>
          <w:p w14:paraId="28604A11" w14:textId="0DAD86F2" w:rsidR="00360F7E" w:rsidRPr="0050525C" w:rsidRDefault="00360F7E" w:rsidP="00360F7E">
            <w:pPr>
              <w:pStyle w:val="TableCell"/>
              <w:rPr>
                <w:rFonts w:eastAsiaTheme="minorHAnsi"/>
              </w:rPr>
            </w:pPr>
            <w:r w:rsidRPr="0022230C">
              <w:rPr>
                <w:rFonts w:eastAsiaTheme="minorHAnsi"/>
              </w:rPr>
              <w:t xml:space="preserve">Not </w:t>
            </w:r>
            <w:r>
              <w:rPr>
                <w:rFonts w:eastAsiaTheme="minorHAnsi"/>
              </w:rPr>
              <w:t>applicable (</w:t>
            </w:r>
            <w:r w:rsidRPr="0022230C">
              <w:rPr>
                <w:rFonts w:eastAsiaTheme="minorHAnsi"/>
              </w:rPr>
              <w:t>no critical endpoint selected</w:t>
            </w:r>
            <w:r>
              <w:rPr>
                <w:rFonts w:eastAsiaTheme="minorHAnsi"/>
              </w:rPr>
              <w:t>)</w:t>
            </w:r>
            <w:r w:rsidRPr="0022230C">
              <w:rPr>
                <w:rFonts w:eastAsiaTheme="minorHAnsi"/>
              </w:rPr>
              <w:t>.</w:t>
            </w:r>
          </w:p>
        </w:tc>
      </w:tr>
      <w:tr w:rsidR="00360F7E" w14:paraId="3987BC17" w14:textId="77777777" w:rsidTr="009A46D8">
        <w:tc>
          <w:tcPr>
            <w:tcW w:w="0" w:type="dxa"/>
            <w:vMerge/>
          </w:tcPr>
          <w:p w14:paraId="4284A5E3" w14:textId="77777777" w:rsidR="00360F7E" w:rsidRDefault="00360F7E" w:rsidP="00360F7E">
            <w:pPr>
              <w:pStyle w:val="TableCell"/>
              <w:rPr>
                <w:rFonts w:eastAsiaTheme="minorHAnsi"/>
              </w:rPr>
            </w:pPr>
          </w:p>
        </w:tc>
        <w:tc>
          <w:tcPr>
            <w:tcW w:w="0" w:type="dxa"/>
            <w:vAlign w:val="center"/>
          </w:tcPr>
          <w:p w14:paraId="75DCDDC3" w14:textId="39A898D7" w:rsidR="00360F7E" w:rsidRPr="00CF5996" w:rsidRDefault="00360F7E" w:rsidP="00360F7E">
            <w:pPr>
              <w:pStyle w:val="TableCell"/>
              <w:rPr>
                <w:rFonts w:eastAsiaTheme="minorHAnsi"/>
              </w:rPr>
            </w:pPr>
            <w:r w:rsidRPr="00CF5996">
              <w:rPr>
                <w:rFonts w:eastAsiaTheme="minorHAnsi"/>
              </w:rPr>
              <w:t>Guideline value (include units)</w:t>
            </w:r>
          </w:p>
        </w:tc>
        <w:tc>
          <w:tcPr>
            <w:tcW w:w="0" w:type="dxa"/>
          </w:tcPr>
          <w:p w14:paraId="35347C0D" w14:textId="551EA41D" w:rsidR="00360F7E" w:rsidRPr="0050525C" w:rsidRDefault="00360F7E" w:rsidP="00360F7E">
            <w:pPr>
              <w:pStyle w:val="TableCell"/>
              <w:rPr>
                <w:rFonts w:eastAsiaTheme="minorHAnsi"/>
              </w:rPr>
            </w:pPr>
            <w:r w:rsidRPr="0022230C">
              <w:rPr>
                <w:rFonts w:eastAsiaTheme="minorHAnsi"/>
              </w:rPr>
              <w:t xml:space="preserve">Not </w:t>
            </w:r>
            <w:r>
              <w:rPr>
                <w:rFonts w:eastAsiaTheme="minorHAnsi"/>
              </w:rPr>
              <w:t>applicable (</w:t>
            </w:r>
            <w:r w:rsidRPr="0022230C">
              <w:rPr>
                <w:rFonts w:eastAsiaTheme="minorHAnsi"/>
              </w:rPr>
              <w:t>no critical endpoint selected</w:t>
            </w:r>
            <w:r>
              <w:rPr>
                <w:rFonts w:eastAsiaTheme="minorHAnsi"/>
              </w:rPr>
              <w:t>)</w:t>
            </w:r>
            <w:r w:rsidRPr="0022230C">
              <w:rPr>
                <w:rFonts w:eastAsiaTheme="minorHAnsi"/>
              </w:rPr>
              <w:t>.</w:t>
            </w:r>
          </w:p>
        </w:tc>
      </w:tr>
      <w:tr w:rsidR="00360F7E" w14:paraId="124909B9" w14:textId="77777777" w:rsidTr="009A46D8">
        <w:tc>
          <w:tcPr>
            <w:tcW w:w="0" w:type="dxa"/>
            <w:vMerge/>
          </w:tcPr>
          <w:p w14:paraId="0976A4F6" w14:textId="77777777" w:rsidR="00360F7E" w:rsidRDefault="00360F7E" w:rsidP="00360F7E">
            <w:pPr>
              <w:pStyle w:val="TableCell"/>
              <w:rPr>
                <w:rFonts w:eastAsiaTheme="minorHAnsi"/>
              </w:rPr>
            </w:pPr>
          </w:p>
        </w:tc>
        <w:tc>
          <w:tcPr>
            <w:tcW w:w="0" w:type="dxa"/>
            <w:vAlign w:val="center"/>
          </w:tcPr>
          <w:p w14:paraId="27A32AD7" w14:textId="2BF45A8A" w:rsidR="00360F7E" w:rsidRPr="00CF5996" w:rsidRDefault="00360F7E" w:rsidP="00360F7E">
            <w:pPr>
              <w:pStyle w:val="TableCell"/>
              <w:rPr>
                <w:rFonts w:eastAsiaTheme="minorHAnsi"/>
              </w:rPr>
            </w:pPr>
            <w:r w:rsidRPr="00CF5996">
              <w:rPr>
                <w:rFonts w:eastAsiaTheme="minorHAnsi"/>
              </w:rPr>
              <w:t>Mode of action for critical health endpoint</w:t>
            </w:r>
          </w:p>
        </w:tc>
        <w:tc>
          <w:tcPr>
            <w:tcW w:w="0" w:type="dxa"/>
          </w:tcPr>
          <w:p w14:paraId="39AF39CC" w14:textId="138AE134" w:rsidR="00360F7E" w:rsidRPr="0050525C" w:rsidRDefault="00360F7E" w:rsidP="00360F7E">
            <w:pPr>
              <w:pStyle w:val="TableCell"/>
              <w:rPr>
                <w:rFonts w:eastAsiaTheme="minorHAnsi"/>
              </w:rPr>
            </w:pPr>
            <w:r w:rsidRPr="0022230C">
              <w:rPr>
                <w:rFonts w:eastAsiaTheme="minorHAnsi"/>
              </w:rPr>
              <w:t xml:space="preserve">Not </w:t>
            </w:r>
            <w:r>
              <w:rPr>
                <w:rFonts w:eastAsiaTheme="minorHAnsi"/>
              </w:rPr>
              <w:t>applicable (</w:t>
            </w:r>
            <w:r w:rsidRPr="0022230C">
              <w:rPr>
                <w:rFonts w:eastAsiaTheme="minorHAnsi"/>
              </w:rPr>
              <w:t>no critical endpoint selected</w:t>
            </w:r>
            <w:r>
              <w:rPr>
                <w:rFonts w:eastAsiaTheme="minorHAnsi"/>
              </w:rPr>
              <w:t>)</w:t>
            </w:r>
            <w:r w:rsidRPr="0022230C">
              <w:rPr>
                <w:rFonts w:eastAsiaTheme="minorHAnsi"/>
              </w:rPr>
              <w:t>.</w:t>
            </w:r>
          </w:p>
        </w:tc>
      </w:tr>
      <w:tr w:rsidR="005B6EFE" w14:paraId="2BA3DE60" w14:textId="77777777" w:rsidTr="00D52409">
        <w:tc>
          <w:tcPr>
            <w:tcW w:w="1437" w:type="dxa"/>
            <w:vMerge/>
          </w:tcPr>
          <w:p w14:paraId="6203E267" w14:textId="77777777" w:rsidR="005B6EFE" w:rsidRDefault="005B6EFE" w:rsidP="005B6EFE">
            <w:pPr>
              <w:pStyle w:val="TableCell"/>
              <w:rPr>
                <w:rFonts w:eastAsiaTheme="minorHAnsi"/>
              </w:rPr>
            </w:pPr>
          </w:p>
        </w:tc>
        <w:tc>
          <w:tcPr>
            <w:tcW w:w="2835" w:type="dxa"/>
            <w:vAlign w:val="center"/>
          </w:tcPr>
          <w:p w14:paraId="4A1171DE" w14:textId="5C0255B3" w:rsidR="005B6EFE" w:rsidRDefault="005B6EFE" w:rsidP="00D52409">
            <w:pPr>
              <w:pStyle w:val="TableCell"/>
              <w:rPr>
                <w:rFonts w:eastAsiaTheme="minorHAnsi"/>
              </w:rPr>
            </w:pPr>
            <w:r>
              <w:rPr>
                <w:rFonts w:eastAsiaTheme="minorHAnsi"/>
              </w:rPr>
              <w:t xml:space="preserve">Genotoxic </w:t>
            </w:r>
            <w:r w:rsidR="001478B6">
              <w:rPr>
                <w:rFonts w:eastAsiaTheme="minorHAnsi"/>
              </w:rPr>
              <w:t xml:space="preserve">oral </w:t>
            </w:r>
            <w:r>
              <w:rPr>
                <w:rFonts w:eastAsiaTheme="minorHAnsi"/>
              </w:rPr>
              <w:t>carcinogen?</w:t>
            </w:r>
          </w:p>
        </w:tc>
        <w:tc>
          <w:tcPr>
            <w:tcW w:w="5649" w:type="dxa"/>
            <w:vAlign w:val="center"/>
          </w:tcPr>
          <w:p w14:paraId="1A4A336F" w14:textId="015D90A1" w:rsidR="005B6EFE" w:rsidRPr="00D53A20" w:rsidRDefault="00C46484" w:rsidP="00D52409">
            <w:pPr>
              <w:pStyle w:val="TableCell"/>
              <w:rPr>
                <w:rFonts w:eastAsiaTheme="minorHAnsi"/>
                <w:highlight w:val="yellow"/>
              </w:rPr>
            </w:pPr>
            <w:r>
              <w:rPr>
                <w:rFonts w:eastAsiaTheme="minorHAnsi"/>
              </w:rPr>
              <w:t xml:space="preserve">Although data indicate ammonia and the ammonium ion may have clastogenic and mutagenic properties, ammonia is unlikely to be a human carcinogen at the exposures encountered in the environment. </w:t>
            </w:r>
            <w:r w:rsidR="001478B6" w:rsidRPr="00C30268">
              <w:rPr>
                <w:rFonts w:eastAsiaTheme="minorHAnsi"/>
              </w:rPr>
              <w:t xml:space="preserve"> </w:t>
            </w:r>
          </w:p>
        </w:tc>
      </w:tr>
      <w:tr w:rsidR="005B6EFE" w14:paraId="7243B7CF" w14:textId="77777777" w:rsidTr="00086BA7">
        <w:tc>
          <w:tcPr>
            <w:tcW w:w="1437" w:type="dxa"/>
            <w:vMerge/>
          </w:tcPr>
          <w:p w14:paraId="4896D36E" w14:textId="77777777" w:rsidR="005B6EFE" w:rsidRDefault="005B6EFE" w:rsidP="005B6EFE">
            <w:pPr>
              <w:pStyle w:val="TableCell"/>
              <w:rPr>
                <w:rFonts w:eastAsiaTheme="minorHAnsi"/>
              </w:rPr>
            </w:pPr>
          </w:p>
        </w:tc>
        <w:tc>
          <w:tcPr>
            <w:tcW w:w="2835" w:type="dxa"/>
            <w:vAlign w:val="center"/>
          </w:tcPr>
          <w:p w14:paraId="5D39F289" w14:textId="77777777" w:rsidR="005B6EFE" w:rsidRDefault="005B6EFE" w:rsidP="00D52409">
            <w:pPr>
              <w:pStyle w:val="TableCell"/>
              <w:rPr>
                <w:rFonts w:eastAsiaTheme="minorHAnsi"/>
              </w:rPr>
            </w:pPr>
            <w:r>
              <w:rPr>
                <w:rFonts w:eastAsiaTheme="minorHAnsi"/>
              </w:rPr>
              <w:t>Identified sensitive sub-populations</w:t>
            </w:r>
          </w:p>
        </w:tc>
        <w:tc>
          <w:tcPr>
            <w:tcW w:w="5649" w:type="dxa"/>
          </w:tcPr>
          <w:p w14:paraId="0FA57B7E" w14:textId="77777777" w:rsidR="00C46484" w:rsidRDefault="00C46484" w:rsidP="009866EB">
            <w:pPr>
              <w:pStyle w:val="TableCell"/>
              <w:numPr>
                <w:ilvl w:val="0"/>
                <w:numId w:val="17"/>
              </w:numPr>
              <w:rPr>
                <w:rFonts w:eastAsiaTheme="minorHAnsi"/>
              </w:rPr>
            </w:pPr>
            <w:r>
              <w:rPr>
                <w:rFonts w:eastAsiaTheme="minorHAnsi"/>
              </w:rPr>
              <w:t xml:space="preserve">Populations with potentially high exposures include farm workers employed in inadequately-ventilated, enclosed spaces with large numbers of animals; ammonia process workers; </w:t>
            </w:r>
            <w:r w:rsidR="00706DB8">
              <w:rPr>
                <w:rFonts w:eastAsiaTheme="minorHAnsi"/>
              </w:rPr>
              <w:t xml:space="preserve">people that use cleaning products containing concentrated ammonia is small, enclosed or un-ventilated rooms. </w:t>
            </w:r>
          </w:p>
          <w:p w14:paraId="450C5767" w14:textId="77777777" w:rsidR="00706DB8" w:rsidRDefault="00706DB8" w:rsidP="009866EB">
            <w:pPr>
              <w:pStyle w:val="TableCell"/>
              <w:numPr>
                <w:ilvl w:val="0"/>
                <w:numId w:val="17"/>
              </w:numPr>
              <w:rPr>
                <w:rFonts w:eastAsiaTheme="minorHAnsi"/>
              </w:rPr>
            </w:pPr>
            <w:r>
              <w:rPr>
                <w:rFonts w:eastAsiaTheme="minorHAnsi"/>
              </w:rPr>
              <w:t>Persons who suffer from severe liver or kidney disease, since these organs biotransform and excrete NH4</w:t>
            </w:r>
            <w:r>
              <w:rPr>
                <w:rFonts w:eastAsiaTheme="minorHAnsi"/>
                <w:vertAlign w:val="superscript"/>
              </w:rPr>
              <w:t>+</w:t>
            </w:r>
            <w:r>
              <w:rPr>
                <w:rFonts w:eastAsiaTheme="minorHAnsi"/>
              </w:rPr>
              <w:t>.</w:t>
            </w:r>
          </w:p>
          <w:p w14:paraId="131A47DD" w14:textId="7208F1FE" w:rsidR="00706DB8" w:rsidRPr="00A86604" w:rsidRDefault="00706DB8" w:rsidP="009866EB">
            <w:pPr>
              <w:pStyle w:val="TableCell"/>
              <w:numPr>
                <w:ilvl w:val="0"/>
                <w:numId w:val="17"/>
              </w:numPr>
              <w:rPr>
                <w:rFonts w:eastAsiaTheme="minorHAnsi"/>
              </w:rPr>
            </w:pPr>
            <w:r>
              <w:rPr>
                <w:rFonts w:eastAsiaTheme="minorHAnsi"/>
              </w:rPr>
              <w:t xml:space="preserve">Individuals with hereditary urea cycle disorders (i.e. levels produced endogenously are sufficient to produce toxicity). </w:t>
            </w:r>
          </w:p>
        </w:tc>
      </w:tr>
      <w:tr w:rsidR="005B6EFE" w14:paraId="268FDCFF" w14:textId="77777777" w:rsidTr="00D52409">
        <w:tc>
          <w:tcPr>
            <w:tcW w:w="1437" w:type="dxa"/>
            <w:vMerge/>
          </w:tcPr>
          <w:p w14:paraId="2AEF67D4" w14:textId="77777777" w:rsidR="005B6EFE" w:rsidRDefault="005B6EFE" w:rsidP="005B6EFE">
            <w:pPr>
              <w:pStyle w:val="TableCell"/>
              <w:rPr>
                <w:rFonts w:eastAsiaTheme="minorHAnsi"/>
              </w:rPr>
            </w:pPr>
          </w:p>
        </w:tc>
        <w:tc>
          <w:tcPr>
            <w:tcW w:w="2835" w:type="dxa"/>
            <w:vAlign w:val="center"/>
          </w:tcPr>
          <w:p w14:paraId="3D6EEB96" w14:textId="3A57431B" w:rsidR="005B6EFE" w:rsidRDefault="005B6EFE" w:rsidP="00D52409">
            <w:pPr>
              <w:pStyle w:val="TableCell"/>
              <w:rPr>
                <w:rFonts w:eastAsiaTheme="minorHAnsi"/>
              </w:rPr>
            </w:pPr>
            <w:r>
              <w:rPr>
                <w:rFonts w:eastAsiaTheme="minorHAnsi"/>
              </w:rPr>
              <w:t>Any non-health</w:t>
            </w:r>
            <w:r w:rsidR="00F31D21">
              <w:rPr>
                <w:rFonts w:eastAsiaTheme="minorHAnsi"/>
              </w:rPr>
              <w:t>-</w:t>
            </w:r>
            <w:r>
              <w:rPr>
                <w:rFonts w:eastAsiaTheme="minorHAnsi"/>
              </w:rPr>
              <w:t>based considerations?</w:t>
            </w:r>
          </w:p>
        </w:tc>
        <w:tc>
          <w:tcPr>
            <w:tcW w:w="5649" w:type="dxa"/>
            <w:vAlign w:val="center"/>
          </w:tcPr>
          <w:p w14:paraId="63509C7A" w14:textId="51EE343F" w:rsidR="005B6EFE" w:rsidRPr="00D53A20" w:rsidRDefault="00706DB8" w:rsidP="00D52409">
            <w:pPr>
              <w:pStyle w:val="TableCell"/>
              <w:rPr>
                <w:rFonts w:eastAsiaTheme="minorHAnsi"/>
                <w:highlight w:val="yellow"/>
              </w:rPr>
            </w:pPr>
            <w:r>
              <w:rPr>
                <w:rFonts w:eastAsiaTheme="minorHAnsi"/>
              </w:rPr>
              <w:t xml:space="preserve">Not in MRL development. But ATSDR notes that ammonia </w:t>
            </w:r>
            <w:r w:rsidR="00F31D21">
              <w:rPr>
                <w:rFonts w:eastAsiaTheme="minorHAnsi"/>
              </w:rPr>
              <w:t xml:space="preserve">(but not the ammonium form) </w:t>
            </w:r>
            <w:r>
              <w:rPr>
                <w:rFonts w:eastAsiaTheme="minorHAnsi"/>
              </w:rPr>
              <w:t>has a strong odour that is irritating and that you can smell when at levels &gt;5ppm; in water the odour threshold is given as 1.5 mg/L. Therefore, ammonia is likely to be smelt before exposure to a concentration that can harm people is experienced</w:t>
            </w:r>
            <w:r w:rsidR="00F6276F">
              <w:rPr>
                <w:rFonts w:eastAsiaTheme="minorHAnsi"/>
              </w:rPr>
              <w:t xml:space="preserve"> however it </w:t>
            </w:r>
            <w:r w:rsidR="009A46D8">
              <w:rPr>
                <w:rFonts w:eastAsiaTheme="minorHAnsi"/>
              </w:rPr>
              <w:t>i</w:t>
            </w:r>
            <w:r w:rsidR="00F6276F">
              <w:rPr>
                <w:rFonts w:eastAsiaTheme="minorHAnsi"/>
              </w:rPr>
              <w:t>s noted that ammonium ions are not volatile and have no odour</w:t>
            </w:r>
            <w:r>
              <w:rPr>
                <w:rFonts w:eastAsiaTheme="minorHAnsi"/>
              </w:rPr>
              <w:t xml:space="preserve">. Ammonia can be tasted in water at levels of about 35 mg/L. </w:t>
            </w:r>
          </w:p>
        </w:tc>
      </w:tr>
      <w:tr w:rsidR="00466CCE" w14:paraId="49B7901A" w14:textId="77777777" w:rsidTr="00D52409">
        <w:tc>
          <w:tcPr>
            <w:tcW w:w="1437" w:type="dxa"/>
            <w:vMerge w:val="restart"/>
            <w:vAlign w:val="center"/>
          </w:tcPr>
          <w:p w14:paraId="781DF2F5" w14:textId="77777777" w:rsidR="00466CCE" w:rsidRDefault="00466CCE" w:rsidP="00466CCE">
            <w:pPr>
              <w:pStyle w:val="TableCell"/>
              <w:rPr>
                <w:rFonts w:eastAsiaTheme="minorHAnsi"/>
              </w:rPr>
            </w:pPr>
            <w:r>
              <w:rPr>
                <w:rFonts w:eastAsiaTheme="minorHAnsi"/>
              </w:rPr>
              <w:t>Exposure considerations</w:t>
            </w:r>
          </w:p>
        </w:tc>
        <w:tc>
          <w:tcPr>
            <w:tcW w:w="2835" w:type="dxa"/>
            <w:vAlign w:val="center"/>
          </w:tcPr>
          <w:p w14:paraId="2FFE966B" w14:textId="77777777" w:rsidR="00466CCE" w:rsidRDefault="00466CCE" w:rsidP="00466CCE">
            <w:pPr>
              <w:pStyle w:val="TableCell"/>
              <w:rPr>
                <w:rFonts w:eastAsiaTheme="minorHAnsi"/>
              </w:rPr>
            </w:pPr>
            <w:r>
              <w:rPr>
                <w:rFonts w:eastAsiaTheme="minorHAnsi"/>
              </w:rPr>
              <w:t>Principal routes of exposure in general population</w:t>
            </w:r>
          </w:p>
        </w:tc>
        <w:tc>
          <w:tcPr>
            <w:tcW w:w="5649" w:type="dxa"/>
            <w:vAlign w:val="center"/>
          </w:tcPr>
          <w:p w14:paraId="034496A3" w14:textId="73083B93" w:rsidR="00C566CE" w:rsidRDefault="00C566CE" w:rsidP="007F354B">
            <w:pPr>
              <w:pStyle w:val="TableCell"/>
              <w:rPr>
                <w:rFonts w:eastAsiaTheme="minorHAnsi"/>
              </w:rPr>
            </w:pPr>
            <w:r>
              <w:rPr>
                <w:rFonts w:eastAsiaTheme="minorHAnsi"/>
              </w:rPr>
              <w:t xml:space="preserve">Exposure to ammonia is the environment is most likely to occur by breathing in ammonia released to air. </w:t>
            </w:r>
          </w:p>
          <w:p w14:paraId="5A85F3CD" w14:textId="3F43E296" w:rsidR="00F31D21" w:rsidRDefault="00F31D21" w:rsidP="007F354B">
            <w:pPr>
              <w:pStyle w:val="TableCell"/>
              <w:rPr>
                <w:rFonts w:eastAsiaTheme="minorHAnsi"/>
              </w:rPr>
            </w:pPr>
            <w:r>
              <w:rPr>
                <w:rFonts w:eastAsiaTheme="minorHAnsi"/>
              </w:rPr>
              <w:t xml:space="preserve">Ammonia is found in air, water and soil. </w:t>
            </w:r>
            <w:r w:rsidR="0002787E">
              <w:rPr>
                <w:rFonts w:eastAsiaTheme="minorHAnsi"/>
              </w:rPr>
              <w:t>T</w:t>
            </w:r>
            <w:r>
              <w:rPr>
                <w:rFonts w:eastAsiaTheme="minorHAnsi"/>
              </w:rPr>
              <w:t>here are relatively l</w:t>
            </w:r>
            <w:r w:rsidR="00466CCE">
              <w:rPr>
                <w:rFonts w:eastAsiaTheme="minorHAnsi"/>
              </w:rPr>
              <w:t xml:space="preserve">ow levels </w:t>
            </w:r>
            <w:r>
              <w:rPr>
                <w:rFonts w:eastAsiaTheme="minorHAnsi"/>
              </w:rPr>
              <w:t xml:space="preserve">of exposure </w:t>
            </w:r>
            <w:r w:rsidR="00466CCE">
              <w:rPr>
                <w:rFonts w:eastAsiaTheme="minorHAnsi"/>
              </w:rPr>
              <w:t>from f</w:t>
            </w:r>
            <w:r w:rsidR="00466CCE" w:rsidRPr="0069557D">
              <w:rPr>
                <w:rFonts w:eastAsiaTheme="minorHAnsi"/>
              </w:rPr>
              <w:t xml:space="preserve">ood and drinking water intake, </w:t>
            </w:r>
            <w:r w:rsidR="00466CCE">
              <w:rPr>
                <w:rFonts w:eastAsiaTheme="minorHAnsi"/>
              </w:rPr>
              <w:t xml:space="preserve">and </w:t>
            </w:r>
            <w:r w:rsidR="00466CCE" w:rsidRPr="0069557D">
              <w:rPr>
                <w:rFonts w:eastAsiaTheme="minorHAnsi"/>
              </w:rPr>
              <w:t>inhalation from ambient air</w:t>
            </w:r>
            <w:r>
              <w:rPr>
                <w:rFonts w:eastAsiaTheme="minorHAnsi"/>
              </w:rPr>
              <w:t xml:space="preserve"> </w:t>
            </w:r>
            <w:r w:rsidR="009A46D8">
              <w:rPr>
                <w:rFonts w:eastAsiaTheme="minorHAnsi"/>
              </w:rPr>
              <w:t xml:space="preserve">compared to </w:t>
            </w:r>
            <w:r w:rsidR="0002787E">
              <w:rPr>
                <w:rFonts w:eastAsiaTheme="minorHAnsi"/>
              </w:rPr>
              <w:t>the amount of ammonia produced endogenously</w:t>
            </w:r>
            <w:r w:rsidR="00466CCE">
              <w:rPr>
                <w:rFonts w:eastAsiaTheme="minorHAnsi"/>
              </w:rPr>
              <w:t xml:space="preserve">. </w:t>
            </w:r>
            <w:r>
              <w:rPr>
                <w:rFonts w:eastAsiaTheme="minorHAnsi"/>
              </w:rPr>
              <w:t>Ammonia occurs naturally in the environment and is naturally produced in the body of all mammals during normal metabolism.</w:t>
            </w:r>
          </w:p>
          <w:p w14:paraId="54DD529F" w14:textId="50402D87" w:rsidR="00466CCE" w:rsidRPr="00986453" w:rsidRDefault="00C566CE" w:rsidP="007F354B">
            <w:pPr>
              <w:pStyle w:val="TableCell"/>
              <w:rPr>
                <w:rFonts w:eastAsiaTheme="minorHAnsi"/>
              </w:rPr>
            </w:pPr>
            <w:r>
              <w:rPr>
                <w:rFonts w:eastAsiaTheme="minorHAnsi"/>
              </w:rPr>
              <w:t xml:space="preserve">Indoors, </w:t>
            </w:r>
            <w:r w:rsidR="009A46D8">
              <w:rPr>
                <w:rFonts w:eastAsiaTheme="minorHAnsi"/>
              </w:rPr>
              <w:t xml:space="preserve">inhalation </w:t>
            </w:r>
            <w:r>
              <w:rPr>
                <w:rFonts w:eastAsiaTheme="minorHAnsi"/>
              </w:rPr>
              <w:t>e</w:t>
            </w:r>
            <w:r w:rsidR="007F354B" w:rsidRPr="007F354B">
              <w:rPr>
                <w:rFonts w:eastAsiaTheme="minorHAnsi"/>
              </w:rPr>
              <w:t>xposure of the general population to</w:t>
            </w:r>
            <w:r w:rsidR="00986453">
              <w:rPr>
                <w:rFonts w:eastAsiaTheme="minorHAnsi"/>
              </w:rPr>
              <w:t xml:space="preserve"> </w:t>
            </w:r>
            <w:r w:rsidR="007F354B" w:rsidRPr="007F354B">
              <w:rPr>
                <w:rFonts w:eastAsiaTheme="minorHAnsi"/>
              </w:rPr>
              <w:t>elevated levels of ammonia is most commonly from the use of household cleaners that contain ammonia.</w:t>
            </w:r>
          </w:p>
        </w:tc>
      </w:tr>
      <w:tr w:rsidR="00466CCE" w14:paraId="47EF0316" w14:textId="77777777" w:rsidTr="00D52409">
        <w:tc>
          <w:tcPr>
            <w:tcW w:w="1437" w:type="dxa"/>
            <w:vMerge/>
          </w:tcPr>
          <w:p w14:paraId="22201654" w14:textId="77777777" w:rsidR="00466CCE" w:rsidRDefault="00466CCE" w:rsidP="00466CCE">
            <w:pPr>
              <w:pStyle w:val="TableCell"/>
              <w:rPr>
                <w:rFonts w:eastAsiaTheme="minorHAnsi"/>
              </w:rPr>
            </w:pPr>
          </w:p>
        </w:tc>
        <w:tc>
          <w:tcPr>
            <w:tcW w:w="2835" w:type="dxa"/>
            <w:vAlign w:val="center"/>
          </w:tcPr>
          <w:p w14:paraId="44056909" w14:textId="77777777" w:rsidR="00466CCE" w:rsidRDefault="00466CCE" w:rsidP="00466CCE">
            <w:pPr>
              <w:pStyle w:val="TableCell"/>
              <w:rPr>
                <w:rFonts w:eastAsiaTheme="minorHAnsi"/>
              </w:rPr>
            </w:pPr>
            <w:r>
              <w:rPr>
                <w:rFonts w:eastAsiaTheme="minorHAnsi"/>
              </w:rPr>
              <w:t>Levels in drinking water supplies (include location)</w:t>
            </w:r>
          </w:p>
        </w:tc>
        <w:tc>
          <w:tcPr>
            <w:tcW w:w="5649" w:type="dxa"/>
            <w:vAlign w:val="center"/>
          </w:tcPr>
          <w:p w14:paraId="1E9B53EA" w14:textId="0EE5A343" w:rsidR="00466CCE" w:rsidRPr="00A86604" w:rsidRDefault="00466CCE" w:rsidP="00466CCE">
            <w:pPr>
              <w:pStyle w:val="TableCell"/>
              <w:rPr>
                <w:rFonts w:eastAsiaTheme="minorHAnsi"/>
              </w:rPr>
            </w:pPr>
            <w:r w:rsidRPr="00A86604">
              <w:rPr>
                <w:rFonts w:eastAsiaTheme="minorHAnsi"/>
              </w:rPr>
              <w:t>Low (not stated)</w:t>
            </w:r>
            <w:r w:rsidR="007F354B" w:rsidRPr="00A86604">
              <w:rPr>
                <w:rFonts w:eastAsiaTheme="minorHAnsi"/>
              </w:rPr>
              <w:t xml:space="preserve">. </w:t>
            </w:r>
            <w:r w:rsidR="007F354B" w:rsidRPr="007F354B">
              <w:rPr>
                <w:rFonts w:eastAsiaTheme="minorHAnsi"/>
              </w:rPr>
              <w:t xml:space="preserve">Ammonia </w:t>
            </w:r>
            <w:r w:rsidR="007F354B" w:rsidRPr="005C63EA">
              <w:rPr>
                <w:rFonts w:eastAsiaTheme="minorHAnsi"/>
              </w:rPr>
              <w:t>can be tasted in wate</w:t>
            </w:r>
            <w:r w:rsidR="007F354B" w:rsidRPr="00E40AE2">
              <w:rPr>
                <w:rFonts w:eastAsiaTheme="minorHAnsi"/>
              </w:rPr>
              <w:t xml:space="preserve">r at levels of about 35 </w:t>
            </w:r>
            <w:r w:rsidR="00F31D21">
              <w:rPr>
                <w:rFonts w:eastAsiaTheme="minorHAnsi"/>
              </w:rPr>
              <w:t>mg/L</w:t>
            </w:r>
            <w:r w:rsidR="00F31D21" w:rsidRPr="00867968">
              <w:rPr>
                <w:rFonts w:eastAsiaTheme="minorHAnsi"/>
              </w:rPr>
              <w:t xml:space="preserve"> </w:t>
            </w:r>
            <w:r w:rsidR="007F354B" w:rsidRPr="00867968">
              <w:rPr>
                <w:rFonts w:eastAsiaTheme="minorHAnsi"/>
              </w:rPr>
              <w:t xml:space="preserve">but levels in </w:t>
            </w:r>
            <w:r w:rsidR="007F354B" w:rsidRPr="007F354B">
              <w:rPr>
                <w:rFonts w:eastAsiaTheme="minorHAnsi"/>
              </w:rPr>
              <w:t>drinking water are far less than this. Concentrations in rivers and bay waters</w:t>
            </w:r>
            <w:r w:rsidR="007F354B" w:rsidRPr="00A86604">
              <w:rPr>
                <w:rFonts w:eastAsiaTheme="minorHAnsi"/>
              </w:rPr>
              <w:t xml:space="preserve"> are </w:t>
            </w:r>
            <w:r w:rsidR="00F31D21">
              <w:rPr>
                <w:rFonts w:eastAsiaTheme="minorHAnsi"/>
              </w:rPr>
              <w:t>less than</w:t>
            </w:r>
            <w:r w:rsidR="00F31D21" w:rsidRPr="00A86604">
              <w:rPr>
                <w:rFonts w:eastAsiaTheme="minorHAnsi"/>
              </w:rPr>
              <w:t xml:space="preserve"> </w:t>
            </w:r>
            <w:r w:rsidR="007F354B" w:rsidRPr="00A86604">
              <w:rPr>
                <w:rFonts w:eastAsiaTheme="minorHAnsi"/>
              </w:rPr>
              <w:t xml:space="preserve">6 </w:t>
            </w:r>
            <w:r w:rsidR="00F31D21">
              <w:rPr>
                <w:rFonts w:eastAsiaTheme="minorHAnsi"/>
              </w:rPr>
              <w:t>mg/L as the ammonium form</w:t>
            </w:r>
            <w:r w:rsidR="007F354B" w:rsidRPr="00A86604">
              <w:rPr>
                <w:rFonts w:eastAsiaTheme="minorHAnsi"/>
              </w:rPr>
              <w:t>.</w:t>
            </w:r>
          </w:p>
        </w:tc>
      </w:tr>
      <w:tr w:rsidR="00466CCE" w14:paraId="708A742A" w14:textId="77777777" w:rsidTr="00D52409">
        <w:tc>
          <w:tcPr>
            <w:tcW w:w="1437" w:type="dxa"/>
            <w:vMerge/>
          </w:tcPr>
          <w:p w14:paraId="37563CFB" w14:textId="77777777" w:rsidR="00466CCE" w:rsidRDefault="00466CCE" w:rsidP="00466CCE">
            <w:pPr>
              <w:pStyle w:val="TableCell"/>
              <w:rPr>
                <w:rFonts w:eastAsiaTheme="minorHAnsi"/>
              </w:rPr>
            </w:pPr>
          </w:p>
        </w:tc>
        <w:tc>
          <w:tcPr>
            <w:tcW w:w="2835" w:type="dxa"/>
            <w:vAlign w:val="center"/>
          </w:tcPr>
          <w:p w14:paraId="026E48CC" w14:textId="77777777" w:rsidR="00466CCE" w:rsidRDefault="00466CCE" w:rsidP="00466CCE">
            <w:pPr>
              <w:pStyle w:val="TableCell"/>
              <w:rPr>
                <w:rFonts w:eastAsiaTheme="minorHAnsi"/>
              </w:rPr>
            </w:pPr>
            <w:r>
              <w:rPr>
                <w:rFonts w:eastAsiaTheme="minorHAnsi"/>
              </w:rPr>
              <w:t>Any special considerations to exposure levels (e.g. higher in drought?)</w:t>
            </w:r>
          </w:p>
        </w:tc>
        <w:tc>
          <w:tcPr>
            <w:tcW w:w="5649" w:type="dxa"/>
            <w:vAlign w:val="center"/>
          </w:tcPr>
          <w:p w14:paraId="5BEB64E4" w14:textId="439A6211" w:rsidR="00466CCE" w:rsidRPr="00986453" w:rsidRDefault="007F354B" w:rsidP="00466CCE">
            <w:pPr>
              <w:pStyle w:val="TableCell"/>
              <w:rPr>
                <w:rFonts w:eastAsiaTheme="minorHAnsi"/>
              </w:rPr>
            </w:pPr>
            <w:r w:rsidRPr="007F354B">
              <w:rPr>
                <w:rFonts w:eastAsiaTheme="minorHAnsi"/>
              </w:rPr>
              <w:t>People who live near farms or who visit farms during the application of fertili</w:t>
            </w:r>
            <w:r w:rsidR="00706DB8">
              <w:rPr>
                <w:rFonts w:eastAsiaTheme="minorHAnsi"/>
              </w:rPr>
              <w:t>s</w:t>
            </w:r>
            <w:r w:rsidRPr="007F354B">
              <w:rPr>
                <w:rFonts w:eastAsiaTheme="minorHAnsi"/>
              </w:rPr>
              <w:t>er that contain or release ammonia may also</w:t>
            </w:r>
            <w:r w:rsidR="00986453">
              <w:rPr>
                <w:rFonts w:eastAsiaTheme="minorHAnsi"/>
              </w:rPr>
              <w:t xml:space="preserve"> </w:t>
            </w:r>
            <w:r w:rsidRPr="007F354B">
              <w:rPr>
                <w:rFonts w:eastAsiaTheme="minorHAnsi"/>
              </w:rPr>
              <w:t>be exposed. People living near cattle feedlots, poultry</w:t>
            </w:r>
            <w:r w:rsidR="00986453">
              <w:rPr>
                <w:rFonts w:eastAsiaTheme="minorHAnsi"/>
              </w:rPr>
              <w:t xml:space="preserve"> </w:t>
            </w:r>
            <w:r w:rsidRPr="007F354B">
              <w:rPr>
                <w:rFonts w:eastAsiaTheme="minorHAnsi"/>
              </w:rPr>
              <w:t>confinement buildings, or other areas where animal populations</w:t>
            </w:r>
            <w:r w:rsidR="00986453">
              <w:rPr>
                <w:rFonts w:eastAsiaTheme="minorHAnsi"/>
              </w:rPr>
              <w:t xml:space="preserve"> </w:t>
            </w:r>
            <w:r w:rsidRPr="007F354B">
              <w:rPr>
                <w:rFonts w:eastAsiaTheme="minorHAnsi"/>
              </w:rPr>
              <w:t>are concentrated can also be exposed to ammonia, in addition to other gases generated by putrefaction</w:t>
            </w:r>
            <w:r w:rsidRPr="00986453">
              <w:rPr>
                <w:rFonts w:eastAsiaTheme="minorHAnsi"/>
              </w:rPr>
              <w:t>.</w:t>
            </w:r>
          </w:p>
        </w:tc>
      </w:tr>
      <w:tr w:rsidR="00466CCE" w14:paraId="12EC6E20" w14:textId="77777777" w:rsidTr="00D52409">
        <w:tc>
          <w:tcPr>
            <w:tcW w:w="1437" w:type="dxa"/>
            <w:vMerge/>
          </w:tcPr>
          <w:p w14:paraId="0A977156" w14:textId="77777777" w:rsidR="00466CCE" w:rsidRDefault="00466CCE" w:rsidP="00466CCE">
            <w:pPr>
              <w:pStyle w:val="TableCell"/>
              <w:rPr>
                <w:rFonts w:eastAsiaTheme="minorHAnsi"/>
              </w:rPr>
            </w:pPr>
          </w:p>
        </w:tc>
        <w:tc>
          <w:tcPr>
            <w:tcW w:w="2835" w:type="dxa"/>
            <w:vAlign w:val="center"/>
          </w:tcPr>
          <w:p w14:paraId="6EE3B04E" w14:textId="77777777" w:rsidR="00466CCE" w:rsidRDefault="00466CCE" w:rsidP="00466CCE">
            <w:pPr>
              <w:pStyle w:val="TableCell"/>
              <w:rPr>
                <w:rFonts w:eastAsiaTheme="minorHAnsi"/>
              </w:rPr>
            </w:pPr>
            <w:r>
              <w:rPr>
                <w:rFonts w:eastAsiaTheme="minorHAnsi"/>
              </w:rPr>
              <w:t>Typical exposure in general population (include units for intakes &amp; location)</w:t>
            </w:r>
          </w:p>
        </w:tc>
        <w:tc>
          <w:tcPr>
            <w:tcW w:w="5649" w:type="dxa"/>
            <w:vAlign w:val="center"/>
          </w:tcPr>
          <w:p w14:paraId="22084ACF" w14:textId="77777777" w:rsidR="00466CCE" w:rsidRDefault="00466CCE" w:rsidP="00466CCE">
            <w:pPr>
              <w:pStyle w:val="TableCell"/>
              <w:rPr>
                <w:rFonts w:eastAsiaTheme="minorHAnsi"/>
              </w:rPr>
            </w:pPr>
            <w:r w:rsidRPr="003F577C">
              <w:rPr>
                <w:rFonts w:eastAsiaTheme="minorHAnsi"/>
              </w:rPr>
              <w:t>The estimated daily ammonia intake</w:t>
            </w:r>
            <w:r>
              <w:rPr>
                <w:rFonts w:eastAsiaTheme="minorHAnsi"/>
              </w:rPr>
              <w:t>:</w:t>
            </w:r>
            <w:r w:rsidRPr="003F577C">
              <w:rPr>
                <w:rFonts w:eastAsiaTheme="minorHAnsi"/>
              </w:rPr>
              <w:t xml:space="preserve"> </w:t>
            </w:r>
          </w:p>
          <w:p w14:paraId="6551379F" w14:textId="2C90BE20" w:rsidR="00466CCE" w:rsidRDefault="00466CCE" w:rsidP="009866EB">
            <w:pPr>
              <w:pStyle w:val="TableCell"/>
              <w:numPr>
                <w:ilvl w:val="0"/>
                <w:numId w:val="21"/>
              </w:numPr>
              <w:rPr>
                <w:rFonts w:eastAsiaTheme="minorHAnsi"/>
              </w:rPr>
            </w:pPr>
            <w:r w:rsidRPr="003F577C">
              <w:rPr>
                <w:rFonts w:eastAsiaTheme="minorHAnsi"/>
              </w:rPr>
              <w:t>food and drinking-water is 18 mg</w:t>
            </w:r>
            <w:r w:rsidR="00C566CE">
              <w:rPr>
                <w:rFonts w:eastAsiaTheme="minorHAnsi"/>
              </w:rPr>
              <w:t xml:space="preserve"> due to the use of ammonium salts in food stabilisers</w:t>
            </w:r>
            <w:r w:rsidRPr="003F577C">
              <w:rPr>
                <w:rFonts w:eastAsiaTheme="minorHAnsi"/>
              </w:rPr>
              <w:t xml:space="preserve">, </w:t>
            </w:r>
          </w:p>
          <w:p w14:paraId="18E15528" w14:textId="3B009E94" w:rsidR="00C566CE" w:rsidRDefault="00C566CE" w:rsidP="009866EB">
            <w:pPr>
              <w:pStyle w:val="TableCell"/>
              <w:numPr>
                <w:ilvl w:val="0"/>
                <w:numId w:val="21"/>
              </w:numPr>
              <w:rPr>
                <w:rFonts w:eastAsiaTheme="minorHAnsi"/>
              </w:rPr>
            </w:pPr>
            <w:r>
              <w:rPr>
                <w:rFonts w:eastAsiaTheme="minorHAnsi"/>
              </w:rPr>
              <w:t>0.36 mg from untreated water noting that ammonia levels in drinking water is negligible following treatment.</w:t>
            </w:r>
          </w:p>
          <w:p w14:paraId="27CC3F99" w14:textId="77777777" w:rsidR="00466CCE" w:rsidRDefault="00466CCE" w:rsidP="009866EB">
            <w:pPr>
              <w:pStyle w:val="TableCell"/>
              <w:numPr>
                <w:ilvl w:val="0"/>
                <w:numId w:val="21"/>
              </w:numPr>
              <w:rPr>
                <w:rFonts w:eastAsiaTheme="minorHAnsi"/>
              </w:rPr>
            </w:pPr>
            <w:r w:rsidRPr="003F577C">
              <w:rPr>
                <w:rFonts w:eastAsiaTheme="minorHAnsi"/>
              </w:rPr>
              <w:t>inhalation</w:t>
            </w:r>
            <w:r>
              <w:rPr>
                <w:rFonts w:eastAsiaTheme="minorHAnsi"/>
              </w:rPr>
              <w:t xml:space="preserve"> </w:t>
            </w:r>
            <w:r w:rsidRPr="003F577C">
              <w:rPr>
                <w:rFonts w:eastAsiaTheme="minorHAnsi"/>
              </w:rPr>
              <w:t xml:space="preserve">less than 1 mg, and through cigarette smoking (20 cigarettes per day) also less than 1 mg. </w:t>
            </w:r>
          </w:p>
          <w:p w14:paraId="2FEF85CA" w14:textId="47AF368B" w:rsidR="00466CCE" w:rsidRPr="003F577C" w:rsidRDefault="00466CCE" w:rsidP="009866EB">
            <w:pPr>
              <w:pStyle w:val="TableCell"/>
              <w:numPr>
                <w:ilvl w:val="0"/>
                <w:numId w:val="21"/>
              </w:numPr>
              <w:rPr>
                <w:rFonts w:eastAsiaTheme="minorHAnsi"/>
              </w:rPr>
            </w:pPr>
            <w:r w:rsidRPr="003F577C">
              <w:rPr>
                <w:rFonts w:eastAsiaTheme="minorHAnsi"/>
              </w:rPr>
              <w:t>4000 mg of ammonia per day are produced endogenously in the human intestine</w:t>
            </w:r>
          </w:p>
        </w:tc>
      </w:tr>
      <w:tr w:rsidR="00466CCE" w14:paraId="768B4DE6" w14:textId="77777777" w:rsidTr="00D52409">
        <w:tc>
          <w:tcPr>
            <w:tcW w:w="1437" w:type="dxa"/>
            <w:vMerge w:val="restart"/>
            <w:vAlign w:val="center"/>
          </w:tcPr>
          <w:p w14:paraId="13499001" w14:textId="77777777" w:rsidR="00466CCE" w:rsidRDefault="00466CCE" w:rsidP="00466CCE">
            <w:pPr>
              <w:pStyle w:val="TableCell"/>
              <w:rPr>
                <w:rFonts w:eastAsiaTheme="minorHAnsi"/>
              </w:rPr>
            </w:pPr>
            <w:r>
              <w:rPr>
                <w:rFonts w:eastAsiaTheme="minorHAnsi"/>
              </w:rPr>
              <w:t>Risk Summary</w:t>
            </w:r>
          </w:p>
        </w:tc>
        <w:tc>
          <w:tcPr>
            <w:tcW w:w="2835" w:type="dxa"/>
            <w:vAlign w:val="center"/>
          </w:tcPr>
          <w:p w14:paraId="082629B1" w14:textId="77777777" w:rsidR="00466CCE" w:rsidRDefault="00466CCE" w:rsidP="00466CCE">
            <w:pPr>
              <w:pStyle w:val="TableCell"/>
              <w:rPr>
                <w:rFonts w:eastAsiaTheme="minorHAnsi"/>
              </w:rPr>
            </w:pPr>
            <w:r>
              <w:rPr>
                <w:rFonts w:eastAsiaTheme="minorHAnsi"/>
              </w:rPr>
              <w:t>Any risks to human health from drinking water identified in agency document?</w:t>
            </w:r>
          </w:p>
        </w:tc>
        <w:tc>
          <w:tcPr>
            <w:tcW w:w="5649" w:type="dxa"/>
            <w:vAlign w:val="center"/>
          </w:tcPr>
          <w:p w14:paraId="3B1A2F09" w14:textId="61945D40" w:rsidR="00466CCE" w:rsidRPr="00D53A20" w:rsidRDefault="00466CCE" w:rsidP="00466CCE">
            <w:pPr>
              <w:pStyle w:val="TableCell"/>
              <w:rPr>
                <w:rFonts w:eastAsiaTheme="minorHAnsi"/>
                <w:highlight w:val="yellow"/>
              </w:rPr>
            </w:pPr>
            <w:r w:rsidRPr="00986453">
              <w:rPr>
                <w:rFonts w:eastAsiaTheme="minorHAnsi"/>
              </w:rPr>
              <w:t>No</w:t>
            </w:r>
          </w:p>
        </w:tc>
      </w:tr>
      <w:tr w:rsidR="00466CCE" w14:paraId="70A221B6" w14:textId="77777777" w:rsidTr="00D52409">
        <w:tc>
          <w:tcPr>
            <w:tcW w:w="1437" w:type="dxa"/>
            <w:vMerge/>
          </w:tcPr>
          <w:p w14:paraId="59386465" w14:textId="77777777" w:rsidR="00466CCE" w:rsidRDefault="00466CCE" w:rsidP="00466CCE">
            <w:pPr>
              <w:pStyle w:val="TableCell"/>
              <w:rPr>
                <w:rFonts w:eastAsiaTheme="minorHAnsi"/>
              </w:rPr>
            </w:pPr>
          </w:p>
        </w:tc>
        <w:tc>
          <w:tcPr>
            <w:tcW w:w="2835" w:type="dxa"/>
            <w:vAlign w:val="center"/>
          </w:tcPr>
          <w:p w14:paraId="637049A3" w14:textId="77777777" w:rsidR="00466CCE" w:rsidRDefault="00466CCE" w:rsidP="00466CCE">
            <w:pPr>
              <w:pStyle w:val="TableCell"/>
              <w:rPr>
                <w:rFonts w:eastAsiaTheme="minorHAnsi"/>
              </w:rPr>
            </w:pPr>
            <w:r>
              <w:rPr>
                <w:rFonts w:eastAsiaTheme="minorHAnsi"/>
              </w:rPr>
              <w:t>Any emerging risks identified?</w:t>
            </w:r>
          </w:p>
        </w:tc>
        <w:tc>
          <w:tcPr>
            <w:tcW w:w="5649" w:type="dxa"/>
            <w:vAlign w:val="center"/>
          </w:tcPr>
          <w:p w14:paraId="65C5CEF9" w14:textId="3FDF63FA" w:rsidR="00466CCE" w:rsidRPr="00D53A20" w:rsidRDefault="005C63EA" w:rsidP="00466CCE">
            <w:pPr>
              <w:pStyle w:val="TableCell"/>
              <w:rPr>
                <w:rFonts w:eastAsiaTheme="minorHAnsi"/>
                <w:highlight w:val="yellow"/>
              </w:rPr>
            </w:pPr>
            <w:r w:rsidRPr="00986453">
              <w:rPr>
                <w:rFonts w:eastAsiaTheme="minorHAnsi"/>
              </w:rPr>
              <w:t>No</w:t>
            </w:r>
            <w:r w:rsidR="00466CCE" w:rsidRPr="00986453">
              <w:rPr>
                <w:rFonts w:eastAsiaTheme="minorHAnsi"/>
              </w:rPr>
              <w:t xml:space="preserve"> </w:t>
            </w:r>
          </w:p>
        </w:tc>
      </w:tr>
    </w:tbl>
    <w:p w14:paraId="583A5081" w14:textId="77777777" w:rsidR="00BF691C" w:rsidRPr="00555CE7" w:rsidRDefault="00BF691C" w:rsidP="00555CE7">
      <w:pPr>
        <w:pStyle w:val="Text"/>
        <w:rPr>
          <w:rFonts w:eastAsiaTheme="minorHAnsi"/>
        </w:rPr>
      </w:pPr>
      <w:bookmarkStart w:id="123" w:name="_Toc79666801"/>
      <w:bookmarkStart w:id="124" w:name="_Toc80345820"/>
    </w:p>
    <w:p w14:paraId="2BE3DE89" w14:textId="440CA8D5" w:rsidR="002B3756" w:rsidRDefault="00511A7E" w:rsidP="00511A7E">
      <w:pPr>
        <w:pStyle w:val="Heading2"/>
        <w:numPr>
          <w:ilvl w:val="0"/>
          <w:numId w:val="0"/>
        </w:numPr>
        <w:ind w:left="851" w:hanging="851"/>
        <w:rPr>
          <w:rFonts w:eastAsiaTheme="minorHAnsi"/>
        </w:rPr>
      </w:pPr>
      <w:bookmarkStart w:id="125" w:name="_Toc85614449"/>
      <w:bookmarkStart w:id="126" w:name="_Toc85626537"/>
      <w:bookmarkStart w:id="127" w:name="_Toc100325184"/>
      <w:bookmarkStart w:id="128" w:name="_Toc100325462"/>
      <w:bookmarkStart w:id="129" w:name="_Toc104392826"/>
      <w:bookmarkStart w:id="130" w:name="_Toc106607686"/>
      <w:r>
        <w:rPr>
          <w:rFonts w:eastAsiaTheme="minorHAnsi"/>
        </w:rPr>
        <w:t>EFSA 2009</w:t>
      </w:r>
      <w:bookmarkEnd w:id="123"/>
      <w:bookmarkEnd w:id="124"/>
      <w:bookmarkEnd w:id="125"/>
      <w:bookmarkEnd w:id="126"/>
      <w:bookmarkEnd w:id="127"/>
      <w:bookmarkEnd w:id="128"/>
      <w:bookmarkEnd w:id="129"/>
      <w:bookmarkEnd w:id="130"/>
    </w:p>
    <w:p w14:paraId="62A56ADA" w14:textId="3F03B0E1" w:rsidR="00511A7E" w:rsidRDefault="00511A7E" w:rsidP="00511A7E">
      <w:pPr>
        <w:pStyle w:val="Text"/>
        <w:rPr>
          <w:rFonts w:eastAsiaTheme="minorHAnsi"/>
        </w:rPr>
      </w:pPr>
    </w:p>
    <w:tbl>
      <w:tblPr>
        <w:tblStyle w:val="SLRTable"/>
        <w:tblW w:w="9921" w:type="dxa"/>
        <w:tblLook w:val="04A0" w:firstRow="1" w:lastRow="0" w:firstColumn="1" w:lastColumn="0" w:noHBand="0" w:noVBand="1"/>
      </w:tblPr>
      <w:tblGrid>
        <w:gridCol w:w="1437"/>
        <w:gridCol w:w="2835"/>
        <w:gridCol w:w="5649"/>
      </w:tblGrid>
      <w:tr w:rsidR="00C116D5" w:rsidRPr="00D51D2F" w14:paraId="3A7D4E07" w14:textId="77777777" w:rsidTr="00181EF0">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3040A16B" w14:textId="0AF8DF88" w:rsidR="00C116D5" w:rsidRPr="00981735" w:rsidRDefault="00C116D5" w:rsidP="007F1A35">
            <w:pPr>
              <w:pStyle w:val="TableHead"/>
              <w:rPr>
                <w:rFonts w:eastAsiaTheme="minorHAnsi"/>
                <w:b/>
                <w:i/>
                <w:iCs/>
                <w:color w:val="404040" w:themeColor="text1" w:themeTint="BF"/>
              </w:rPr>
            </w:pPr>
            <w:r w:rsidRPr="00981735">
              <w:rPr>
                <w:rFonts w:eastAsiaTheme="minorHAnsi"/>
                <w:b/>
                <w:color w:val="404040" w:themeColor="text1" w:themeTint="BF"/>
              </w:rPr>
              <w:t xml:space="preserve">Agency Report Reference: </w:t>
            </w:r>
            <w:r w:rsidRPr="00981735">
              <w:rPr>
                <w:rFonts w:eastAsiaTheme="minorHAnsi"/>
                <w:b/>
                <w:i/>
                <w:iCs/>
                <w:color w:val="404040" w:themeColor="text1" w:themeTint="BF"/>
              </w:rPr>
              <w:t xml:space="preserve">EFSA (2009). </w:t>
            </w:r>
            <w:r w:rsidR="007F1A35" w:rsidRPr="00981735">
              <w:rPr>
                <w:rFonts w:eastAsiaTheme="minorHAnsi"/>
                <w:b/>
                <w:i/>
                <w:iCs/>
                <w:color w:val="404040" w:themeColor="text1" w:themeTint="BF"/>
              </w:rPr>
              <w:t xml:space="preserve">Opinion Flavouring Group Evaluation 46 (FGE.46)1: Ammonia and two ammonium salts from chemical group 30 Scientific Opinion of the Panel on Food Additives, Flavourings, Processing Aids and Materials in Contact with Food (AFC) (EFSA-Q-2008-050). </w:t>
            </w:r>
            <w:r w:rsidR="00AE0B0A" w:rsidRPr="00981735">
              <w:rPr>
                <w:rFonts w:eastAsiaTheme="minorHAnsi"/>
                <w:b/>
                <w:i/>
                <w:iCs/>
                <w:color w:val="404040" w:themeColor="text1" w:themeTint="BF"/>
              </w:rPr>
              <w:t xml:space="preserve">European Food Safety Authority (EFSA). </w:t>
            </w:r>
            <w:r w:rsidR="007F1A35" w:rsidRPr="00981735">
              <w:rPr>
                <w:rFonts w:eastAsiaTheme="minorHAnsi"/>
                <w:b/>
                <w:i/>
                <w:iCs/>
                <w:color w:val="404040" w:themeColor="text1" w:themeTint="BF"/>
              </w:rPr>
              <w:t>The EFSA Journal (2009) ON-955, 1-34</w:t>
            </w:r>
            <w:r w:rsidR="00E6169C" w:rsidRPr="00981735">
              <w:rPr>
                <w:rFonts w:eastAsiaTheme="minorHAnsi"/>
                <w:b/>
                <w:i/>
                <w:iCs/>
                <w:color w:val="404040" w:themeColor="text1" w:themeTint="BF"/>
              </w:rPr>
              <w:t>.</w:t>
            </w:r>
          </w:p>
        </w:tc>
      </w:tr>
      <w:tr w:rsidR="00C116D5" w14:paraId="17AE0113" w14:textId="77777777" w:rsidTr="00181EF0">
        <w:tc>
          <w:tcPr>
            <w:tcW w:w="1437" w:type="dxa"/>
            <w:vMerge w:val="restart"/>
            <w:vAlign w:val="center"/>
          </w:tcPr>
          <w:p w14:paraId="7427394F" w14:textId="77777777" w:rsidR="00C116D5" w:rsidRDefault="00C116D5" w:rsidP="00181EF0">
            <w:pPr>
              <w:pStyle w:val="TableCell"/>
              <w:rPr>
                <w:rFonts w:eastAsiaTheme="minorHAnsi"/>
              </w:rPr>
            </w:pPr>
            <w:r>
              <w:rPr>
                <w:rFonts w:eastAsiaTheme="minorHAnsi"/>
              </w:rPr>
              <w:t>General Information</w:t>
            </w:r>
          </w:p>
        </w:tc>
        <w:tc>
          <w:tcPr>
            <w:tcW w:w="2835" w:type="dxa"/>
            <w:vAlign w:val="center"/>
          </w:tcPr>
          <w:p w14:paraId="1FCE7294" w14:textId="77777777" w:rsidR="00C116D5" w:rsidRDefault="00C116D5" w:rsidP="00181EF0">
            <w:pPr>
              <w:pStyle w:val="TableCell"/>
              <w:rPr>
                <w:rFonts w:eastAsiaTheme="minorHAnsi"/>
              </w:rPr>
            </w:pPr>
            <w:r>
              <w:rPr>
                <w:rFonts w:eastAsiaTheme="minorHAnsi"/>
              </w:rPr>
              <w:t>Date of data extraction</w:t>
            </w:r>
          </w:p>
        </w:tc>
        <w:tc>
          <w:tcPr>
            <w:tcW w:w="5649" w:type="dxa"/>
            <w:vAlign w:val="center"/>
          </w:tcPr>
          <w:p w14:paraId="4E0E5A60" w14:textId="4A0F4476" w:rsidR="00C116D5" w:rsidRDefault="00235246" w:rsidP="00181EF0">
            <w:pPr>
              <w:pStyle w:val="TableCell"/>
              <w:rPr>
                <w:rFonts w:eastAsiaTheme="minorHAnsi"/>
              </w:rPr>
            </w:pPr>
            <w:r>
              <w:rPr>
                <w:rFonts w:eastAsiaTheme="minorHAnsi"/>
              </w:rPr>
              <w:t>02</w:t>
            </w:r>
            <w:r w:rsidR="00C116D5">
              <w:rPr>
                <w:rFonts w:eastAsiaTheme="minorHAnsi"/>
              </w:rPr>
              <w:t>/0</w:t>
            </w:r>
            <w:r>
              <w:rPr>
                <w:rFonts w:eastAsiaTheme="minorHAnsi"/>
              </w:rPr>
              <w:t>9</w:t>
            </w:r>
            <w:r w:rsidR="00C116D5">
              <w:rPr>
                <w:rFonts w:eastAsiaTheme="minorHAnsi"/>
              </w:rPr>
              <w:t>/2021</w:t>
            </w:r>
          </w:p>
        </w:tc>
      </w:tr>
      <w:tr w:rsidR="00C116D5" w14:paraId="22ADF082" w14:textId="77777777" w:rsidTr="00181EF0">
        <w:tc>
          <w:tcPr>
            <w:tcW w:w="1437" w:type="dxa"/>
            <w:vMerge/>
          </w:tcPr>
          <w:p w14:paraId="096BF479" w14:textId="77777777" w:rsidR="00C116D5" w:rsidRDefault="00C116D5" w:rsidP="00181EF0">
            <w:pPr>
              <w:pStyle w:val="TableCell"/>
              <w:rPr>
                <w:rFonts w:eastAsiaTheme="minorHAnsi"/>
              </w:rPr>
            </w:pPr>
          </w:p>
        </w:tc>
        <w:tc>
          <w:tcPr>
            <w:tcW w:w="2835" w:type="dxa"/>
            <w:vAlign w:val="center"/>
          </w:tcPr>
          <w:p w14:paraId="0D8E6CC6" w14:textId="77777777" w:rsidR="00C116D5" w:rsidRDefault="00C116D5" w:rsidP="00181EF0">
            <w:pPr>
              <w:pStyle w:val="TableCell"/>
              <w:rPr>
                <w:rFonts w:eastAsiaTheme="minorHAnsi"/>
              </w:rPr>
            </w:pPr>
            <w:r>
              <w:rPr>
                <w:rFonts w:eastAsiaTheme="minorHAnsi"/>
              </w:rPr>
              <w:t>Authors</w:t>
            </w:r>
          </w:p>
        </w:tc>
        <w:tc>
          <w:tcPr>
            <w:tcW w:w="5649" w:type="dxa"/>
            <w:vAlign w:val="center"/>
          </w:tcPr>
          <w:p w14:paraId="2BEF9EDB" w14:textId="77777777" w:rsidR="00C116D5" w:rsidRDefault="00C116D5" w:rsidP="00181EF0">
            <w:pPr>
              <w:pStyle w:val="TableCell"/>
              <w:rPr>
                <w:rFonts w:eastAsiaTheme="minorHAnsi"/>
              </w:rPr>
            </w:pPr>
            <w:r>
              <w:rPr>
                <w:rFonts w:eastAsiaTheme="minorHAnsi"/>
              </w:rPr>
              <w:t>Not listed.</w:t>
            </w:r>
          </w:p>
        </w:tc>
      </w:tr>
      <w:tr w:rsidR="00C116D5" w14:paraId="0B5F3A10" w14:textId="77777777" w:rsidTr="00181EF0">
        <w:trPr>
          <w:trHeight w:val="100"/>
        </w:trPr>
        <w:tc>
          <w:tcPr>
            <w:tcW w:w="1437" w:type="dxa"/>
            <w:vMerge/>
          </w:tcPr>
          <w:p w14:paraId="05F06081" w14:textId="77777777" w:rsidR="00C116D5" w:rsidRDefault="00C116D5" w:rsidP="00181EF0">
            <w:pPr>
              <w:pStyle w:val="TableCell"/>
              <w:rPr>
                <w:rFonts w:eastAsiaTheme="minorHAnsi"/>
              </w:rPr>
            </w:pPr>
          </w:p>
        </w:tc>
        <w:tc>
          <w:tcPr>
            <w:tcW w:w="2835" w:type="dxa"/>
            <w:vAlign w:val="center"/>
          </w:tcPr>
          <w:p w14:paraId="71B2EDF5" w14:textId="77777777" w:rsidR="00C116D5" w:rsidRDefault="00C116D5" w:rsidP="00181EF0">
            <w:pPr>
              <w:pStyle w:val="TableCell"/>
              <w:rPr>
                <w:rFonts w:eastAsiaTheme="minorHAnsi"/>
              </w:rPr>
            </w:pPr>
            <w:r>
              <w:rPr>
                <w:rFonts w:eastAsiaTheme="minorHAnsi"/>
              </w:rPr>
              <w:t>Publication date</w:t>
            </w:r>
          </w:p>
        </w:tc>
        <w:tc>
          <w:tcPr>
            <w:tcW w:w="5649" w:type="dxa"/>
            <w:vAlign w:val="center"/>
          </w:tcPr>
          <w:p w14:paraId="785FB993" w14:textId="77777777" w:rsidR="00C116D5" w:rsidRDefault="00C116D5" w:rsidP="00181EF0">
            <w:pPr>
              <w:pStyle w:val="TableCell"/>
              <w:rPr>
                <w:rFonts w:eastAsiaTheme="minorHAnsi"/>
              </w:rPr>
            </w:pPr>
            <w:r>
              <w:rPr>
                <w:rFonts w:eastAsiaTheme="minorHAnsi"/>
              </w:rPr>
              <w:t>2012</w:t>
            </w:r>
          </w:p>
        </w:tc>
      </w:tr>
      <w:tr w:rsidR="00C116D5" w14:paraId="4546DBE6" w14:textId="77777777" w:rsidTr="00181EF0">
        <w:tc>
          <w:tcPr>
            <w:tcW w:w="1437" w:type="dxa"/>
            <w:vMerge/>
          </w:tcPr>
          <w:p w14:paraId="5F431C73" w14:textId="77777777" w:rsidR="00C116D5" w:rsidRDefault="00C116D5" w:rsidP="00181EF0">
            <w:pPr>
              <w:pStyle w:val="TableCell"/>
              <w:rPr>
                <w:rFonts w:eastAsiaTheme="minorHAnsi"/>
              </w:rPr>
            </w:pPr>
          </w:p>
        </w:tc>
        <w:tc>
          <w:tcPr>
            <w:tcW w:w="2835" w:type="dxa"/>
            <w:vAlign w:val="center"/>
          </w:tcPr>
          <w:p w14:paraId="2CA7612A" w14:textId="77777777" w:rsidR="00C116D5" w:rsidRDefault="00C116D5" w:rsidP="00181EF0">
            <w:pPr>
              <w:pStyle w:val="TableCell"/>
              <w:rPr>
                <w:rFonts w:eastAsiaTheme="minorHAnsi"/>
              </w:rPr>
            </w:pPr>
            <w:r>
              <w:rPr>
                <w:rFonts w:eastAsiaTheme="minorHAnsi"/>
              </w:rPr>
              <w:t>Publication type</w:t>
            </w:r>
          </w:p>
        </w:tc>
        <w:tc>
          <w:tcPr>
            <w:tcW w:w="5649" w:type="dxa"/>
            <w:vAlign w:val="center"/>
          </w:tcPr>
          <w:p w14:paraId="2C4745A0" w14:textId="77777777" w:rsidR="00C116D5" w:rsidRDefault="00C116D5" w:rsidP="00181EF0">
            <w:pPr>
              <w:pStyle w:val="TableCell"/>
              <w:rPr>
                <w:rFonts w:eastAsiaTheme="minorHAnsi"/>
              </w:rPr>
            </w:pPr>
            <w:r>
              <w:rPr>
                <w:rFonts w:eastAsiaTheme="minorHAnsi"/>
              </w:rPr>
              <w:t>Agency review</w:t>
            </w:r>
          </w:p>
        </w:tc>
      </w:tr>
      <w:tr w:rsidR="00C116D5" w14:paraId="55AED1B3" w14:textId="77777777" w:rsidTr="00181EF0">
        <w:tc>
          <w:tcPr>
            <w:tcW w:w="1437" w:type="dxa"/>
            <w:vMerge/>
          </w:tcPr>
          <w:p w14:paraId="4A6ED90D" w14:textId="77777777" w:rsidR="00C116D5" w:rsidRDefault="00C116D5" w:rsidP="00181EF0">
            <w:pPr>
              <w:pStyle w:val="TableCell"/>
              <w:rPr>
                <w:rFonts w:eastAsiaTheme="minorHAnsi"/>
              </w:rPr>
            </w:pPr>
          </w:p>
        </w:tc>
        <w:tc>
          <w:tcPr>
            <w:tcW w:w="2835" w:type="dxa"/>
            <w:vAlign w:val="center"/>
          </w:tcPr>
          <w:p w14:paraId="1989A10A" w14:textId="77777777" w:rsidR="00C116D5" w:rsidRDefault="00C116D5" w:rsidP="00181EF0">
            <w:pPr>
              <w:pStyle w:val="TableCell"/>
              <w:rPr>
                <w:rFonts w:eastAsiaTheme="minorHAnsi"/>
              </w:rPr>
            </w:pPr>
            <w:r w:rsidRPr="007749C1">
              <w:rPr>
                <w:rFonts w:eastAsiaTheme="minorHAnsi"/>
              </w:rPr>
              <w:t>Description</w:t>
            </w:r>
          </w:p>
        </w:tc>
        <w:tc>
          <w:tcPr>
            <w:tcW w:w="5649" w:type="dxa"/>
            <w:vAlign w:val="center"/>
          </w:tcPr>
          <w:p w14:paraId="4FF3C3E4" w14:textId="3EA83770" w:rsidR="00C116D5" w:rsidRPr="00A045A8" w:rsidRDefault="00C116D5" w:rsidP="00181EF0">
            <w:pPr>
              <w:pStyle w:val="TableCell"/>
              <w:rPr>
                <w:rFonts w:eastAsiaTheme="minorHAnsi"/>
              </w:rPr>
            </w:pPr>
            <w:r>
              <w:rPr>
                <w:rFonts w:eastAsiaTheme="minorHAnsi"/>
              </w:rPr>
              <w:t xml:space="preserve">No guidance value derived in this document </w:t>
            </w:r>
            <w:r>
              <w:rPr>
                <w:rFonts w:eastAsiaTheme="minorHAnsi"/>
                <w:i/>
                <w:iCs/>
              </w:rPr>
              <w:t xml:space="preserve">per se </w:t>
            </w:r>
            <w:r>
              <w:rPr>
                <w:rFonts w:eastAsiaTheme="minorHAnsi"/>
              </w:rPr>
              <w:t xml:space="preserve">but contains relevant information on </w:t>
            </w:r>
            <w:r w:rsidR="00235246">
              <w:rPr>
                <w:rFonts w:eastAsiaTheme="minorHAnsi"/>
              </w:rPr>
              <w:t>ammonia</w:t>
            </w:r>
            <w:r>
              <w:rPr>
                <w:rFonts w:eastAsiaTheme="minorHAnsi"/>
              </w:rPr>
              <w:t xml:space="preserve"> exposure levels in European diets (may or may not be relevant for context).</w:t>
            </w:r>
            <w:r>
              <w:rPr>
                <w:rFonts w:eastAsiaTheme="minorHAnsi" w:cs="Calibri"/>
              </w:rPr>
              <w:t xml:space="preserve"> </w:t>
            </w:r>
            <w:r w:rsidR="009037F7">
              <w:rPr>
                <w:rFonts w:eastAsiaTheme="minorHAnsi" w:cs="Calibri"/>
              </w:rPr>
              <w:t xml:space="preserve">Evaluations for the flavouring substances ammonia, ammonium chloride and ammonium hydrogen sulphide were undertaken using the default Threshold of Toxicological Concern (TTC) approach. </w:t>
            </w:r>
          </w:p>
        </w:tc>
      </w:tr>
      <w:tr w:rsidR="00C116D5" w14:paraId="22D5CC72" w14:textId="77777777" w:rsidTr="005064DB">
        <w:trPr>
          <w:trHeight w:val="1552"/>
        </w:trPr>
        <w:tc>
          <w:tcPr>
            <w:tcW w:w="1437" w:type="dxa"/>
            <w:vMerge/>
          </w:tcPr>
          <w:p w14:paraId="2EAFB1FF" w14:textId="77777777" w:rsidR="00C116D5" w:rsidRDefault="00C116D5" w:rsidP="00181EF0">
            <w:pPr>
              <w:pStyle w:val="TableCell"/>
              <w:rPr>
                <w:rFonts w:eastAsiaTheme="minorHAnsi"/>
              </w:rPr>
            </w:pPr>
          </w:p>
        </w:tc>
        <w:tc>
          <w:tcPr>
            <w:tcW w:w="2835" w:type="dxa"/>
            <w:vAlign w:val="center"/>
          </w:tcPr>
          <w:p w14:paraId="254C41AE" w14:textId="77777777" w:rsidR="00C116D5" w:rsidRDefault="00C116D5" w:rsidP="00181EF0">
            <w:pPr>
              <w:pStyle w:val="TableCell"/>
              <w:rPr>
                <w:rFonts w:eastAsiaTheme="minorHAnsi"/>
              </w:rPr>
            </w:pPr>
            <w:r>
              <w:rPr>
                <w:rFonts w:eastAsiaTheme="minorHAnsi"/>
              </w:rPr>
              <w:t>Findings</w:t>
            </w:r>
          </w:p>
        </w:tc>
        <w:tc>
          <w:tcPr>
            <w:tcW w:w="5649" w:type="dxa"/>
            <w:vAlign w:val="center"/>
          </w:tcPr>
          <w:p w14:paraId="5985FCF8" w14:textId="4FF22D52" w:rsidR="00C116D5" w:rsidRDefault="00235246" w:rsidP="00086BA7">
            <w:pPr>
              <w:pStyle w:val="TableCell"/>
              <w:spacing w:before="0" w:after="0"/>
              <w:rPr>
                <w:rFonts w:eastAsiaTheme="minorHAnsi"/>
              </w:rPr>
            </w:pPr>
            <w:r w:rsidRPr="00235246">
              <w:rPr>
                <w:rFonts w:eastAsiaTheme="minorHAnsi"/>
              </w:rPr>
              <w:t>Estimated Daily per Capita</w:t>
            </w:r>
            <w:r>
              <w:rPr>
                <w:rFonts w:eastAsiaTheme="minorHAnsi"/>
              </w:rPr>
              <w:t xml:space="preserve">/day </w:t>
            </w:r>
            <w:r w:rsidRPr="00235246">
              <w:rPr>
                <w:rFonts w:eastAsiaTheme="minorHAnsi"/>
              </w:rPr>
              <w:t>Intake</w:t>
            </w:r>
            <w:r>
              <w:rPr>
                <w:rFonts w:eastAsiaTheme="minorHAnsi"/>
              </w:rPr>
              <w:t xml:space="preserve"> </w:t>
            </w:r>
            <w:r w:rsidR="00F52A52">
              <w:rPr>
                <w:rFonts w:eastAsiaTheme="minorHAnsi"/>
              </w:rPr>
              <w:t>(</w:t>
            </w:r>
            <w:r>
              <w:rPr>
                <w:rFonts w:eastAsiaTheme="minorHAnsi"/>
              </w:rPr>
              <w:t xml:space="preserve">based on </w:t>
            </w:r>
            <w:r w:rsidR="009037F7">
              <w:rPr>
                <w:rFonts w:eastAsiaTheme="minorHAnsi"/>
              </w:rPr>
              <w:t>Maximised Survey-derived Daily Intake (</w:t>
            </w:r>
            <w:r>
              <w:rPr>
                <w:rFonts w:eastAsiaTheme="minorHAnsi"/>
              </w:rPr>
              <w:t>MSDI</w:t>
            </w:r>
            <w:r w:rsidR="009037F7">
              <w:rPr>
                <w:rFonts w:eastAsiaTheme="minorHAnsi"/>
              </w:rPr>
              <w:t xml:space="preserve">) </w:t>
            </w:r>
            <w:r w:rsidR="009037F7" w:rsidRPr="00086BA7">
              <w:rPr>
                <w:rFonts w:eastAsiaTheme="minorHAnsi"/>
                <w:vertAlign w:val="superscript"/>
              </w:rPr>
              <w:t>(1)</w:t>
            </w:r>
            <w:r w:rsidR="007F1A35">
              <w:rPr>
                <w:rFonts w:eastAsiaTheme="minorHAnsi"/>
              </w:rPr>
              <w:t xml:space="preserve"> </w:t>
            </w:r>
            <w:r>
              <w:rPr>
                <w:rFonts w:eastAsiaTheme="minorHAnsi"/>
              </w:rPr>
              <w:t>approach</w:t>
            </w:r>
            <w:r w:rsidR="00E93126">
              <w:rPr>
                <w:rFonts w:eastAsiaTheme="minorHAnsi"/>
              </w:rPr>
              <w:t>)</w:t>
            </w:r>
            <w:r>
              <w:rPr>
                <w:rFonts w:eastAsiaTheme="minorHAnsi"/>
              </w:rPr>
              <w:t>:</w:t>
            </w:r>
          </w:p>
          <w:p w14:paraId="68335593" w14:textId="5FC830D6" w:rsidR="00F52A52" w:rsidRDefault="004E7F0B" w:rsidP="00086BA7">
            <w:pPr>
              <w:pStyle w:val="TableCell"/>
              <w:spacing w:before="0" w:after="0"/>
              <w:rPr>
                <w:rFonts w:eastAsiaTheme="minorHAnsi"/>
              </w:rPr>
            </w:pPr>
            <w:r>
              <w:rPr>
                <w:rFonts w:eastAsiaTheme="minorHAnsi"/>
              </w:rPr>
              <w:t>A</w:t>
            </w:r>
            <w:r w:rsidR="00235246" w:rsidRPr="00235246">
              <w:rPr>
                <w:rFonts w:eastAsiaTheme="minorHAnsi"/>
              </w:rPr>
              <w:t>mmonium chloride</w:t>
            </w:r>
            <w:r w:rsidR="00F52A52">
              <w:rPr>
                <w:rFonts w:eastAsiaTheme="minorHAnsi"/>
              </w:rPr>
              <w:t>:</w:t>
            </w:r>
            <w:r w:rsidR="00F52A52" w:rsidRPr="00235246">
              <w:rPr>
                <w:rFonts w:eastAsiaTheme="minorHAnsi"/>
              </w:rPr>
              <w:t xml:space="preserve"> 140 </w:t>
            </w:r>
            <w:r w:rsidR="00F52A52">
              <w:rPr>
                <w:rFonts w:eastAsiaTheme="minorHAnsi" w:cs="Calibri"/>
              </w:rPr>
              <w:t>µ</w:t>
            </w:r>
            <w:r w:rsidR="00F52A52">
              <w:rPr>
                <w:rFonts w:eastAsiaTheme="minorHAnsi"/>
              </w:rPr>
              <w:t>g</w:t>
            </w:r>
          </w:p>
          <w:p w14:paraId="3FEB5744" w14:textId="4D1F18B0" w:rsidR="00235246" w:rsidRDefault="004E7F0B" w:rsidP="00086BA7">
            <w:pPr>
              <w:pStyle w:val="TableCell"/>
              <w:spacing w:before="0" w:after="0"/>
              <w:rPr>
                <w:rFonts w:eastAsiaTheme="minorHAnsi"/>
              </w:rPr>
            </w:pPr>
            <w:r>
              <w:rPr>
                <w:rFonts w:eastAsiaTheme="minorHAnsi"/>
              </w:rPr>
              <w:t>A</w:t>
            </w:r>
            <w:r w:rsidR="00235246">
              <w:rPr>
                <w:rFonts w:eastAsiaTheme="minorHAnsi"/>
              </w:rPr>
              <w:t>mmonia</w:t>
            </w:r>
            <w:r w:rsidR="00F52A52">
              <w:rPr>
                <w:rFonts w:eastAsiaTheme="minorHAnsi"/>
              </w:rPr>
              <w:t xml:space="preserve">: 34 </w:t>
            </w:r>
            <w:r w:rsidR="00F52A52">
              <w:rPr>
                <w:rFonts w:eastAsiaTheme="minorHAnsi" w:cs="Calibri"/>
              </w:rPr>
              <w:t>µ</w:t>
            </w:r>
            <w:r w:rsidR="00F52A52">
              <w:rPr>
                <w:rFonts w:eastAsiaTheme="minorHAnsi"/>
              </w:rPr>
              <w:t>g</w:t>
            </w:r>
          </w:p>
          <w:p w14:paraId="065BB81D" w14:textId="351EEFAC" w:rsidR="00235246" w:rsidRDefault="004E7F0B" w:rsidP="00086BA7">
            <w:pPr>
              <w:pStyle w:val="TableCell"/>
              <w:spacing w:before="0" w:after="0"/>
              <w:rPr>
                <w:rFonts w:eastAsiaTheme="minorHAnsi"/>
              </w:rPr>
            </w:pPr>
            <w:r>
              <w:rPr>
                <w:rFonts w:eastAsiaTheme="minorHAnsi"/>
              </w:rPr>
              <w:t>A</w:t>
            </w:r>
            <w:r w:rsidR="00235246" w:rsidRPr="00235246">
              <w:rPr>
                <w:rFonts w:eastAsiaTheme="minorHAnsi"/>
              </w:rPr>
              <w:t>mmonium hydrogen sulphide</w:t>
            </w:r>
            <w:r w:rsidR="00F52A52">
              <w:rPr>
                <w:rFonts w:eastAsiaTheme="minorHAnsi"/>
              </w:rPr>
              <w:t xml:space="preserve">: 5.6 </w:t>
            </w:r>
            <w:r w:rsidR="00F52A52">
              <w:rPr>
                <w:rFonts w:eastAsiaTheme="minorHAnsi" w:cs="Calibri"/>
              </w:rPr>
              <w:t>µ</w:t>
            </w:r>
            <w:r w:rsidR="00F52A52">
              <w:rPr>
                <w:rFonts w:eastAsiaTheme="minorHAnsi"/>
              </w:rPr>
              <w:t>g</w:t>
            </w:r>
          </w:p>
          <w:p w14:paraId="12AB10F4" w14:textId="47B60BCD" w:rsidR="00235246" w:rsidRDefault="00235246" w:rsidP="00086BA7">
            <w:pPr>
              <w:pStyle w:val="TableCell"/>
              <w:spacing w:before="0" w:after="0"/>
              <w:rPr>
                <w:rFonts w:eastAsiaTheme="minorHAnsi"/>
              </w:rPr>
            </w:pPr>
          </w:p>
          <w:p w14:paraId="2DEF82ED" w14:textId="7A6E24EF" w:rsidR="00235246" w:rsidRDefault="00235246" w:rsidP="00086BA7">
            <w:pPr>
              <w:pStyle w:val="TableCell"/>
              <w:spacing w:before="0" w:after="0"/>
              <w:rPr>
                <w:rFonts w:eastAsiaTheme="minorHAnsi"/>
              </w:rPr>
            </w:pPr>
            <w:r>
              <w:rPr>
                <w:rFonts w:eastAsiaTheme="minorHAnsi"/>
              </w:rPr>
              <w:t>Intake based on mTAMDI</w:t>
            </w:r>
            <w:r w:rsidR="009037F7">
              <w:rPr>
                <w:rFonts w:eastAsiaTheme="minorHAnsi"/>
              </w:rPr>
              <w:t xml:space="preserve"> </w:t>
            </w:r>
            <w:r w:rsidR="009037F7" w:rsidRPr="00086BA7">
              <w:rPr>
                <w:rFonts w:eastAsiaTheme="minorHAnsi"/>
                <w:vertAlign w:val="superscript"/>
              </w:rPr>
              <w:t>(1)</w:t>
            </w:r>
            <w:r>
              <w:rPr>
                <w:rFonts w:eastAsiaTheme="minorHAnsi"/>
              </w:rPr>
              <w:t xml:space="preserve"> approach</w:t>
            </w:r>
            <w:r w:rsidR="00F52A52">
              <w:rPr>
                <w:rFonts w:eastAsiaTheme="minorHAnsi"/>
              </w:rPr>
              <w:t xml:space="preserve"> (</w:t>
            </w:r>
            <w:r w:rsidR="00F52A52" w:rsidRPr="00F52A52">
              <w:rPr>
                <w:rFonts w:eastAsiaTheme="minorHAnsi"/>
              </w:rPr>
              <w:t>μg/person/day</w:t>
            </w:r>
            <w:r w:rsidR="00F52A52">
              <w:rPr>
                <w:rFonts w:eastAsiaTheme="minorHAnsi"/>
              </w:rPr>
              <w:t>)</w:t>
            </w:r>
            <w:r>
              <w:rPr>
                <w:rFonts w:eastAsiaTheme="minorHAnsi"/>
              </w:rPr>
              <w:t>:</w:t>
            </w:r>
          </w:p>
          <w:p w14:paraId="666F8111" w14:textId="101F8E85" w:rsidR="00F52A52" w:rsidRDefault="004E7F0B" w:rsidP="00086BA7">
            <w:pPr>
              <w:pStyle w:val="TableCell"/>
              <w:spacing w:before="0" w:after="0"/>
              <w:rPr>
                <w:rFonts w:eastAsiaTheme="minorHAnsi"/>
              </w:rPr>
            </w:pPr>
            <w:r>
              <w:rPr>
                <w:rFonts w:eastAsiaTheme="minorHAnsi"/>
              </w:rPr>
              <w:t>A</w:t>
            </w:r>
            <w:r w:rsidR="00F52A52" w:rsidRPr="00235246">
              <w:rPr>
                <w:rFonts w:eastAsiaTheme="minorHAnsi"/>
              </w:rPr>
              <w:t>mmonium chloride</w:t>
            </w:r>
            <w:r w:rsidR="00F52A52">
              <w:rPr>
                <w:rFonts w:eastAsiaTheme="minorHAnsi"/>
              </w:rPr>
              <w:t>: 110 000</w:t>
            </w:r>
          </w:p>
          <w:p w14:paraId="2A051AFB" w14:textId="32EA4B0B" w:rsidR="00F52A52" w:rsidRDefault="004E7F0B" w:rsidP="00086BA7">
            <w:pPr>
              <w:pStyle w:val="TableCell"/>
              <w:spacing w:before="0" w:after="0"/>
              <w:rPr>
                <w:rFonts w:eastAsiaTheme="minorHAnsi"/>
              </w:rPr>
            </w:pPr>
            <w:r>
              <w:rPr>
                <w:rFonts w:eastAsiaTheme="minorHAnsi"/>
              </w:rPr>
              <w:t>A</w:t>
            </w:r>
            <w:r w:rsidR="00F52A52">
              <w:rPr>
                <w:rFonts w:eastAsiaTheme="minorHAnsi"/>
              </w:rPr>
              <w:t>mmonia: 220 000</w:t>
            </w:r>
          </w:p>
          <w:p w14:paraId="101A960E" w14:textId="7B7FCD5D" w:rsidR="00F52A52" w:rsidRDefault="004E7F0B" w:rsidP="00086BA7">
            <w:pPr>
              <w:pStyle w:val="TableCell"/>
              <w:spacing w:before="0" w:after="0"/>
              <w:rPr>
                <w:rFonts w:eastAsiaTheme="minorHAnsi"/>
              </w:rPr>
            </w:pPr>
            <w:r>
              <w:rPr>
                <w:rFonts w:eastAsiaTheme="minorHAnsi"/>
              </w:rPr>
              <w:t>A</w:t>
            </w:r>
            <w:r w:rsidR="00F52A52" w:rsidRPr="00235246">
              <w:rPr>
                <w:rFonts w:eastAsiaTheme="minorHAnsi"/>
              </w:rPr>
              <w:t>mmonium hydrogen sulphide</w:t>
            </w:r>
            <w:r w:rsidR="00F52A52">
              <w:rPr>
                <w:rFonts w:eastAsiaTheme="minorHAnsi"/>
              </w:rPr>
              <w:t>: 220</w:t>
            </w:r>
          </w:p>
          <w:p w14:paraId="5C031290" w14:textId="1448236F" w:rsidR="00235246" w:rsidRDefault="00235246" w:rsidP="00086BA7">
            <w:pPr>
              <w:pStyle w:val="TableCell"/>
              <w:spacing w:before="0" w:after="0"/>
              <w:rPr>
                <w:rFonts w:eastAsiaTheme="minorHAnsi"/>
                <w:b/>
                <w:bCs/>
              </w:rPr>
            </w:pPr>
          </w:p>
          <w:p w14:paraId="2E8424B4" w14:textId="20AF2C88" w:rsidR="00F52A52" w:rsidRDefault="00F52A52" w:rsidP="00086BA7">
            <w:pPr>
              <w:pStyle w:val="TableCell"/>
              <w:spacing w:before="0" w:after="0"/>
              <w:rPr>
                <w:rFonts w:eastAsiaTheme="minorHAnsi"/>
              </w:rPr>
            </w:pPr>
            <w:r w:rsidRPr="00F52A52">
              <w:rPr>
                <w:rFonts w:eastAsiaTheme="minorHAnsi"/>
              </w:rPr>
              <w:t xml:space="preserve">Threshold of </w:t>
            </w:r>
            <w:r w:rsidR="009037F7">
              <w:rPr>
                <w:rFonts w:eastAsiaTheme="minorHAnsi"/>
              </w:rPr>
              <w:t xml:space="preserve">toxicological </w:t>
            </w:r>
            <w:r w:rsidRPr="00F52A52">
              <w:rPr>
                <w:rFonts w:eastAsiaTheme="minorHAnsi"/>
              </w:rPr>
              <w:t>concern (µg/person/day):</w:t>
            </w:r>
          </w:p>
          <w:p w14:paraId="0C0DC2DB" w14:textId="0F17F2A1" w:rsidR="00F52A52" w:rsidRDefault="004E7F0B" w:rsidP="00086BA7">
            <w:pPr>
              <w:pStyle w:val="TableCell"/>
              <w:spacing w:before="0" w:after="0"/>
              <w:rPr>
                <w:rFonts w:eastAsiaTheme="minorHAnsi"/>
              </w:rPr>
            </w:pPr>
            <w:r>
              <w:rPr>
                <w:rFonts w:eastAsiaTheme="minorHAnsi"/>
              </w:rPr>
              <w:t>A</w:t>
            </w:r>
            <w:r w:rsidR="00F52A52" w:rsidRPr="00235246">
              <w:rPr>
                <w:rFonts w:eastAsiaTheme="minorHAnsi"/>
              </w:rPr>
              <w:t>mmonium chloride</w:t>
            </w:r>
            <w:r w:rsidR="00F52A52">
              <w:rPr>
                <w:rFonts w:eastAsiaTheme="minorHAnsi"/>
              </w:rPr>
              <w:t>: 1800</w:t>
            </w:r>
            <w:r w:rsidR="009037F7">
              <w:rPr>
                <w:rFonts w:eastAsiaTheme="minorHAnsi"/>
              </w:rPr>
              <w:t xml:space="preserve"> (Cramer Class I)</w:t>
            </w:r>
          </w:p>
          <w:p w14:paraId="06F90F73" w14:textId="48D2767D" w:rsidR="00F52A52" w:rsidRDefault="004E7F0B" w:rsidP="00086BA7">
            <w:pPr>
              <w:pStyle w:val="TableCell"/>
              <w:spacing w:before="0" w:after="0"/>
              <w:rPr>
                <w:rFonts w:eastAsiaTheme="minorHAnsi"/>
              </w:rPr>
            </w:pPr>
            <w:r>
              <w:rPr>
                <w:rFonts w:eastAsiaTheme="minorHAnsi"/>
              </w:rPr>
              <w:t>A</w:t>
            </w:r>
            <w:r w:rsidR="00F52A52">
              <w:rPr>
                <w:rFonts w:eastAsiaTheme="minorHAnsi"/>
              </w:rPr>
              <w:t>mmonia: 1800</w:t>
            </w:r>
            <w:r w:rsidR="009037F7">
              <w:rPr>
                <w:rFonts w:eastAsiaTheme="minorHAnsi"/>
              </w:rPr>
              <w:t xml:space="preserve"> (Cramer Class I)</w:t>
            </w:r>
          </w:p>
          <w:p w14:paraId="1BD2519F" w14:textId="00E1C29B" w:rsidR="00F52A52" w:rsidRDefault="004E7F0B" w:rsidP="00086BA7">
            <w:pPr>
              <w:pStyle w:val="TableCell"/>
              <w:spacing w:before="0" w:after="0"/>
              <w:rPr>
                <w:rFonts w:eastAsiaTheme="minorHAnsi"/>
              </w:rPr>
            </w:pPr>
            <w:r>
              <w:rPr>
                <w:rFonts w:eastAsiaTheme="minorHAnsi"/>
              </w:rPr>
              <w:t>A</w:t>
            </w:r>
            <w:r w:rsidR="00F52A52" w:rsidRPr="00235246">
              <w:rPr>
                <w:rFonts w:eastAsiaTheme="minorHAnsi"/>
              </w:rPr>
              <w:t>mmonium hydrogen sulphide</w:t>
            </w:r>
            <w:r w:rsidR="00F52A52">
              <w:rPr>
                <w:rFonts w:eastAsiaTheme="minorHAnsi"/>
              </w:rPr>
              <w:t>: 90</w:t>
            </w:r>
            <w:r w:rsidR="009037F7">
              <w:rPr>
                <w:rFonts w:eastAsiaTheme="minorHAnsi"/>
              </w:rPr>
              <w:t xml:space="preserve"> (Cramer Class III)</w:t>
            </w:r>
          </w:p>
          <w:p w14:paraId="5F1907C4" w14:textId="671076DF" w:rsidR="00C116D5" w:rsidRDefault="00C116D5" w:rsidP="00181EF0">
            <w:pPr>
              <w:pStyle w:val="TableCell"/>
              <w:rPr>
                <w:rFonts w:eastAsiaTheme="minorHAnsi"/>
              </w:rPr>
            </w:pPr>
            <w:r w:rsidRPr="004E7F0B">
              <w:rPr>
                <w:rFonts w:eastAsiaTheme="minorHAnsi"/>
              </w:rPr>
              <w:t xml:space="preserve"> </w:t>
            </w:r>
          </w:p>
          <w:p w14:paraId="1F7B1FD4" w14:textId="77777777" w:rsidR="005064DB" w:rsidRDefault="005064DB" w:rsidP="00181EF0">
            <w:pPr>
              <w:pStyle w:val="TableCell"/>
              <w:rPr>
                <w:rFonts w:eastAsiaTheme="minorHAnsi"/>
              </w:rPr>
            </w:pPr>
          </w:p>
          <w:p w14:paraId="5742F782" w14:textId="7DF86EA9" w:rsidR="005064DB" w:rsidRDefault="005064DB" w:rsidP="005064DB">
            <w:pPr>
              <w:pStyle w:val="TableCell"/>
              <w:rPr>
                <w:rFonts w:eastAsiaTheme="minorHAnsi"/>
              </w:rPr>
            </w:pPr>
            <w:r w:rsidRPr="005064DB">
              <w:rPr>
                <w:rFonts w:eastAsiaTheme="minorHAnsi"/>
              </w:rPr>
              <w:t xml:space="preserve">Although the genotoxicity data for the flavouring substances in this group are limited, the available data on genotoxicity do not preclude an evaluation of the flavouring substances through the Procedure. For ammonium </w:t>
            </w:r>
            <w:r>
              <w:rPr>
                <w:rFonts w:eastAsiaTheme="minorHAnsi"/>
              </w:rPr>
              <w:t>chloride</w:t>
            </w:r>
            <w:r w:rsidRPr="005064DB">
              <w:rPr>
                <w:rFonts w:eastAsiaTheme="minorHAnsi"/>
              </w:rPr>
              <w:t xml:space="preserve"> there is a well-performed </w:t>
            </w:r>
            <w:r>
              <w:rPr>
                <w:rFonts w:eastAsiaTheme="minorHAnsi"/>
              </w:rPr>
              <w:t>c</w:t>
            </w:r>
            <w:r w:rsidRPr="005064DB">
              <w:rPr>
                <w:rFonts w:eastAsiaTheme="minorHAnsi"/>
              </w:rPr>
              <w:t>arcinogenicity study available, which indicates that the substance</w:t>
            </w:r>
            <w:r>
              <w:rPr>
                <w:rFonts w:eastAsiaTheme="minorHAnsi"/>
              </w:rPr>
              <w:t xml:space="preserve"> </w:t>
            </w:r>
            <w:r w:rsidRPr="005064DB">
              <w:rPr>
                <w:rFonts w:eastAsiaTheme="minorHAnsi"/>
              </w:rPr>
              <w:t>does not induce tumours.</w:t>
            </w:r>
          </w:p>
          <w:p w14:paraId="7E9D7661" w14:textId="77777777" w:rsidR="005064DB" w:rsidRDefault="005064DB" w:rsidP="005064DB">
            <w:pPr>
              <w:pStyle w:val="TableCell"/>
              <w:rPr>
                <w:rFonts w:eastAsiaTheme="minorHAnsi"/>
              </w:rPr>
            </w:pPr>
          </w:p>
          <w:p w14:paraId="0446952F" w14:textId="436D3AE9" w:rsidR="005064DB" w:rsidRPr="004E7F0B" w:rsidRDefault="005064DB" w:rsidP="005064DB">
            <w:pPr>
              <w:pStyle w:val="TableCell"/>
              <w:rPr>
                <w:rFonts w:eastAsiaTheme="minorHAnsi"/>
              </w:rPr>
            </w:pPr>
            <w:r w:rsidRPr="005064DB">
              <w:rPr>
                <w:rFonts w:eastAsiaTheme="minorHAnsi"/>
              </w:rPr>
              <w:t>Ammonia is a substance that is readily absorbed in the gut. It is produced endogenously in amounts that far exceed those that are to be ingested as flavourings. The two ammonium salts are</w:t>
            </w:r>
            <w:r>
              <w:rPr>
                <w:rFonts w:eastAsiaTheme="minorHAnsi"/>
              </w:rPr>
              <w:t xml:space="preserve"> </w:t>
            </w:r>
            <w:r w:rsidRPr="005064DB">
              <w:rPr>
                <w:rFonts w:eastAsiaTheme="minorHAnsi"/>
              </w:rPr>
              <w:t>expected to give rise to ammonium ion and chloride or hydrogen sulphide. Ammonia is expected to be transported by the portal</w:t>
            </w:r>
            <w:r>
              <w:rPr>
                <w:rFonts w:eastAsiaTheme="minorHAnsi"/>
              </w:rPr>
              <w:t xml:space="preserve"> </w:t>
            </w:r>
            <w:r w:rsidRPr="005064DB">
              <w:rPr>
                <w:rFonts w:eastAsiaTheme="minorHAnsi"/>
              </w:rPr>
              <w:t>circulation to the liver and metabolised to urea by the Krebs urea</w:t>
            </w:r>
            <w:r>
              <w:rPr>
                <w:rFonts w:eastAsiaTheme="minorHAnsi"/>
              </w:rPr>
              <w:t xml:space="preserve"> </w:t>
            </w:r>
            <w:r w:rsidRPr="005064DB">
              <w:rPr>
                <w:rFonts w:eastAsiaTheme="minorHAnsi"/>
              </w:rPr>
              <w:t>cycle and subsequently excreted by the kidneys. Hydrogen</w:t>
            </w:r>
            <w:r>
              <w:rPr>
                <w:rFonts w:eastAsiaTheme="minorHAnsi"/>
              </w:rPr>
              <w:t xml:space="preserve"> </w:t>
            </w:r>
            <w:r w:rsidRPr="005064DB">
              <w:rPr>
                <w:rFonts w:eastAsiaTheme="minorHAnsi"/>
              </w:rPr>
              <w:t>sulphide is a substance that is produced endogenously. The major</w:t>
            </w:r>
            <w:r>
              <w:rPr>
                <w:rFonts w:eastAsiaTheme="minorHAnsi"/>
              </w:rPr>
              <w:t xml:space="preserve"> </w:t>
            </w:r>
            <w:r w:rsidRPr="005064DB">
              <w:rPr>
                <w:rFonts w:eastAsiaTheme="minorHAnsi"/>
              </w:rPr>
              <w:t>pathway for sulphide metabolism is oxidation to sulphate and excretion by the kidney. The major oxidation product of sulphide is thiosulphate, which is then converted to sulphate. The primary location for these reactions is the liver. All three substances are</w:t>
            </w:r>
            <w:r>
              <w:rPr>
                <w:rFonts w:eastAsiaTheme="minorHAnsi"/>
              </w:rPr>
              <w:t xml:space="preserve"> </w:t>
            </w:r>
            <w:r w:rsidRPr="005064DB">
              <w:rPr>
                <w:rFonts w:eastAsiaTheme="minorHAnsi"/>
              </w:rPr>
              <w:t>accordingly expected to be metabolised to innocuous substances</w:t>
            </w:r>
            <w:r>
              <w:rPr>
                <w:rFonts w:eastAsiaTheme="minorHAnsi"/>
              </w:rPr>
              <w:t xml:space="preserve"> </w:t>
            </w:r>
            <w:r w:rsidRPr="005064DB">
              <w:rPr>
                <w:rFonts w:eastAsiaTheme="minorHAnsi"/>
              </w:rPr>
              <w:t>at the anticipated levels of intake as flavouring substances.</w:t>
            </w:r>
          </w:p>
        </w:tc>
      </w:tr>
      <w:tr w:rsidR="009037F7" w14:paraId="6EE3E85C" w14:textId="77777777" w:rsidTr="00086BA7">
        <w:trPr>
          <w:trHeight w:val="276"/>
        </w:trPr>
        <w:tc>
          <w:tcPr>
            <w:tcW w:w="0" w:type="dxa"/>
            <w:gridSpan w:val="3"/>
          </w:tcPr>
          <w:p w14:paraId="26DFB307" w14:textId="4EE9ED34" w:rsidR="009037F7" w:rsidRPr="009037F7" w:rsidRDefault="009037F7" w:rsidP="009866EB">
            <w:pPr>
              <w:pStyle w:val="TableNotes0"/>
              <w:numPr>
                <w:ilvl w:val="0"/>
                <w:numId w:val="24"/>
              </w:numPr>
              <w:rPr>
                <w:rFonts w:eastAsiaTheme="minorHAnsi"/>
              </w:rPr>
            </w:pPr>
            <w:r>
              <w:rPr>
                <w:rFonts w:eastAsiaTheme="minorHAnsi"/>
              </w:rPr>
              <w:t xml:space="preserve">The MSDI approach estimates </w:t>
            </w:r>
            <w:r>
              <w:rPr>
                <w:rFonts w:eastAsiaTheme="minorHAnsi"/>
                <w:i/>
                <w:iCs/>
              </w:rPr>
              <w:t xml:space="preserve">per capita </w:t>
            </w:r>
            <w:r>
              <w:rPr>
                <w:rFonts w:eastAsiaTheme="minorHAnsi"/>
              </w:rPr>
              <w:t xml:space="preserve">intakes of flavouring substances in Europe based on survey data. However, when EFSA (2009) examined the information provided by the European Flavour Industry on the use levels in various foods, it appeared obvious that the MSDI approach in a number of cases would grossly underestimate the intake by regular consumers of products flavoured at the use level reported by the Industry, especially in those cases where the annual production values were reported to be small. As a result, EFSA (2009) had reservations about the data on use and use levels provided and the intake estimates obtained by the MSDI approach. In the absence of more precise information that would enable a more realistic estimate, EFSA (2009) also decided to perform an estimate of the daily intakes per person using a modified Theoretical Added Maximum Daily Intake (mTAMDI) approach based on the normal use levels reported by Industry. </w:t>
            </w:r>
            <w:r w:rsidRPr="009037F7">
              <w:rPr>
                <w:rFonts w:eastAsiaTheme="minorHAnsi"/>
              </w:rPr>
              <w:t xml:space="preserve">In those cases where the mTAMDI approach indicated that the intake of a flavouring substance might exceed its corresponding threshold of concern, </w:t>
            </w:r>
            <w:r>
              <w:rPr>
                <w:rFonts w:eastAsiaTheme="minorHAnsi"/>
              </w:rPr>
              <w:t>EFSA (2009)</w:t>
            </w:r>
            <w:r w:rsidRPr="009037F7">
              <w:rPr>
                <w:rFonts w:eastAsiaTheme="minorHAnsi"/>
              </w:rPr>
              <w:t xml:space="preserve"> decided not to carry out a formal safety assessment using the Procedure. In these cases</w:t>
            </w:r>
            <w:r>
              <w:rPr>
                <w:rFonts w:eastAsiaTheme="minorHAnsi"/>
              </w:rPr>
              <w:t>,</w:t>
            </w:r>
            <w:r w:rsidRPr="009037F7">
              <w:rPr>
                <w:rFonts w:eastAsiaTheme="minorHAnsi"/>
              </w:rPr>
              <w:t xml:space="preserve"> </w:t>
            </w:r>
            <w:r>
              <w:rPr>
                <w:rFonts w:eastAsiaTheme="minorHAnsi"/>
              </w:rPr>
              <w:t xml:space="preserve">EFSA (2009) </w:t>
            </w:r>
            <w:r w:rsidRPr="009037F7">
              <w:rPr>
                <w:rFonts w:eastAsiaTheme="minorHAnsi"/>
              </w:rPr>
              <w:t>requires more precise data on use and use levels.</w:t>
            </w:r>
          </w:p>
        </w:tc>
      </w:tr>
    </w:tbl>
    <w:p w14:paraId="54E761E9" w14:textId="77777777" w:rsidR="00C116D5" w:rsidRPr="00511A7E" w:rsidRDefault="00C116D5" w:rsidP="00511A7E">
      <w:pPr>
        <w:pStyle w:val="Text"/>
        <w:rPr>
          <w:rFonts w:eastAsiaTheme="minorHAnsi"/>
        </w:rPr>
      </w:pPr>
    </w:p>
    <w:p w14:paraId="199812B0" w14:textId="2C96FDBF" w:rsidR="00382617" w:rsidRDefault="00382617" w:rsidP="00382617">
      <w:pPr>
        <w:pStyle w:val="Heading2"/>
        <w:numPr>
          <w:ilvl w:val="0"/>
          <w:numId w:val="0"/>
        </w:numPr>
        <w:ind w:left="851" w:hanging="851"/>
        <w:rPr>
          <w:rFonts w:eastAsiaTheme="minorHAnsi"/>
        </w:rPr>
      </w:pPr>
      <w:bookmarkStart w:id="131" w:name="_Toc85614450"/>
      <w:bookmarkStart w:id="132" w:name="_Toc85626538"/>
      <w:bookmarkStart w:id="133" w:name="_Toc100325185"/>
      <w:bookmarkStart w:id="134" w:name="_Toc100325463"/>
      <w:bookmarkStart w:id="135" w:name="_Toc104392827"/>
      <w:bookmarkStart w:id="136" w:name="_Toc106607687"/>
      <w:r>
        <w:rPr>
          <w:rFonts w:eastAsiaTheme="minorHAnsi"/>
        </w:rPr>
        <w:lastRenderedPageBreak/>
        <w:t>EFSA 2012a</w:t>
      </w:r>
      <w:bookmarkEnd w:id="131"/>
      <w:bookmarkEnd w:id="132"/>
      <w:bookmarkEnd w:id="133"/>
      <w:bookmarkEnd w:id="134"/>
      <w:bookmarkEnd w:id="135"/>
      <w:bookmarkEnd w:id="136"/>
    </w:p>
    <w:p w14:paraId="37914561" w14:textId="77777777" w:rsidR="00D04BF8" w:rsidRPr="00D04BF8" w:rsidRDefault="00D04BF8" w:rsidP="00D04BF8">
      <w:pPr>
        <w:pStyle w:val="Text"/>
        <w:rPr>
          <w:rFonts w:eastAsiaTheme="minorHAnsi"/>
        </w:rPr>
      </w:pPr>
    </w:p>
    <w:tbl>
      <w:tblPr>
        <w:tblStyle w:val="SLRTable"/>
        <w:tblW w:w="10083" w:type="dxa"/>
        <w:tblLook w:val="04A0" w:firstRow="1" w:lastRow="0" w:firstColumn="1" w:lastColumn="0" w:noHBand="0" w:noVBand="1"/>
      </w:tblPr>
      <w:tblGrid>
        <w:gridCol w:w="1437"/>
        <w:gridCol w:w="2693"/>
        <w:gridCol w:w="5953"/>
      </w:tblGrid>
      <w:tr w:rsidR="00D04BF8" w:rsidRPr="00D51D2F" w14:paraId="4A4714C3" w14:textId="77777777" w:rsidTr="00CA7FF5">
        <w:trPr>
          <w:cnfStyle w:val="100000000000" w:firstRow="1" w:lastRow="0" w:firstColumn="0" w:lastColumn="0" w:oddVBand="0" w:evenVBand="0" w:oddHBand="0" w:evenHBand="0" w:firstRowFirstColumn="0" w:firstRowLastColumn="0" w:lastRowFirstColumn="0" w:lastRowLastColumn="0"/>
        </w:trPr>
        <w:tc>
          <w:tcPr>
            <w:tcW w:w="10083" w:type="dxa"/>
            <w:gridSpan w:val="3"/>
          </w:tcPr>
          <w:p w14:paraId="08A20283" w14:textId="1FEC510D" w:rsidR="00D04BF8" w:rsidRPr="00981735" w:rsidRDefault="00D04BF8" w:rsidP="00181EF0">
            <w:pPr>
              <w:pStyle w:val="TableHead"/>
              <w:rPr>
                <w:rFonts w:eastAsiaTheme="minorHAnsi"/>
                <w:b/>
                <w:i/>
                <w:iCs/>
                <w:color w:val="404040" w:themeColor="text1" w:themeTint="BF"/>
              </w:rPr>
            </w:pPr>
            <w:r w:rsidRPr="00981735">
              <w:rPr>
                <w:rFonts w:eastAsiaTheme="minorHAnsi"/>
                <w:b/>
                <w:color w:val="404040" w:themeColor="text1" w:themeTint="BF"/>
              </w:rPr>
              <w:t xml:space="preserve">Agency Report Reference: </w:t>
            </w:r>
            <w:r w:rsidRPr="00981735">
              <w:rPr>
                <w:rFonts w:eastAsiaTheme="minorHAnsi"/>
                <w:b/>
                <w:i/>
                <w:iCs/>
                <w:color w:val="404040" w:themeColor="text1" w:themeTint="BF"/>
              </w:rPr>
              <w:t xml:space="preserve">EFSA (2012a). Scientific Opinion: Health risk of ammonium released from water filters. Adopted 15 October 2012. </w:t>
            </w:r>
            <w:r w:rsidR="00AE0B0A" w:rsidRPr="00981735">
              <w:rPr>
                <w:rFonts w:eastAsiaTheme="minorHAnsi"/>
                <w:b/>
                <w:i/>
                <w:iCs/>
                <w:color w:val="404040" w:themeColor="text1" w:themeTint="BF"/>
              </w:rPr>
              <w:t xml:space="preserve">European Food Safety Authority (EFSA). </w:t>
            </w:r>
            <w:r w:rsidRPr="00981735">
              <w:rPr>
                <w:rFonts w:eastAsiaTheme="minorHAnsi"/>
                <w:b/>
                <w:i/>
                <w:iCs/>
                <w:color w:val="404040" w:themeColor="text1" w:themeTint="BF"/>
              </w:rPr>
              <w:t>The EFSA Journal (2012) 10 (10): 2918</w:t>
            </w:r>
          </w:p>
        </w:tc>
      </w:tr>
      <w:tr w:rsidR="00D04BF8" w:rsidRPr="00D04BF8" w14:paraId="55C7629F" w14:textId="77777777" w:rsidTr="00CA7FF5">
        <w:tc>
          <w:tcPr>
            <w:tcW w:w="1437" w:type="dxa"/>
            <w:vMerge w:val="restart"/>
            <w:vAlign w:val="center"/>
          </w:tcPr>
          <w:p w14:paraId="23F44705" w14:textId="77777777" w:rsidR="00D04BF8" w:rsidRDefault="00D04BF8" w:rsidP="00181EF0">
            <w:pPr>
              <w:pStyle w:val="TableCell"/>
              <w:rPr>
                <w:rFonts w:eastAsiaTheme="minorHAnsi"/>
              </w:rPr>
            </w:pPr>
            <w:r>
              <w:rPr>
                <w:rFonts w:eastAsiaTheme="minorHAnsi"/>
              </w:rPr>
              <w:t>General Information</w:t>
            </w:r>
          </w:p>
        </w:tc>
        <w:tc>
          <w:tcPr>
            <w:tcW w:w="2693" w:type="dxa"/>
            <w:vAlign w:val="center"/>
          </w:tcPr>
          <w:p w14:paraId="6D555DE9" w14:textId="77777777" w:rsidR="00D04BF8" w:rsidRDefault="00D04BF8" w:rsidP="00181EF0">
            <w:pPr>
              <w:pStyle w:val="TableCell"/>
              <w:rPr>
                <w:rFonts w:eastAsiaTheme="minorHAnsi"/>
              </w:rPr>
            </w:pPr>
            <w:r>
              <w:rPr>
                <w:rFonts w:eastAsiaTheme="minorHAnsi"/>
              </w:rPr>
              <w:t>Date of data extraction</w:t>
            </w:r>
          </w:p>
        </w:tc>
        <w:tc>
          <w:tcPr>
            <w:tcW w:w="5953" w:type="dxa"/>
            <w:vAlign w:val="center"/>
          </w:tcPr>
          <w:p w14:paraId="7F009E57" w14:textId="5B9FEDEB" w:rsidR="00D04BF8" w:rsidRPr="00D04BF8" w:rsidRDefault="00D04BF8" w:rsidP="00181EF0">
            <w:pPr>
              <w:pStyle w:val="TableCell"/>
              <w:rPr>
                <w:rFonts w:eastAsiaTheme="minorHAnsi"/>
              </w:rPr>
            </w:pPr>
            <w:r w:rsidRPr="00D04BF8">
              <w:rPr>
                <w:rFonts w:eastAsiaTheme="minorHAnsi"/>
              </w:rPr>
              <w:t>30/08/2021</w:t>
            </w:r>
          </w:p>
        </w:tc>
      </w:tr>
      <w:tr w:rsidR="00D04BF8" w:rsidRPr="00D04BF8" w14:paraId="243B1EF5" w14:textId="77777777" w:rsidTr="00CA7FF5">
        <w:tc>
          <w:tcPr>
            <w:tcW w:w="1437" w:type="dxa"/>
            <w:vMerge/>
          </w:tcPr>
          <w:p w14:paraId="5D1F40B5" w14:textId="77777777" w:rsidR="00D04BF8" w:rsidRDefault="00D04BF8" w:rsidP="00181EF0">
            <w:pPr>
              <w:pStyle w:val="TableCell"/>
              <w:rPr>
                <w:rFonts w:eastAsiaTheme="minorHAnsi"/>
              </w:rPr>
            </w:pPr>
          </w:p>
        </w:tc>
        <w:tc>
          <w:tcPr>
            <w:tcW w:w="2693" w:type="dxa"/>
            <w:vAlign w:val="center"/>
          </w:tcPr>
          <w:p w14:paraId="13023C85" w14:textId="77777777" w:rsidR="00D04BF8" w:rsidRDefault="00D04BF8" w:rsidP="00181EF0">
            <w:pPr>
              <w:pStyle w:val="TableCell"/>
              <w:rPr>
                <w:rFonts w:eastAsiaTheme="minorHAnsi"/>
              </w:rPr>
            </w:pPr>
            <w:r>
              <w:rPr>
                <w:rFonts w:eastAsiaTheme="minorHAnsi"/>
              </w:rPr>
              <w:t>Authors</w:t>
            </w:r>
          </w:p>
        </w:tc>
        <w:tc>
          <w:tcPr>
            <w:tcW w:w="5953" w:type="dxa"/>
            <w:vAlign w:val="center"/>
          </w:tcPr>
          <w:p w14:paraId="6D83E5AA" w14:textId="46D828EF" w:rsidR="00D04BF8" w:rsidRPr="00D04BF8" w:rsidRDefault="00D04BF8" w:rsidP="00D04BF8">
            <w:pPr>
              <w:pStyle w:val="TableCell"/>
              <w:rPr>
                <w:rFonts w:eastAsiaTheme="minorHAnsi"/>
              </w:rPr>
            </w:pPr>
            <w:r w:rsidRPr="00D04BF8">
              <w:rPr>
                <w:rFonts w:eastAsiaTheme="minorHAnsi"/>
              </w:rPr>
              <w:t xml:space="preserve">Panel members:  Benford D, Barthelemy E, Binaglia M, </w:t>
            </w:r>
          </w:p>
          <w:p w14:paraId="57D868D9" w14:textId="3FA4E208" w:rsidR="00D04BF8" w:rsidRPr="00D04BF8" w:rsidRDefault="00D04BF8" w:rsidP="00D04BF8">
            <w:pPr>
              <w:pStyle w:val="TableCell"/>
              <w:rPr>
                <w:rFonts w:eastAsiaTheme="minorHAnsi"/>
              </w:rPr>
            </w:pPr>
            <w:r w:rsidRPr="00D04BF8">
              <w:rPr>
                <w:rFonts w:eastAsiaTheme="minorHAnsi"/>
              </w:rPr>
              <w:t>Cioacata G, Eskola M, Gustavsson N, Thatcher N and</w:t>
            </w:r>
            <w:r w:rsidR="00B379EC">
              <w:rPr>
                <w:rFonts w:eastAsiaTheme="minorHAnsi"/>
              </w:rPr>
              <w:t xml:space="preserve"> </w:t>
            </w:r>
            <w:r w:rsidRPr="00D04BF8">
              <w:rPr>
                <w:rFonts w:eastAsiaTheme="minorHAnsi"/>
              </w:rPr>
              <w:t>Thessalonikeos E.</w:t>
            </w:r>
          </w:p>
        </w:tc>
      </w:tr>
      <w:tr w:rsidR="00D04BF8" w:rsidRPr="00D04BF8" w14:paraId="21F76E1E" w14:textId="77777777" w:rsidTr="00CA7FF5">
        <w:tc>
          <w:tcPr>
            <w:tcW w:w="1437" w:type="dxa"/>
            <w:vMerge/>
          </w:tcPr>
          <w:p w14:paraId="0B1F537B" w14:textId="77777777" w:rsidR="00D04BF8" w:rsidRDefault="00D04BF8" w:rsidP="00181EF0">
            <w:pPr>
              <w:pStyle w:val="TableCell"/>
              <w:rPr>
                <w:rFonts w:eastAsiaTheme="minorHAnsi"/>
              </w:rPr>
            </w:pPr>
          </w:p>
        </w:tc>
        <w:tc>
          <w:tcPr>
            <w:tcW w:w="2693" w:type="dxa"/>
            <w:vAlign w:val="center"/>
          </w:tcPr>
          <w:p w14:paraId="4BD24B2F" w14:textId="77777777" w:rsidR="00D04BF8" w:rsidRDefault="00D04BF8" w:rsidP="00181EF0">
            <w:pPr>
              <w:pStyle w:val="TableCell"/>
              <w:rPr>
                <w:rFonts w:eastAsiaTheme="minorHAnsi"/>
              </w:rPr>
            </w:pPr>
            <w:r>
              <w:rPr>
                <w:rFonts w:eastAsiaTheme="minorHAnsi"/>
              </w:rPr>
              <w:t>Publication date</w:t>
            </w:r>
          </w:p>
        </w:tc>
        <w:tc>
          <w:tcPr>
            <w:tcW w:w="5953" w:type="dxa"/>
            <w:vAlign w:val="center"/>
          </w:tcPr>
          <w:p w14:paraId="5D9B1813" w14:textId="1E2B8923" w:rsidR="00D04BF8" w:rsidRPr="00D04BF8" w:rsidRDefault="00D04BF8" w:rsidP="00181EF0">
            <w:pPr>
              <w:pStyle w:val="TableCell"/>
              <w:rPr>
                <w:rFonts w:eastAsiaTheme="minorHAnsi"/>
                <w:highlight w:val="yellow"/>
              </w:rPr>
            </w:pPr>
            <w:r w:rsidRPr="00D04BF8">
              <w:rPr>
                <w:rFonts w:eastAsiaTheme="minorHAnsi"/>
              </w:rPr>
              <w:t>15 October 2012</w:t>
            </w:r>
          </w:p>
        </w:tc>
      </w:tr>
      <w:tr w:rsidR="00D04BF8" w:rsidRPr="00D04BF8" w14:paraId="06EB11B2" w14:textId="77777777" w:rsidTr="00CA7FF5">
        <w:tc>
          <w:tcPr>
            <w:tcW w:w="1437" w:type="dxa"/>
            <w:vMerge/>
          </w:tcPr>
          <w:p w14:paraId="2C4826E1" w14:textId="77777777" w:rsidR="00D04BF8" w:rsidRDefault="00D04BF8" w:rsidP="00181EF0">
            <w:pPr>
              <w:pStyle w:val="TableCell"/>
              <w:rPr>
                <w:rFonts w:eastAsiaTheme="minorHAnsi"/>
              </w:rPr>
            </w:pPr>
          </w:p>
        </w:tc>
        <w:tc>
          <w:tcPr>
            <w:tcW w:w="2693" w:type="dxa"/>
            <w:vAlign w:val="center"/>
          </w:tcPr>
          <w:p w14:paraId="67083F22" w14:textId="77777777" w:rsidR="00D04BF8" w:rsidRDefault="00D04BF8" w:rsidP="00181EF0">
            <w:pPr>
              <w:pStyle w:val="TableCell"/>
              <w:rPr>
                <w:rFonts w:eastAsiaTheme="minorHAnsi"/>
              </w:rPr>
            </w:pPr>
            <w:r>
              <w:rPr>
                <w:rFonts w:eastAsiaTheme="minorHAnsi"/>
              </w:rPr>
              <w:t xml:space="preserve">Literature search timeframe </w:t>
            </w:r>
          </w:p>
        </w:tc>
        <w:tc>
          <w:tcPr>
            <w:tcW w:w="5953" w:type="dxa"/>
            <w:vAlign w:val="center"/>
          </w:tcPr>
          <w:p w14:paraId="184AC16C" w14:textId="09B8F6FB" w:rsidR="00D04BF8" w:rsidRPr="00D04BF8" w:rsidRDefault="00D04BF8" w:rsidP="00181EF0">
            <w:pPr>
              <w:pStyle w:val="TableCell"/>
              <w:rPr>
                <w:rFonts w:eastAsiaTheme="minorHAnsi"/>
                <w:highlight w:val="yellow"/>
              </w:rPr>
            </w:pPr>
            <w:r w:rsidRPr="00FE247B">
              <w:rPr>
                <w:rFonts w:eastAsiaTheme="minorHAnsi"/>
              </w:rPr>
              <w:t>19</w:t>
            </w:r>
            <w:r w:rsidR="00FE247B" w:rsidRPr="00FE247B">
              <w:rPr>
                <w:rFonts w:eastAsiaTheme="minorHAnsi"/>
              </w:rPr>
              <w:t>72</w:t>
            </w:r>
            <w:r w:rsidRPr="00FE247B">
              <w:rPr>
                <w:rFonts w:eastAsiaTheme="minorHAnsi"/>
              </w:rPr>
              <w:t xml:space="preserve"> – October 2008</w:t>
            </w:r>
          </w:p>
        </w:tc>
      </w:tr>
      <w:tr w:rsidR="00D04BF8" w:rsidRPr="00D04BF8" w14:paraId="6B9B4BEB" w14:textId="77777777" w:rsidTr="00CA7FF5">
        <w:tc>
          <w:tcPr>
            <w:tcW w:w="1437" w:type="dxa"/>
            <w:vMerge/>
          </w:tcPr>
          <w:p w14:paraId="03129BC1" w14:textId="77777777" w:rsidR="00D04BF8" w:rsidRDefault="00D04BF8" w:rsidP="00181EF0">
            <w:pPr>
              <w:pStyle w:val="TableCell"/>
              <w:rPr>
                <w:rFonts w:eastAsiaTheme="minorHAnsi"/>
              </w:rPr>
            </w:pPr>
          </w:p>
        </w:tc>
        <w:tc>
          <w:tcPr>
            <w:tcW w:w="2693" w:type="dxa"/>
            <w:vAlign w:val="center"/>
          </w:tcPr>
          <w:p w14:paraId="7BEDF687" w14:textId="77777777" w:rsidR="00D04BF8" w:rsidRDefault="00D04BF8" w:rsidP="00181EF0">
            <w:pPr>
              <w:pStyle w:val="TableCell"/>
              <w:rPr>
                <w:rFonts w:eastAsiaTheme="minorHAnsi"/>
              </w:rPr>
            </w:pPr>
            <w:r>
              <w:rPr>
                <w:rFonts w:eastAsiaTheme="minorHAnsi"/>
              </w:rPr>
              <w:t>Publication type</w:t>
            </w:r>
          </w:p>
        </w:tc>
        <w:tc>
          <w:tcPr>
            <w:tcW w:w="5953" w:type="dxa"/>
            <w:vAlign w:val="center"/>
          </w:tcPr>
          <w:p w14:paraId="73179AD1" w14:textId="77777777" w:rsidR="00D04BF8" w:rsidRPr="00D04BF8" w:rsidRDefault="00D04BF8" w:rsidP="00181EF0">
            <w:pPr>
              <w:pStyle w:val="TableCell"/>
              <w:rPr>
                <w:rFonts w:eastAsiaTheme="minorHAnsi"/>
                <w:highlight w:val="yellow"/>
              </w:rPr>
            </w:pPr>
            <w:r w:rsidRPr="00FE247B">
              <w:rPr>
                <w:rFonts w:eastAsiaTheme="minorHAnsi"/>
              </w:rPr>
              <w:t>Agency review</w:t>
            </w:r>
          </w:p>
        </w:tc>
      </w:tr>
      <w:tr w:rsidR="00D04BF8" w:rsidRPr="00D04BF8" w14:paraId="420A6D1C" w14:textId="77777777" w:rsidTr="00CA7FF5">
        <w:tc>
          <w:tcPr>
            <w:tcW w:w="1437" w:type="dxa"/>
            <w:vMerge/>
          </w:tcPr>
          <w:p w14:paraId="3FBC6A49" w14:textId="77777777" w:rsidR="00D04BF8" w:rsidRDefault="00D04BF8" w:rsidP="00181EF0">
            <w:pPr>
              <w:pStyle w:val="TableCell"/>
              <w:rPr>
                <w:rFonts w:eastAsiaTheme="minorHAnsi"/>
              </w:rPr>
            </w:pPr>
          </w:p>
        </w:tc>
        <w:tc>
          <w:tcPr>
            <w:tcW w:w="2693" w:type="dxa"/>
            <w:vAlign w:val="center"/>
          </w:tcPr>
          <w:p w14:paraId="3A464C5C" w14:textId="77777777" w:rsidR="00D04BF8" w:rsidRDefault="00D04BF8" w:rsidP="00181EF0">
            <w:pPr>
              <w:pStyle w:val="TableCell"/>
              <w:rPr>
                <w:rFonts w:eastAsiaTheme="minorHAnsi"/>
              </w:rPr>
            </w:pPr>
            <w:r>
              <w:rPr>
                <w:rFonts w:eastAsiaTheme="minorHAnsi"/>
              </w:rPr>
              <w:t>Peer reviewed?</w:t>
            </w:r>
          </w:p>
        </w:tc>
        <w:tc>
          <w:tcPr>
            <w:tcW w:w="5953" w:type="dxa"/>
            <w:vAlign w:val="center"/>
          </w:tcPr>
          <w:p w14:paraId="35EC3718" w14:textId="4CE1C31E" w:rsidR="00D04BF8" w:rsidRPr="00D04BF8" w:rsidRDefault="00FE247B" w:rsidP="00181EF0">
            <w:pPr>
              <w:pStyle w:val="TableCell"/>
              <w:rPr>
                <w:rFonts w:eastAsiaTheme="minorHAnsi"/>
                <w:highlight w:val="yellow"/>
              </w:rPr>
            </w:pPr>
            <w:r w:rsidRPr="00FE247B">
              <w:rPr>
                <w:rFonts w:eastAsiaTheme="minorHAnsi"/>
              </w:rPr>
              <w:t>Yes,</w:t>
            </w:r>
            <w:r w:rsidR="00D04BF8" w:rsidRPr="00FE247B">
              <w:rPr>
                <w:rFonts w:eastAsiaTheme="minorHAnsi"/>
              </w:rPr>
              <w:t xml:space="preserve"> stated in document</w:t>
            </w:r>
            <w:r w:rsidRPr="00FE247B">
              <w:rPr>
                <w:rFonts w:eastAsiaTheme="minorHAnsi"/>
              </w:rPr>
              <w:t>.</w:t>
            </w:r>
          </w:p>
        </w:tc>
      </w:tr>
      <w:tr w:rsidR="00D04BF8" w:rsidRPr="00D04BF8" w14:paraId="76873D3A" w14:textId="77777777" w:rsidTr="00CA7FF5">
        <w:tc>
          <w:tcPr>
            <w:tcW w:w="1437" w:type="dxa"/>
            <w:vMerge/>
          </w:tcPr>
          <w:p w14:paraId="25089966" w14:textId="77777777" w:rsidR="00D04BF8" w:rsidRDefault="00D04BF8" w:rsidP="00181EF0">
            <w:pPr>
              <w:pStyle w:val="TableCell"/>
              <w:rPr>
                <w:rFonts w:eastAsiaTheme="minorHAnsi"/>
              </w:rPr>
            </w:pPr>
          </w:p>
        </w:tc>
        <w:tc>
          <w:tcPr>
            <w:tcW w:w="2693" w:type="dxa"/>
            <w:vAlign w:val="center"/>
          </w:tcPr>
          <w:p w14:paraId="55F1A9CE" w14:textId="77777777" w:rsidR="00D04BF8" w:rsidRDefault="00D04BF8" w:rsidP="00181EF0">
            <w:pPr>
              <w:pStyle w:val="TableCell"/>
              <w:rPr>
                <w:rFonts w:eastAsiaTheme="minorHAnsi"/>
              </w:rPr>
            </w:pPr>
            <w:r>
              <w:rPr>
                <w:rFonts w:eastAsiaTheme="minorHAnsi"/>
              </w:rPr>
              <w:t>Country of origin</w:t>
            </w:r>
          </w:p>
        </w:tc>
        <w:tc>
          <w:tcPr>
            <w:tcW w:w="5953" w:type="dxa"/>
            <w:vAlign w:val="center"/>
          </w:tcPr>
          <w:p w14:paraId="330C362D" w14:textId="77777777" w:rsidR="00D04BF8" w:rsidRPr="00D04BF8" w:rsidRDefault="00D04BF8" w:rsidP="00181EF0">
            <w:pPr>
              <w:pStyle w:val="TableCell"/>
              <w:rPr>
                <w:rFonts w:eastAsiaTheme="minorHAnsi"/>
                <w:highlight w:val="yellow"/>
              </w:rPr>
            </w:pPr>
            <w:r w:rsidRPr="00FE247B">
              <w:rPr>
                <w:rFonts w:eastAsiaTheme="minorHAnsi"/>
              </w:rPr>
              <w:t>Europe (not further specified)</w:t>
            </w:r>
          </w:p>
        </w:tc>
      </w:tr>
      <w:tr w:rsidR="00D04BF8" w:rsidRPr="00D04BF8" w14:paraId="1893F093" w14:textId="77777777" w:rsidTr="00CA7FF5">
        <w:tc>
          <w:tcPr>
            <w:tcW w:w="1437" w:type="dxa"/>
            <w:vMerge/>
          </w:tcPr>
          <w:p w14:paraId="3D44D4F4" w14:textId="77777777" w:rsidR="00D04BF8" w:rsidRDefault="00D04BF8" w:rsidP="00181EF0">
            <w:pPr>
              <w:pStyle w:val="TableCell"/>
              <w:rPr>
                <w:rFonts w:eastAsiaTheme="minorHAnsi"/>
              </w:rPr>
            </w:pPr>
          </w:p>
        </w:tc>
        <w:tc>
          <w:tcPr>
            <w:tcW w:w="2693" w:type="dxa"/>
            <w:vAlign w:val="center"/>
          </w:tcPr>
          <w:p w14:paraId="14AA6A49" w14:textId="77777777" w:rsidR="00D04BF8" w:rsidRDefault="00D04BF8" w:rsidP="00181EF0">
            <w:pPr>
              <w:pStyle w:val="TableCell"/>
              <w:rPr>
                <w:rFonts w:eastAsiaTheme="minorHAnsi"/>
              </w:rPr>
            </w:pPr>
            <w:r>
              <w:rPr>
                <w:rFonts w:eastAsiaTheme="minorHAnsi"/>
              </w:rPr>
              <w:t>Source of funding</w:t>
            </w:r>
          </w:p>
        </w:tc>
        <w:tc>
          <w:tcPr>
            <w:tcW w:w="5953" w:type="dxa"/>
            <w:vAlign w:val="center"/>
          </w:tcPr>
          <w:p w14:paraId="68BC3D98" w14:textId="77777777" w:rsidR="00D04BF8" w:rsidRPr="00FE247B" w:rsidRDefault="00D04BF8" w:rsidP="00181EF0">
            <w:pPr>
              <w:pStyle w:val="TableCell"/>
              <w:rPr>
                <w:rFonts w:eastAsiaTheme="minorHAnsi"/>
              </w:rPr>
            </w:pPr>
            <w:r w:rsidRPr="00FE247B">
              <w:rPr>
                <w:rFonts w:eastAsiaTheme="minorHAnsi"/>
              </w:rPr>
              <w:t xml:space="preserve">Not specified; likely European governments. </w:t>
            </w:r>
          </w:p>
        </w:tc>
      </w:tr>
      <w:tr w:rsidR="00D04BF8" w:rsidRPr="00D04BF8" w14:paraId="279B997B" w14:textId="77777777" w:rsidTr="00CA7FF5">
        <w:tc>
          <w:tcPr>
            <w:tcW w:w="1437" w:type="dxa"/>
            <w:vMerge/>
          </w:tcPr>
          <w:p w14:paraId="7E80F0A5" w14:textId="77777777" w:rsidR="00D04BF8" w:rsidRDefault="00D04BF8" w:rsidP="00181EF0">
            <w:pPr>
              <w:pStyle w:val="TableCell"/>
              <w:rPr>
                <w:rFonts w:eastAsiaTheme="minorHAnsi"/>
              </w:rPr>
            </w:pPr>
          </w:p>
        </w:tc>
        <w:tc>
          <w:tcPr>
            <w:tcW w:w="2693" w:type="dxa"/>
            <w:vAlign w:val="center"/>
          </w:tcPr>
          <w:p w14:paraId="339CE174" w14:textId="77777777" w:rsidR="00D04BF8" w:rsidRDefault="00D04BF8" w:rsidP="00181EF0">
            <w:pPr>
              <w:pStyle w:val="TableCell"/>
              <w:rPr>
                <w:rFonts w:eastAsiaTheme="minorHAnsi"/>
              </w:rPr>
            </w:pPr>
            <w:r>
              <w:rPr>
                <w:rFonts w:eastAsiaTheme="minorHAnsi"/>
              </w:rPr>
              <w:t>Possible conflicts of interest</w:t>
            </w:r>
          </w:p>
        </w:tc>
        <w:tc>
          <w:tcPr>
            <w:tcW w:w="5953" w:type="dxa"/>
            <w:vAlign w:val="center"/>
          </w:tcPr>
          <w:p w14:paraId="2481EE31" w14:textId="77777777" w:rsidR="00D04BF8" w:rsidRPr="00D04BF8" w:rsidRDefault="00D04BF8" w:rsidP="00181EF0">
            <w:pPr>
              <w:pStyle w:val="TableCell"/>
              <w:rPr>
                <w:rFonts w:eastAsiaTheme="minorHAnsi"/>
                <w:highlight w:val="yellow"/>
              </w:rPr>
            </w:pPr>
            <w:r w:rsidRPr="00FE247B">
              <w:rPr>
                <w:rFonts w:eastAsiaTheme="minorHAnsi"/>
              </w:rPr>
              <w:t>At least once every year, and in any case within 45 calendar days following any change in his/her interests, experts (and other staff of EFSA) submit a declaration of interest (DoI) to EFSA (EFSA 2018b). DoI’s are made publicly available on the EFSA website (EFSA 2006). The detailed approach to managing potential conflicts of interest is described in EFSA (2017b, 2018b).</w:t>
            </w:r>
          </w:p>
        </w:tc>
      </w:tr>
      <w:tr w:rsidR="003D2C2C" w:rsidRPr="00D04BF8" w14:paraId="7DD2D937" w14:textId="77777777" w:rsidTr="003D2C2C">
        <w:tc>
          <w:tcPr>
            <w:tcW w:w="1437" w:type="dxa"/>
            <w:vMerge w:val="restart"/>
            <w:vAlign w:val="center"/>
          </w:tcPr>
          <w:p w14:paraId="23998685" w14:textId="39C5F041" w:rsidR="003D2C2C" w:rsidRPr="003D2C2C" w:rsidRDefault="003D2C2C" w:rsidP="003D2C2C">
            <w:pPr>
              <w:pStyle w:val="TableCell"/>
              <w:rPr>
                <w:rFonts w:eastAsiaTheme="minorHAnsi"/>
              </w:rPr>
            </w:pPr>
            <w:r>
              <w:rPr>
                <w:rFonts w:eastAsiaTheme="minorHAnsi"/>
              </w:rPr>
              <w:t>Health considerations</w:t>
            </w:r>
          </w:p>
        </w:tc>
        <w:tc>
          <w:tcPr>
            <w:tcW w:w="2693" w:type="dxa"/>
            <w:vAlign w:val="center"/>
          </w:tcPr>
          <w:p w14:paraId="53CA575C" w14:textId="799EC9FF" w:rsidR="003D2C2C" w:rsidRDefault="003D2C2C" w:rsidP="003D2C2C">
            <w:pPr>
              <w:pStyle w:val="TableCell"/>
              <w:rPr>
                <w:rFonts w:eastAsiaTheme="minorHAnsi"/>
              </w:rPr>
            </w:pPr>
            <w:r>
              <w:rPr>
                <w:rFonts w:eastAsiaTheme="minorHAnsi"/>
              </w:rPr>
              <w:t>Guideline value type (e.g. oral TRV, drinking water guideline)</w:t>
            </w:r>
          </w:p>
        </w:tc>
        <w:tc>
          <w:tcPr>
            <w:tcW w:w="5953" w:type="dxa"/>
            <w:vAlign w:val="center"/>
          </w:tcPr>
          <w:p w14:paraId="5B042893" w14:textId="77777777" w:rsidR="003D2C2C" w:rsidRDefault="003D2C2C" w:rsidP="003D2C2C">
            <w:pPr>
              <w:pStyle w:val="TableCell"/>
              <w:rPr>
                <w:rFonts w:eastAsiaTheme="minorHAnsi"/>
              </w:rPr>
            </w:pPr>
            <w:r>
              <w:rPr>
                <w:rFonts w:eastAsiaTheme="minorHAnsi"/>
              </w:rPr>
              <w:t xml:space="preserve">No guideline value derived. </w:t>
            </w:r>
          </w:p>
          <w:p w14:paraId="1486435C" w14:textId="499578AD" w:rsidR="003D2C2C" w:rsidRDefault="003D2C2C" w:rsidP="003D2C2C">
            <w:pPr>
              <w:pStyle w:val="TableCell"/>
              <w:rPr>
                <w:rFonts w:eastAsiaTheme="minorHAnsi"/>
              </w:rPr>
            </w:pPr>
            <w:r>
              <w:rPr>
                <w:rFonts w:eastAsiaTheme="minorHAnsi"/>
              </w:rPr>
              <w:t>EFSA (2012) was asked to assess the human health risks following exposure from ammonium in water at concentrations of 0.5-5 mg/L, since ammonium had been found in drinking water at levels above 0.5 mg/L after filtering tap water with water filter cartridges.</w:t>
            </w:r>
          </w:p>
        </w:tc>
      </w:tr>
      <w:tr w:rsidR="003D2C2C" w:rsidRPr="00D04BF8" w14:paraId="38FE8979" w14:textId="77777777" w:rsidTr="00320823">
        <w:tc>
          <w:tcPr>
            <w:tcW w:w="1437" w:type="dxa"/>
            <w:vMerge/>
          </w:tcPr>
          <w:p w14:paraId="4661502C" w14:textId="77777777" w:rsidR="003D2C2C" w:rsidRPr="003D2C2C" w:rsidRDefault="003D2C2C" w:rsidP="003D2C2C">
            <w:pPr>
              <w:pStyle w:val="TableCell"/>
              <w:rPr>
                <w:rFonts w:eastAsiaTheme="minorHAnsi"/>
              </w:rPr>
            </w:pPr>
          </w:p>
        </w:tc>
        <w:tc>
          <w:tcPr>
            <w:tcW w:w="2693" w:type="dxa"/>
            <w:vAlign w:val="center"/>
          </w:tcPr>
          <w:p w14:paraId="1E4D91A3" w14:textId="45A5DB3C" w:rsidR="003D2C2C" w:rsidRDefault="003D2C2C" w:rsidP="003D2C2C">
            <w:pPr>
              <w:pStyle w:val="TableCell"/>
              <w:rPr>
                <w:rFonts w:eastAsiaTheme="minorHAnsi"/>
              </w:rPr>
            </w:pPr>
            <w:r>
              <w:rPr>
                <w:rFonts w:eastAsiaTheme="minorHAnsi"/>
              </w:rPr>
              <w:t>Exposure timeframe</w:t>
            </w:r>
          </w:p>
        </w:tc>
        <w:tc>
          <w:tcPr>
            <w:tcW w:w="5953" w:type="dxa"/>
            <w:vAlign w:val="center"/>
          </w:tcPr>
          <w:p w14:paraId="20D8D20A" w14:textId="6302EB9B" w:rsidR="003D2C2C" w:rsidRDefault="003D2C2C" w:rsidP="003D2C2C">
            <w:pPr>
              <w:pStyle w:val="TableCell"/>
              <w:rPr>
                <w:rFonts w:eastAsiaTheme="minorHAnsi"/>
              </w:rPr>
            </w:pPr>
            <w:r>
              <w:rPr>
                <w:rFonts w:eastAsiaTheme="minorHAnsi"/>
              </w:rPr>
              <w:t>Not applicable (no guidance value was derived).</w:t>
            </w:r>
          </w:p>
        </w:tc>
      </w:tr>
      <w:tr w:rsidR="003D2C2C" w:rsidRPr="00D04BF8" w14:paraId="3A2821F5" w14:textId="77777777" w:rsidTr="003D2C2C">
        <w:tc>
          <w:tcPr>
            <w:tcW w:w="1437" w:type="dxa"/>
            <w:vMerge/>
            <w:vAlign w:val="center"/>
          </w:tcPr>
          <w:p w14:paraId="21809AC0" w14:textId="77777777" w:rsidR="003D2C2C" w:rsidRPr="003D2C2C" w:rsidRDefault="003D2C2C" w:rsidP="003D2C2C">
            <w:pPr>
              <w:pStyle w:val="TableCell"/>
              <w:rPr>
                <w:rFonts w:eastAsiaTheme="minorHAnsi"/>
              </w:rPr>
            </w:pPr>
          </w:p>
        </w:tc>
        <w:tc>
          <w:tcPr>
            <w:tcW w:w="2693" w:type="dxa"/>
            <w:vAlign w:val="center"/>
          </w:tcPr>
          <w:p w14:paraId="5DBD8227" w14:textId="52461BC0" w:rsidR="003D2C2C" w:rsidRDefault="003D2C2C" w:rsidP="003D2C2C">
            <w:pPr>
              <w:pStyle w:val="TableCell"/>
              <w:rPr>
                <w:rFonts w:eastAsiaTheme="minorHAnsi"/>
              </w:rPr>
            </w:pPr>
            <w:r w:rsidRPr="007E0DF9">
              <w:rPr>
                <w:rFonts w:eastAsiaTheme="minorHAnsi"/>
              </w:rPr>
              <w:t>Critical health endpoint(s) – oral exposure</w:t>
            </w:r>
          </w:p>
        </w:tc>
        <w:tc>
          <w:tcPr>
            <w:tcW w:w="5953" w:type="dxa"/>
            <w:vAlign w:val="center"/>
          </w:tcPr>
          <w:p w14:paraId="4DC6A7B9" w14:textId="77777777" w:rsidR="003D2C2C" w:rsidRDefault="003D2C2C" w:rsidP="003D2C2C">
            <w:pPr>
              <w:pStyle w:val="TableCell"/>
              <w:rPr>
                <w:rFonts w:eastAsiaTheme="minorHAnsi"/>
              </w:rPr>
            </w:pPr>
            <w:r>
              <w:rPr>
                <w:rFonts w:eastAsiaTheme="minorHAnsi"/>
              </w:rPr>
              <w:t>EFSA (2012) provided a summary of available toxicological information for ammonia:</w:t>
            </w:r>
          </w:p>
          <w:p w14:paraId="591D4829" w14:textId="77777777" w:rsidR="003D2C2C" w:rsidRDefault="003D2C2C" w:rsidP="009866EB">
            <w:pPr>
              <w:pStyle w:val="TableCell"/>
              <w:numPr>
                <w:ilvl w:val="0"/>
                <w:numId w:val="25"/>
              </w:numPr>
              <w:rPr>
                <w:rFonts w:eastAsiaTheme="minorHAnsi"/>
              </w:rPr>
            </w:pPr>
            <w:r>
              <w:rPr>
                <w:rFonts w:eastAsiaTheme="minorHAnsi"/>
              </w:rPr>
              <w:t xml:space="preserve">Ammonium chloride is more toxic than other ammonium salts, since its toxicity is driven by the release of hydrochloric acid during metabolism of ammonium to urea, leading to hypercholeremic metabolic acidosis. </w:t>
            </w:r>
          </w:p>
          <w:p w14:paraId="53663292" w14:textId="77777777" w:rsidR="003D2C2C" w:rsidRDefault="003D2C2C" w:rsidP="009866EB">
            <w:pPr>
              <w:pStyle w:val="TableCell"/>
              <w:numPr>
                <w:ilvl w:val="0"/>
                <w:numId w:val="25"/>
              </w:numPr>
              <w:rPr>
                <w:rFonts w:eastAsiaTheme="minorHAnsi"/>
              </w:rPr>
            </w:pPr>
            <w:r w:rsidRPr="00432BF9">
              <w:rPr>
                <w:rFonts w:eastAsiaTheme="minorHAnsi"/>
              </w:rPr>
              <w:t xml:space="preserve">Rats exposed for 70 days to ammonium chloride at 684 mg/kg b.w. per day (equivalent to 230 mg ammonium/kg b.w. per day) showed decreased urinary pH and increased calcium levels in urine, but no histopathological changes in the bladder. </w:t>
            </w:r>
          </w:p>
          <w:p w14:paraId="12AEF78A" w14:textId="77777777" w:rsidR="003D2C2C" w:rsidRDefault="003D2C2C" w:rsidP="009866EB">
            <w:pPr>
              <w:pStyle w:val="TableCell"/>
              <w:numPr>
                <w:ilvl w:val="0"/>
                <w:numId w:val="25"/>
              </w:numPr>
              <w:rPr>
                <w:rFonts w:eastAsiaTheme="minorHAnsi"/>
              </w:rPr>
            </w:pPr>
            <w:r w:rsidRPr="00432BF9">
              <w:rPr>
                <w:rFonts w:eastAsiaTheme="minorHAnsi"/>
              </w:rPr>
              <w:t>In another series of studies, ammonium chloride was administered to rats in the diet for period of 4 weeks, 13 weeks, 18 months or 30 months. No effects other than those related to metabolic acidosis were observed up to doses of approximately 3500-4000 mg/kg b.w. per day (1200-1400 mg ammonium/kg b.w. per day) in the 4 and 13-week studies, or up to approximately 1200-1300 mg/kg b.w. per day (400-440 mg ammonium/kg b.w. per day) in the 18 and 30-month studies.</w:t>
            </w:r>
          </w:p>
          <w:p w14:paraId="5D5B1D35" w14:textId="77777777" w:rsidR="003D2C2C" w:rsidRDefault="003D2C2C" w:rsidP="009866EB">
            <w:pPr>
              <w:pStyle w:val="TableCell"/>
              <w:numPr>
                <w:ilvl w:val="0"/>
                <w:numId w:val="25"/>
              </w:numPr>
              <w:rPr>
                <w:rFonts w:eastAsiaTheme="minorHAnsi"/>
              </w:rPr>
            </w:pPr>
            <w:r w:rsidRPr="00432BF9">
              <w:rPr>
                <w:rFonts w:eastAsiaTheme="minorHAnsi"/>
              </w:rPr>
              <w:t>In contrast, ammonium sulphate did not induce metabolic acidosis in rats exposed via the diet to up to 1527 mg/kg b.w. per day (415 mg ammonium/kg b.w. per day) for 52 weeks or up to 1371 mg/kg b.w. per day (373 mg ammonium/kg b.w. per day) for 104 weeks. Increased absolute and relative liver and kidney weights were only observed at the highest dose tested in male and female rats in the 52-week study. These organ weight increases were without related histopathological changes and within 10% in both sexes, and are likely indicative of an adaptive response to ammonium metabolism and urea excretion. In the 104-week study, an increased incidence of chronic nephropathy was observed only in male rats exposed at all the tested doses (564 and 1288 mg/kg b.w. per day, equivalent to 153 and 350 mg ammonium/kg b.w. per day, respectively). Chronic</w:t>
            </w:r>
            <w:r>
              <w:rPr>
                <w:rFonts w:eastAsiaTheme="minorHAnsi"/>
              </w:rPr>
              <w:t xml:space="preserve"> </w:t>
            </w:r>
            <w:r w:rsidRPr="00432BF9">
              <w:rPr>
                <w:rFonts w:eastAsiaTheme="minorHAnsi"/>
              </w:rPr>
              <w:t>nephropathy is a common finding in aging rats, particularly in males, and its incidence and severity are exacerbated by many chemicals, therefore this effect is thus considered of low relevance for human</w:t>
            </w:r>
            <w:r>
              <w:rPr>
                <w:rFonts w:eastAsiaTheme="minorHAnsi"/>
              </w:rPr>
              <w:t>s</w:t>
            </w:r>
            <w:r w:rsidRPr="00432BF9">
              <w:rPr>
                <w:rFonts w:eastAsiaTheme="minorHAnsi"/>
              </w:rPr>
              <w:t xml:space="preserve">. </w:t>
            </w:r>
          </w:p>
          <w:p w14:paraId="3D147E7C" w14:textId="77777777" w:rsidR="003D2C2C" w:rsidRDefault="003D2C2C" w:rsidP="009866EB">
            <w:pPr>
              <w:pStyle w:val="TableCell"/>
              <w:numPr>
                <w:ilvl w:val="0"/>
                <w:numId w:val="25"/>
              </w:numPr>
              <w:rPr>
                <w:rFonts w:eastAsiaTheme="minorHAnsi"/>
              </w:rPr>
            </w:pPr>
            <w:r>
              <w:rPr>
                <w:rFonts w:eastAsiaTheme="minorHAnsi"/>
              </w:rPr>
              <w:t>EFSA (2012) estimated intakes of ammonium at the water concentrations of 0.5-5 mg/L by adults would be 0.014 mg/kg/d – 0.14 mg/kg/d. For infants and children the exposures are higher (0.1-1 mg/kg/d for infants, 0.054- 0.54mg/kg/d for children).</w:t>
            </w:r>
            <w:r w:rsidRPr="00432BF9">
              <w:rPr>
                <w:rFonts w:eastAsiaTheme="minorHAnsi"/>
              </w:rPr>
              <w:t xml:space="preserve"> </w:t>
            </w:r>
          </w:p>
          <w:p w14:paraId="56452C45" w14:textId="77777777" w:rsidR="003D2C2C" w:rsidRDefault="003D2C2C" w:rsidP="009866EB">
            <w:pPr>
              <w:pStyle w:val="TableCell"/>
              <w:numPr>
                <w:ilvl w:val="0"/>
                <w:numId w:val="25"/>
              </w:numPr>
              <w:rPr>
                <w:rFonts w:eastAsiaTheme="minorHAnsi"/>
              </w:rPr>
            </w:pPr>
            <w:r>
              <w:rPr>
                <w:rFonts w:eastAsiaTheme="minorHAnsi"/>
              </w:rPr>
              <w:t xml:space="preserve">These estimated intakes are approximately three orders of magnitude lower than the no-effect levels reported in experimental animals, and therefore do not indicate a health concern. </w:t>
            </w:r>
          </w:p>
          <w:p w14:paraId="4A36FA2B" w14:textId="13B6991F" w:rsidR="003D2C2C" w:rsidRPr="003D2C2C" w:rsidRDefault="003D2C2C" w:rsidP="009866EB">
            <w:pPr>
              <w:pStyle w:val="TableCell"/>
              <w:numPr>
                <w:ilvl w:val="0"/>
                <w:numId w:val="25"/>
              </w:numPr>
              <w:rPr>
                <w:rFonts w:eastAsiaTheme="minorHAnsi"/>
              </w:rPr>
            </w:pPr>
            <w:r>
              <w:rPr>
                <w:rFonts w:eastAsiaTheme="minorHAnsi"/>
              </w:rPr>
              <w:t xml:space="preserve">Considering the large contribution of endogenously produced ammonium to the overall exposure, and the efficient detoxification of ammonium in humans, the additional exposure to ammonium from water at concentrations ranges of 0.5-5 mg/L is negligible and does not pose a risk to human health. </w:t>
            </w:r>
          </w:p>
        </w:tc>
      </w:tr>
      <w:tr w:rsidR="003D2C2C" w:rsidRPr="00D04BF8" w14:paraId="541176D8" w14:textId="77777777" w:rsidTr="003D2C2C">
        <w:tc>
          <w:tcPr>
            <w:tcW w:w="1437" w:type="dxa"/>
            <w:vMerge/>
            <w:vAlign w:val="center"/>
          </w:tcPr>
          <w:p w14:paraId="2594783E" w14:textId="77777777" w:rsidR="003D2C2C" w:rsidRPr="003D2C2C" w:rsidRDefault="003D2C2C" w:rsidP="003D2C2C">
            <w:pPr>
              <w:pStyle w:val="TableCell"/>
              <w:rPr>
                <w:rFonts w:eastAsiaTheme="minorHAnsi"/>
              </w:rPr>
            </w:pPr>
          </w:p>
        </w:tc>
        <w:tc>
          <w:tcPr>
            <w:tcW w:w="2693" w:type="dxa"/>
            <w:vAlign w:val="center"/>
          </w:tcPr>
          <w:p w14:paraId="4BD5B58B" w14:textId="66A38464" w:rsidR="003D2C2C" w:rsidRDefault="003D2C2C" w:rsidP="003D2C2C">
            <w:pPr>
              <w:pStyle w:val="TableCell"/>
              <w:rPr>
                <w:rFonts w:eastAsiaTheme="minorHAnsi"/>
              </w:rPr>
            </w:pPr>
            <w:r>
              <w:rPr>
                <w:rFonts w:eastAsiaTheme="minorHAnsi"/>
              </w:rPr>
              <w:t>Justification provided by agency for critical endpoint</w:t>
            </w:r>
          </w:p>
        </w:tc>
        <w:tc>
          <w:tcPr>
            <w:tcW w:w="5953" w:type="dxa"/>
            <w:vAlign w:val="center"/>
          </w:tcPr>
          <w:p w14:paraId="60A27939" w14:textId="61E82F66" w:rsidR="003D2C2C" w:rsidRDefault="003D2C2C" w:rsidP="003D2C2C">
            <w:pPr>
              <w:pStyle w:val="TableCell"/>
              <w:rPr>
                <w:rFonts w:eastAsiaTheme="minorHAnsi"/>
              </w:rPr>
            </w:pPr>
            <w:r>
              <w:rPr>
                <w:rFonts w:eastAsiaTheme="minorHAnsi"/>
              </w:rPr>
              <w:t xml:space="preserve">See above. </w:t>
            </w:r>
          </w:p>
        </w:tc>
      </w:tr>
      <w:tr w:rsidR="003D2C2C" w:rsidRPr="00D04BF8" w14:paraId="4D7F8A8D" w14:textId="77777777" w:rsidTr="003D2C2C">
        <w:tc>
          <w:tcPr>
            <w:tcW w:w="1437" w:type="dxa"/>
            <w:vMerge/>
            <w:vAlign w:val="center"/>
          </w:tcPr>
          <w:p w14:paraId="74AEAF45" w14:textId="77777777" w:rsidR="003D2C2C" w:rsidRPr="003D2C2C" w:rsidRDefault="003D2C2C" w:rsidP="003D2C2C">
            <w:pPr>
              <w:pStyle w:val="TableCell"/>
              <w:rPr>
                <w:rFonts w:eastAsiaTheme="minorHAnsi"/>
              </w:rPr>
            </w:pPr>
          </w:p>
        </w:tc>
        <w:tc>
          <w:tcPr>
            <w:tcW w:w="2693" w:type="dxa"/>
            <w:vAlign w:val="center"/>
          </w:tcPr>
          <w:p w14:paraId="6C86DC2E" w14:textId="2A1AE2E5" w:rsidR="003D2C2C" w:rsidRDefault="003D2C2C" w:rsidP="003D2C2C">
            <w:pPr>
              <w:pStyle w:val="TableCell"/>
              <w:rPr>
                <w:rFonts w:eastAsiaTheme="minorHAnsi"/>
              </w:rPr>
            </w:pPr>
            <w:r w:rsidRPr="00CF5996">
              <w:rPr>
                <w:rFonts w:eastAsiaTheme="minorHAnsi"/>
              </w:rPr>
              <w:t>Critical study(ies) underpinning point of departure</w:t>
            </w:r>
          </w:p>
        </w:tc>
        <w:tc>
          <w:tcPr>
            <w:tcW w:w="5953" w:type="dxa"/>
            <w:vAlign w:val="center"/>
          </w:tcPr>
          <w:p w14:paraId="0CB9C321" w14:textId="1E1B3F18" w:rsidR="003D2C2C" w:rsidRDefault="003D2C2C" w:rsidP="003D2C2C">
            <w:pPr>
              <w:pStyle w:val="TableCell"/>
              <w:rPr>
                <w:rFonts w:eastAsiaTheme="minorHAnsi"/>
              </w:rPr>
            </w:pPr>
            <w:r>
              <w:rPr>
                <w:rFonts w:eastAsiaTheme="minorHAnsi"/>
              </w:rPr>
              <w:t>Not applicable (no guidance value was derived).</w:t>
            </w:r>
          </w:p>
        </w:tc>
      </w:tr>
      <w:tr w:rsidR="003D2C2C" w:rsidRPr="00D04BF8" w14:paraId="76D1252C" w14:textId="77777777" w:rsidTr="003D2C2C">
        <w:tc>
          <w:tcPr>
            <w:tcW w:w="1437" w:type="dxa"/>
            <w:vMerge/>
            <w:vAlign w:val="center"/>
          </w:tcPr>
          <w:p w14:paraId="00FAF63A" w14:textId="77777777" w:rsidR="003D2C2C" w:rsidRPr="003D2C2C" w:rsidRDefault="003D2C2C" w:rsidP="003D2C2C">
            <w:pPr>
              <w:pStyle w:val="TableCell"/>
              <w:rPr>
                <w:rFonts w:eastAsiaTheme="minorHAnsi"/>
              </w:rPr>
            </w:pPr>
          </w:p>
        </w:tc>
        <w:tc>
          <w:tcPr>
            <w:tcW w:w="2693" w:type="dxa"/>
            <w:vAlign w:val="center"/>
          </w:tcPr>
          <w:p w14:paraId="36C4B596" w14:textId="647F3A9D" w:rsidR="003D2C2C" w:rsidRDefault="003D2C2C" w:rsidP="003D2C2C">
            <w:pPr>
              <w:pStyle w:val="TableCell"/>
              <w:rPr>
                <w:rFonts w:eastAsiaTheme="minorHAnsi"/>
              </w:rPr>
            </w:pPr>
            <w:r w:rsidRPr="00CF5996">
              <w:rPr>
                <w:rFonts w:eastAsiaTheme="minorHAnsi"/>
              </w:rPr>
              <w:t>Species for critical study(ies)</w:t>
            </w:r>
          </w:p>
        </w:tc>
        <w:tc>
          <w:tcPr>
            <w:tcW w:w="5953" w:type="dxa"/>
            <w:vAlign w:val="center"/>
          </w:tcPr>
          <w:p w14:paraId="3376FCE8" w14:textId="16504125" w:rsidR="003D2C2C" w:rsidRDefault="003D2C2C" w:rsidP="003D2C2C">
            <w:pPr>
              <w:pStyle w:val="TableCell"/>
              <w:rPr>
                <w:rFonts w:eastAsiaTheme="minorHAnsi"/>
              </w:rPr>
            </w:pPr>
            <w:r>
              <w:rPr>
                <w:rFonts w:eastAsiaTheme="minorHAnsi"/>
              </w:rPr>
              <w:t>Not applicable (no guidance value was derived).</w:t>
            </w:r>
          </w:p>
        </w:tc>
      </w:tr>
      <w:tr w:rsidR="003D2C2C" w:rsidRPr="00D04BF8" w14:paraId="518D9E06" w14:textId="77777777" w:rsidTr="003D2C2C">
        <w:tc>
          <w:tcPr>
            <w:tcW w:w="1437" w:type="dxa"/>
            <w:vMerge/>
            <w:vAlign w:val="center"/>
          </w:tcPr>
          <w:p w14:paraId="4EF2A4A7" w14:textId="77777777" w:rsidR="003D2C2C" w:rsidRPr="003D2C2C" w:rsidRDefault="003D2C2C" w:rsidP="003D2C2C">
            <w:pPr>
              <w:pStyle w:val="TableCell"/>
              <w:rPr>
                <w:rFonts w:eastAsiaTheme="minorHAnsi"/>
              </w:rPr>
            </w:pPr>
          </w:p>
        </w:tc>
        <w:tc>
          <w:tcPr>
            <w:tcW w:w="2693" w:type="dxa"/>
            <w:vAlign w:val="center"/>
          </w:tcPr>
          <w:p w14:paraId="4DA377E1" w14:textId="7FF8878D" w:rsidR="003D2C2C" w:rsidRDefault="003D2C2C" w:rsidP="003D2C2C">
            <w:pPr>
              <w:pStyle w:val="TableCell"/>
              <w:rPr>
                <w:rFonts w:eastAsiaTheme="minorHAnsi"/>
              </w:rPr>
            </w:pPr>
            <w:r w:rsidRPr="00CF5996">
              <w:rPr>
                <w:rFonts w:eastAsiaTheme="minorHAnsi"/>
              </w:rPr>
              <w:t>Point of departure type (e.g. NOAEL, LOAEL, BMDL10, etc)</w:t>
            </w:r>
          </w:p>
        </w:tc>
        <w:tc>
          <w:tcPr>
            <w:tcW w:w="5953" w:type="dxa"/>
            <w:vAlign w:val="center"/>
          </w:tcPr>
          <w:p w14:paraId="133ACB15" w14:textId="1FDFD3DD" w:rsidR="003D2C2C" w:rsidRDefault="003D2C2C" w:rsidP="003D2C2C">
            <w:pPr>
              <w:pStyle w:val="TableCell"/>
              <w:rPr>
                <w:rFonts w:eastAsiaTheme="minorHAnsi"/>
              </w:rPr>
            </w:pPr>
            <w:r>
              <w:rPr>
                <w:rFonts w:eastAsiaTheme="minorHAnsi"/>
              </w:rPr>
              <w:t>Not applicable (no guidance value was derived).</w:t>
            </w:r>
          </w:p>
        </w:tc>
      </w:tr>
      <w:tr w:rsidR="003D2C2C" w:rsidRPr="00D04BF8" w14:paraId="4A20A9D3" w14:textId="77777777" w:rsidTr="003D2C2C">
        <w:tc>
          <w:tcPr>
            <w:tcW w:w="1437" w:type="dxa"/>
            <w:vMerge/>
            <w:vAlign w:val="center"/>
          </w:tcPr>
          <w:p w14:paraId="51A2CFF7" w14:textId="77777777" w:rsidR="003D2C2C" w:rsidRPr="003D2C2C" w:rsidRDefault="003D2C2C" w:rsidP="003D2C2C">
            <w:pPr>
              <w:pStyle w:val="TableCell"/>
              <w:rPr>
                <w:rFonts w:eastAsiaTheme="minorHAnsi"/>
              </w:rPr>
            </w:pPr>
          </w:p>
        </w:tc>
        <w:tc>
          <w:tcPr>
            <w:tcW w:w="2693" w:type="dxa"/>
            <w:vAlign w:val="center"/>
          </w:tcPr>
          <w:p w14:paraId="6E111F7A" w14:textId="7C752959" w:rsidR="003D2C2C" w:rsidRDefault="003D2C2C" w:rsidP="003D2C2C">
            <w:pPr>
              <w:pStyle w:val="TableCell"/>
              <w:rPr>
                <w:rFonts w:eastAsiaTheme="minorHAnsi"/>
              </w:rPr>
            </w:pPr>
            <w:r w:rsidRPr="00CF5996">
              <w:rPr>
                <w:rFonts w:eastAsiaTheme="minorHAnsi"/>
              </w:rPr>
              <w:t>Point of departure value (include units)</w:t>
            </w:r>
          </w:p>
        </w:tc>
        <w:tc>
          <w:tcPr>
            <w:tcW w:w="5953" w:type="dxa"/>
            <w:vAlign w:val="center"/>
          </w:tcPr>
          <w:p w14:paraId="21F188FA" w14:textId="68CF95F1" w:rsidR="003D2C2C" w:rsidRDefault="003D2C2C" w:rsidP="003D2C2C">
            <w:pPr>
              <w:pStyle w:val="TableCell"/>
              <w:rPr>
                <w:rFonts w:eastAsiaTheme="minorHAnsi"/>
              </w:rPr>
            </w:pPr>
            <w:r>
              <w:rPr>
                <w:rFonts w:eastAsiaTheme="minorHAnsi"/>
              </w:rPr>
              <w:t>Not applicable (no guidance value was derived).</w:t>
            </w:r>
          </w:p>
        </w:tc>
      </w:tr>
      <w:tr w:rsidR="003D2C2C" w:rsidRPr="00D04BF8" w14:paraId="53DDA5BC" w14:textId="77777777" w:rsidTr="003D2C2C">
        <w:tc>
          <w:tcPr>
            <w:tcW w:w="1437" w:type="dxa"/>
            <w:vMerge/>
            <w:vAlign w:val="center"/>
          </w:tcPr>
          <w:p w14:paraId="70907CC2" w14:textId="77777777" w:rsidR="003D2C2C" w:rsidRPr="003D2C2C" w:rsidRDefault="003D2C2C" w:rsidP="003D2C2C">
            <w:pPr>
              <w:pStyle w:val="TableCell"/>
              <w:rPr>
                <w:rFonts w:eastAsiaTheme="minorHAnsi"/>
              </w:rPr>
            </w:pPr>
          </w:p>
        </w:tc>
        <w:tc>
          <w:tcPr>
            <w:tcW w:w="2693" w:type="dxa"/>
            <w:vAlign w:val="center"/>
          </w:tcPr>
          <w:p w14:paraId="720F05CD" w14:textId="35C048B9" w:rsidR="003D2C2C" w:rsidRDefault="003D2C2C" w:rsidP="003D2C2C">
            <w:pPr>
              <w:pStyle w:val="TableCell"/>
              <w:rPr>
                <w:rFonts w:eastAsiaTheme="minorHAnsi"/>
              </w:rPr>
            </w:pPr>
            <w:r w:rsidRPr="00CF5996">
              <w:rPr>
                <w:rFonts w:eastAsiaTheme="minorHAnsi"/>
              </w:rPr>
              <w:t>Uncertainty factor(s) &amp; rationale</w:t>
            </w:r>
          </w:p>
        </w:tc>
        <w:tc>
          <w:tcPr>
            <w:tcW w:w="5953" w:type="dxa"/>
            <w:vAlign w:val="center"/>
          </w:tcPr>
          <w:p w14:paraId="455E75E5" w14:textId="7EB84023" w:rsidR="003D2C2C" w:rsidRDefault="003D2C2C" w:rsidP="003D2C2C">
            <w:pPr>
              <w:pStyle w:val="TableCell"/>
              <w:rPr>
                <w:rFonts w:eastAsiaTheme="minorHAnsi"/>
              </w:rPr>
            </w:pPr>
            <w:r>
              <w:rPr>
                <w:rFonts w:eastAsiaTheme="minorHAnsi"/>
              </w:rPr>
              <w:t>Not applicable (no guidance value was derived).</w:t>
            </w:r>
          </w:p>
        </w:tc>
      </w:tr>
      <w:tr w:rsidR="003D2C2C" w:rsidRPr="00D04BF8" w14:paraId="54B1DC0A" w14:textId="77777777" w:rsidTr="003D2C2C">
        <w:tc>
          <w:tcPr>
            <w:tcW w:w="1437" w:type="dxa"/>
            <w:vMerge/>
            <w:vAlign w:val="center"/>
          </w:tcPr>
          <w:p w14:paraId="60C12E1A" w14:textId="77777777" w:rsidR="003D2C2C" w:rsidRPr="003D2C2C" w:rsidRDefault="003D2C2C" w:rsidP="003D2C2C">
            <w:pPr>
              <w:pStyle w:val="TableCell"/>
              <w:rPr>
                <w:rFonts w:eastAsiaTheme="minorHAnsi"/>
              </w:rPr>
            </w:pPr>
          </w:p>
        </w:tc>
        <w:tc>
          <w:tcPr>
            <w:tcW w:w="2693" w:type="dxa"/>
            <w:vAlign w:val="center"/>
          </w:tcPr>
          <w:p w14:paraId="6E128E28" w14:textId="2CB2B1C2" w:rsidR="003D2C2C" w:rsidRDefault="003D2C2C" w:rsidP="003D2C2C">
            <w:pPr>
              <w:pStyle w:val="TableCell"/>
              <w:rPr>
                <w:rFonts w:eastAsiaTheme="minorHAnsi"/>
              </w:rPr>
            </w:pPr>
            <w:r w:rsidRPr="00CF5996">
              <w:rPr>
                <w:rFonts w:eastAsiaTheme="minorHAnsi"/>
              </w:rPr>
              <w:t>The derivation:</w:t>
            </w:r>
          </w:p>
        </w:tc>
        <w:tc>
          <w:tcPr>
            <w:tcW w:w="5953" w:type="dxa"/>
            <w:vAlign w:val="center"/>
          </w:tcPr>
          <w:p w14:paraId="58E49841" w14:textId="7D81715A" w:rsidR="003D2C2C" w:rsidRDefault="003D2C2C" w:rsidP="003D2C2C">
            <w:pPr>
              <w:pStyle w:val="TableCell"/>
              <w:rPr>
                <w:rFonts w:eastAsiaTheme="minorHAnsi"/>
              </w:rPr>
            </w:pPr>
            <w:r>
              <w:rPr>
                <w:rFonts w:eastAsiaTheme="minorHAnsi"/>
              </w:rPr>
              <w:t>Not applicable (no guidance value was derived).</w:t>
            </w:r>
          </w:p>
        </w:tc>
      </w:tr>
      <w:tr w:rsidR="003D2C2C" w:rsidRPr="00D04BF8" w14:paraId="5B8F5C6E" w14:textId="77777777" w:rsidTr="003D2C2C">
        <w:tc>
          <w:tcPr>
            <w:tcW w:w="1437" w:type="dxa"/>
            <w:vMerge/>
            <w:vAlign w:val="center"/>
          </w:tcPr>
          <w:p w14:paraId="17458039" w14:textId="77777777" w:rsidR="003D2C2C" w:rsidRPr="003D2C2C" w:rsidRDefault="003D2C2C" w:rsidP="003D2C2C">
            <w:pPr>
              <w:pStyle w:val="TableCell"/>
              <w:rPr>
                <w:rFonts w:eastAsiaTheme="minorHAnsi"/>
              </w:rPr>
            </w:pPr>
          </w:p>
        </w:tc>
        <w:tc>
          <w:tcPr>
            <w:tcW w:w="2693" w:type="dxa"/>
            <w:vAlign w:val="center"/>
          </w:tcPr>
          <w:p w14:paraId="6054DB68" w14:textId="5E5A1D11" w:rsidR="003D2C2C" w:rsidRDefault="003D2C2C" w:rsidP="003D2C2C">
            <w:pPr>
              <w:pStyle w:val="TableCell"/>
              <w:rPr>
                <w:rFonts w:eastAsiaTheme="minorHAnsi"/>
              </w:rPr>
            </w:pPr>
            <w:r w:rsidRPr="00CF5996">
              <w:rPr>
                <w:rFonts w:eastAsiaTheme="minorHAnsi"/>
              </w:rPr>
              <w:t>Guideline value (include units)</w:t>
            </w:r>
          </w:p>
        </w:tc>
        <w:tc>
          <w:tcPr>
            <w:tcW w:w="5953" w:type="dxa"/>
            <w:vAlign w:val="center"/>
          </w:tcPr>
          <w:p w14:paraId="32720750" w14:textId="69E68699" w:rsidR="003D2C2C" w:rsidRDefault="003D2C2C" w:rsidP="003D2C2C">
            <w:pPr>
              <w:pStyle w:val="TableCell"/>
              <w:rPr>
                <w:rFonts w:eastAsiaTheme="minorHAnsi"/>
              </w:rPr>
            </w:pPr>
            <w:r>
              <w:rPr>
                <w:rFonts w:eastAsiaTheme="minorHAnsi"/>
              </w:rPr>
              <w:t>Not applicable (no guidance value was derived).</w:t>
            </w:r>
          </w:p>
        </w:tc>
      </w:tr>
      <w:tr w:rsidR="003D2C2C" w:rsidRPr="00D04BF8" w14:paraId="26F12EF8" w14:textId="77777777" w:rsidTr="003D2C2C">
        <w:tc>
          <w:tcPr>
            <w:tcW w:w="1437" w:type="dxa"/>
            <w:vMerge/>
            <w:vAlign w:val="center"/>
          </w:tcPr>
          <w:p w14:paraId="0549C35B" w14:textId="77777777" w:rsidR="003D2C2C" w:rsidRPr="003D2C2C" w:rsidRDefault="003D2C2C" w:rsidP="003D2C2C">
            <w:pPr>
              <w:pStyle w:val="TableCell"/>
              <w:rPr>
                <w:rFonts w:eastAsiaTheme="minorHAnsi"/>
              </w:rPr>
            </w:pPr>
          </w:p>
        </w:tc>
        <w:tc>
          <w:tcPr>
            <w:tcW w:w="2693" w:type="dxa"/>
            <w:vAlign w:val="center"/>
          </w:tcPr>
          <w:p w14:paraId="79D827B0" w14:textId="4219FADB" w:rsidR="003D2C2C" w:rsidRDefault="003D2C2C" w:rsidP="003D2C2C">
            <w:pPr>
              <w:pStyle w:val="TableCell"/>
              <w:rPr>
                <w:rFonts w:eastAsiaTheme="minorHAnsi"/>
              </w:rPr>
            </w:pPr>
            <w:r w:rsidRPr="00CF5996">
              <w:rPr>
                <w:rFonts w:eastAsiaTheme="minorHAnsi"/>
              </w:rPr>
              <w:t>Mode of action for critical health endpoint</w:t>
            </w:r>
          </w:p>
        </w:tc>
        <w:tc>
          <w:tcPr>
            <w:tcW w:w="5953" w:type="dxa"/>
            <w:vAlign w:val="center"/>
          </w:tcPr>
          <w:p w14:paraId="74777C87" w14:textId="6FD6698F" w:rsidR="003D2C2C" w:rsidRDefault="003D2C2C" w:rsidP="003D2C2C">
            <w:pPr>
              <w:pStyle w:val="TableCell"/>
              <w:rPr>
                <w:rFonts w:eastAsiaTheme="minorHAnsi"/>
              </w:rPr>
            </w:pPr>
            <w:r>
              <w:rPr>
                <w:rFonts w:eastAsiaTheme="minorHAnsi"/>
              </w:rPr>
              <w:t xml:space="preserve">Not stated. </w:t>
            </w:r>
          </w:p>
        </w:tc>
      </w:tr>
      <w:tr w:rsidR="003D2C2C" w:rsidRPr="00D04BF8" w14:paraId="32755BCB" w14:textId="77777777" w:rsidTr="003D2C2C">
        <w:tc>
          <w:tcPr>
            <w:tcW w:w="1437" w:type="dxa"/>
            <w:vMerge/>
            <w:vAlign w:val="center"/>
          </w:tcPr>
          <w:p w14:paraId="0E158EC8" w14:textId="77777777" w:rsidR="003D2C2C" w:rsidRPr="003D2C2C" w:rsidRDefault="003D2C2C" w:rsidP="003D2C2C">
            <w:pPr>
              <w:pStyle w:val="TableCell"/>
              <w:rPr>
                <w:rFonts w:eastAsiaTheme="minorHAnsi"/>
              </w:rPr>
            </w:pPr>
          </w:p>
        </w:tc>
        <w:tc>
          <w:tcPr>
            <w:tcW w:w="2693" w:type="dxa"/>
            <w:vAlign w:val="center"/>
          </w:tcPr>
          <w:p w14:paraId="6C135802" w14:textId="79B969B0" w:rsidR="003D2C2C" w:rsidRDefault="003D2C2C" w:rsidP="003D2C2C">
            <w:pPr>
              <w:pStyle w:val="TableCell"/>
              <w:rPr>
                <w:rFonts w:eastAsiaTheme="minorHAnsi"/>
              </w:rPr>
            </w:pPr>
            <w:r>
              <w:rPr>
                <w:rFonts w:eastAsiaTheme="minorHAnsi"/>
              </w:rPr>
              <w:t>Genotoxic oral carcinogen?</w:t>
            </w:r>
          </w:p>
        </w:tc>
        <w:tc>
          <w:tcPr>
            <w:tcW w:w="5953" w:type="dxa"/>
            <w:vAlign w:val="center"/>
          </w:tcPr>
          <w:p w14:paraId="3D243E43" w14:textId="4767F0AD" w:rsidR="003D2C2C" w:rsidRPr="003D2C2C" w:rsidRDefault="003D2C2C" w:rsidP="003D2C2C">
            <w:pPr>
              <w:pStyle w:val="TableCell"/>
              <w:rPr>
                <w:rFonts w:eastAsiaTheme="minorHAnsi"/>
              </w:rPr>
            </w:pPr>
            <w:r>
              <w:rPr>
                <w:rFonts w:eastAsiaTheme="minorHAnsi"/>
              </w:rPr>
              <w:t>A</w:t>
            </w:r>
            <w:r w:rsidRPr="00CE4436">
              <w:rPr>
                <w:rFonts w:eastAsiaTheme="minorHAnsi"/>
              </w:rPr>
              <w:t>mmonium shows no genotoxic potential</w:t>
            </w:r>
            <w:r>
              <w:rPr>
                <w:rFonts w:eastAsiaTheme="minorHAnsi"/>
              </w:rPr>
              <w:t xml:space="preserve"> and is not considered to be a carcinogenic concern</w:t>
            </w:r>
            <w:r w:rsidRPr="00CE4436">
              <w:rPr>
                <w:rFonts w:eastAsiaTheme="minorHAnsi"/>
              </w:rPr>
              <w:t>.</w:t>
            </w:r>
          </w:p>
        </w:tc>
      </w:tr>
      <w:tr w:rsidR="003D2C2C" w:rsidRPr="00D04BF8" w14:paraId="629463F1" w14:textId="77777777" w:rsidTr="003D2C2C">
        <w:tc>
          <w:tcPr>
            <w:tcW w:w="1437" w:type="dxa"/>
            <w:vMerge/>
            <w:vAlign w:val="center"/>
          </w:tcPr>
          <w:p w14:paraId="4406F968" w14:textId="77777777" w:rsidR="003D2C2C" w:rsidRPr="003D2C2C" w:rsidRDefault="003D2C2C" w:rsidP="003D2C2C">
            <w:pPr>
              <w:pStyle w:val="TableCell"/>
              <w:rPr>
                <w:rFonts w:eastAsiaTheme="minorHAnsi"/>
              </w:rPr>
            </w:pPr>
          </w:p>
        </w:tc>
        <w:tc>
          <w:tcPr>
            <w:tcW w:w="2693" w:type="dxa"/>
            <w:vAlign w:val="center"/>
          </w:tcPr>
          <w:p w14:paraId="5A9ADB8D" w14:textId="591885BD" w:rsidR="003D2C2C" w:rsidRDefault="003D2C2C" w:rsidP="003D2C2C">
            <w:pPr>
              <w:pStyle w:val="TableCell"/>
              <w:rPr>
                <w:rFonts w:eastAsiaTheme="minorHAnsi"/>
              </w:rPr>
            </w:pPr>
            <w:r>
              <w:rPr>
                <w:rFonts w:eastAsiaTheme="minorHAnsi"/>
              </w:rPr>
              <w:t>Identified sensitive sub-populations</w:t>
            </w:r>
          </w:p>
        </w:tc>
        <w:tc>
          <w:tcPr>
            <w:tcW w:w="5953" w:type="dxa"/>
            <w:vAlign w:val="center"/>
          </w:tcPr>
          <w:p w14:paraId="01E5A916" w14:textId="53CF4477" w:rsidR="003D2C2C" w:rsidRDefault="003D2C2C" w:rsidP="003D2C2C">
            <w:pPr>
              <w:pStyle w:val="TableCell"/>
              <w:rPr>
                <w:rFonts w:eastAsiaTheme="minorHAnsi"/>
              </w:rPr>
            </w:pPr>
            <w:r w:rsidRPr="00432BF9">
              <w:rPr>
                <w:rFonts w:eastAsiaTheme="minorHAnsi"/>
              </w:rPr>
              <w:t>Subjects with reduced ammonia metabolism or urea excretion (caused by e.g. enzyme deficiencies due to genetic disorders, or severely impaired hepatic or renal functions) are exposed to higher concentrations of ammonia in the body and represent thus the vulnerable groups of the population to ammonium exposure. However, even for these vulnerable groups of the population the contribution of ammonium in water is marginal, the endogenous ammonium production being by far the most relevant sources</w:t>
            </w:r>
            <w:r>
              <w:rPr>
                <w:rFonts w:eastAsiaTheme="minorHAnsi"/>
              </w:rPr>
              <w:t>.</w:t>
            </w:r>
          </w:p>
        </w:tc>
      </w:tr>
      <w:tr w:rsidR="003D2C2C" w:rsidRPr="00D04BF8" w14:paraId="7AF5AC4D" w14:textId="77777777" w:rsidTr="003D2C2C">
        <w:tc>
          <w:tcPr>
            <w:tcW w:w="1437" w:type="dxa"/>
            <w:vMerge/>
            <w:vAlign w:val="center"/>
          </w:tcPr>
          <w:p w14:paraId="6AF49563" w14:textId="77777777" w:rsidR="003D2C2C" w:rsidRPr="003D2C2C" w:rsidRDefault="003D2C2C" w:rsidP="003D2C2C">
            <w:pPr>
              <w:pStyle w:val="TableCell"/>
              <w:rPr>
                <w:rFonts w:eastAsiaTheme="minorHAnsi"/>
              </w:rPr>
            </w:pPr>
          </w:p>
        </w:tc>
        <w:tc>
          <w:tcPr>
            <w:tcW w:w="2693" w:type="dxa"/>
            <w:vAlign w:val="center"/>
          </w:tcPr>
          <w:p w14:paraId="4413DBE5" w14:textId="1CCF86CB" w:rsidR="003D2C2C" w:rsidRDefault="003D2C2C" w:rsidP="003D2C2C">
            <w:pPr>
              <w:pStyle w:val="TableCell"/>
              <w:rPr>
                <w:rFonts w:eastAsiaTheme="minorHAnsi"/>
              </w:rPr>
            </w:pPr>
            <w:r>
              <w:rPr>
                <w:rFonts w:eastAsiaTheme="minorHAnsi"/>
              </w:rPr>
              <w:t>Any non-health-based considerations?</w:t>
            </w:r>
          </w:p>
        </w:tc>
        <w:tc>
          <w:tcPr>
            <w:tcW w:w="5953" w:type="dxa"/>
            <w:vAlign w:val="center"/>
          </w:tcPr>
          <w:p w14:paraId="48E7AD71" w14:textId="3438D439" w:rsidR="003D2C2C" w:rsidRDefault="003D2C2C" w:rsidP="003D2C2C">
            <w:pPr>
              <w:pStyle w:val="TableCell"/>
              <w:rPr>
                <w:rFonts w:eastAsiaTheme="minorHAnsi"/>
              </w:rPr>
            </w:pPr>
            <w:r>
              <w:rPr>
                <w:rFonts w:eastAsiaTheme="minorHAnsi"/>
              </w:rPr>
              <w:t xml:space="preserve">No. </w:t>
            </w:r>
          </w:p>
        </w:tc>
      </w:tr>
      <w:tr w:rsidR="003D2C2C" w:rsidRPr="00D04BF8" w14:paraId="6C87D5AC" w14:textId="77777777" w:rsidTr="00CA7FF5">
        <w:tc>
          <w:tcPr>
            <w:tcW w:w="1437" w:type="dxa"/>
            <w:vMerge w:val="restart"/>
            <w:vAlign w:val="center"/>
          </w:tcPr>
          <w:p w14:paraId="24988343" w14:textId="77777777" w:rsidR="003D2C2C" w:rsidRDefault="003D2C2C" w:rsidP="003D2C2C">
            <w:pPr>
              <w:pStyle w:val="TableCell"/>
              <w:rPr>
                <w:rFonts w:eastAsiaTheme="minorHAnsi"/>
              </w:rPr>
            </w:pPr>
            <w:r>
              <w:rPr>
                <w:rFonts w:eastAsiaTheme="minorHAnsi"/>
              </w:rPr>
              <w:t>Exposure considerations</w:t>
            </w:r>
          </w:p>
        </w:tc>
        <w:tc>
          <w:tcPr>
            <w:tcW w:w="2693" w:type="dxa"/>
            <w:vAlign w:val="center"/>
          </w:tcPr>
          <w:p w14:paraId="09F0600F" w14:textId="77777777" w:rsidR="003D2C2C" w:rsidRDefault="003D2C2C" w:rsidP="003D2C2C">
            <w:pPr>
              <w:pStyle w:val="TableCell"/>
              <w:rPr>
                <w:rFonts w:eastAsiaTheme="minorHAnsi"/>
              </w:rPr>
            </w:pPr>
            <w:r>
              <w:rPr>
                <w:rFonts w:eastAsiaTheme="minorHAnsi"/>
              </w:rPr>
              <w:t>Principal routes of exposure in general population</w:t>
            </w:r>
          </w:p>
        </w:tc>
        <w:tc>
          <w:tcPr>
            <w:tcW w:w="5953" w:type="dxa"/>
            <w:vAlign w:val="center"/>
          </w:tcPr>
          <w:p w14:paraId="6D1C2A18" w14:textId="31A33CBE" w:rsidR="003D2C2C" w:rsidRPr="007E07FE" w:rsidRDefault="003D2C2C" w:rsidP="003D2C2C">
            <w:pPr>
              <w:pStyle w:val="TableCell"/>
              <w:rPr>
                <w:rFonts w:eastAsiaTheme="minorHAnsi"/>
              </w:rPr>
            </w:pPr>
            <w:r>
              <w:rPr>
                <w:rFonts w:eastAsiaTheme="minorHAnsi"/>
              </w:rPr>
              <w:t xml:space="preserve">Not specified. Exposure to ammonium form in the diet is much lower than the amount of ammonium form produced endogenously. </w:t>
            </w:r>
          </w:p>
        </w:tc>
      </w:tr>
      <w:tr w:rsidR="003D2C2C" w:rsidRPr="00D04BF8" w14:paraId="796AD3A1" w14:textId="77777777" w:rsidTr="00CA7FF5">
        <w:tc>
          <w:tcPr>
            <w:tcW w:w="1437" w:type="dxa"/>
            <w:vMerge/>
          </w:tcPr>
          <w:p w14:paraId="321D2A89" w14:textId="77777777" w:rsidR="003D2C2C" w:rsidRDefault="003D2C2C" w:rsidP="003D2C2C">
            <w:pPr>
              <w:pStyle w:val="TableCell"/>
              <w:rPr>
                <w:rFonts w:eastAsiaTheme="minorHAnsi"/>
              </w:rPr>
            </w:pPr>
          </w:p>
        </w:tc>
        <w:tc>
          <w:tcPr>
            <w:tcW w:w="2693" w:type="dxa"/>
            <w:vAlign w:val="center"/>
          </w:tcPr>
          <w:p w14:paraId="23F597C6" w14:textId="77777777" w:rsidR="003D2C2C" w:rsidRDefault="003D2C2C" w:rsidP="003D2C2C">
            <w:pPr>
              <w:pStyle w:val="TableCell"/>
              <w:rPr>
                <w:rFonts w:eastAsiaTheme="minorHAnsi"/>
              </w:rPr>
            </w:pPr>
            <w:r>
              <w:rPr>
                <w:rFonts w:eastAsiaTheme="minorHAnsi"/>
              </w:rPr>
              <w:t>Levels in drinking water supplies (include location)</w:t>
            </w:r>
          </w:p>
        </w:tc>
        <w:tc>
          <w:tcPr>
            <w:tcW w:w="5953" w:type="dxa"/>
            <w:vAlign w:val="center"/>
          </w:tcPr>
          <w:p w14:paraId="1FCC3DC8" w14:textId="1C63E116" w:rsidR="003D2C2C" w:rsidRPr="00C61E82" w:rsidRDefault="003D2C2C" w:rsidP="003D2C2C">
            <w:pPr>
              <w:pStyle w:val="TableCell"/>
              <w:rPr>
                <w:rFonts w:eastAsiaTheme="minorHAnsi"/>
              </w:rPr>
            </w:pPr>
            <w:r w:rsidRPr="00C61E82">
              <w:rPr>
                <w:rFonts w:eastAsiaTheme="minorHAnsi"/>
              </w:rPr>
              <w:t>In ground and surface waters natural ammonium levels are usually below 0.2 mg/L</w:t>
            </w:r>
            <w:r>
              <w:rPr>
                <w:rFonts w:eastAsiaTheme="minorHAnsi"/>
              </w:rPr>
              <w:t xml:space="preserve">. </w:t>
            </w:r>
          </w:p>
        </w:tc>
      </w:tr>
      <w:tr w:rsidR="003D2C2C" w:rsidRPr="00D04BF8" w14:paraId="7988FDDB" w14:textId="77777777" w:rsidTr="00CA7FF5">
        <w:tc>
          <w:tcPr>
            <w:tcW w:w="1437" w:type="dxa"/>
            <w:vMerge/>
          </w:tcPr>
          <w:p w14:paraId="1245CD9D" w14:textId="77777777" w:rsidR="003D2C2C" w:rsidRDefault="003D2C2C" w:rsidP="003D2C2C">
            <w:pPr>
              <w:pStyle w:val="TableCell"/>
              <w:rPr>
                <w:rFonts w:eastAsiaTheme="minorHAnsi"/>
              </w:rPr>
            </w:pPr>
          </w:p>
        </w:tc>
        <w:tc>
          <w:tcPr>
            <w:tcW w:w="2693" w:type="dxa"/>
            <w:vAlign w:val="center"/>
          </w:tcPr>
          <w:p w14:paraId="1AEDB8E9" w14:textId="77777777" w:rsidR="003D2C2C" w:rsidRDefault="003D2C2C" w:rsidP="003D2C2C">
            <w:pPr>
              <w:pStyle w:val="TableCell"/>
              <w:rPr>
                <w:rFonts w:eastAsiaTheme="minorHAnsi"/>
              </w:rPr>
            </w:pPr>
            <w:r>
              <w:rPr>
                <w:rFonts w:eastAsiaTheme="minorHAnsi"/>
              </w:rPr>
              <w:t>Any special considerations to exposure levels (e.g. higher in drought?)</w:t>
            </w:r>
          </w:p>
        </w:tc>
        <w:tc>
          <w:tcPr>
            <w:tcW w:w="5953" w:type="dxa"/>
            <w:vAlign w:val="center"/>
          </w:tcPr>
          <w:p w14:paraId="2CDB70F4" w14:textId="77777777" w:rsidR="003D2C2C" w:rsidRPr="00D04BF8" w:rsidRDefault="003D2C2C" w:rsidP="003D2C2C">
            <w:pPr>
              <w:pStyle w:val="TableCell"/>
              <w:rPr>
                <w:rFonts w:eastAsiaTheme="minorHAnsi"/>
                <w:highlight w:val="yellow"/>
              </w:rPr>
            </w:pPr>
            <w:r w:rsidRPr="00C61E82">
              <w:rPr>
                <w:rFonts w:eastAsiaTheme="minorHAnsi"/>
              </w:rPr>
              <w:t>Not stated.</w:t>
            </w:r>
          </w:p>
        </w:tc>
      </w:tr>
      <w:tr w:rsidR="003D2C2C" w:rsidRPr="00D04BF8" w14:paraId="33C90B29" w14:textId="77777777" w:rsidTr="00CA7FF5">
        <w:tc>
          <w:tcPr>
            <w:tcW w:w="1437" w:type="dxa"/>
            <w:vMerge/>
          </w:tcPr>
          <w:p w14:paraId="177FA3C3" w14:textId="77777777" w:rsidR="003D2C2C" w:rsidRDefault="003D2C2C" w:rsidP="003D2C2C">
            <w:pPr>
              <w:pStyle w:val="TableCell"/>
              <w:rPr>
                <w:rFonts w:eastAsiaTheme="minorHAnsi"/>
              </w:rPr>
            </w:pPr>
          </w:p>
        </w:tc>
        <w:tc>
          <w:tcPr>
            <w:tcW w:w="2693" w:type="dxa"/>
            <w:vAlign w:val="center"/>
          </w:tcPr>
          <w:p w14:paraId="16BA2438" w14:textId="77777777" w:rsidR="003D2C2C" w:rsidRDefault="003D2C2C" w:rsidP="003D2C2C">
            <w:pPr>
              <w:pStyle w:val="TableCell"/>
              <w:rPr>
                <w:rFonts w:eastAsiaTheme="minorHAnsi"/>
              </w:rPr>
            </w:pPr>
            <w:r>
              <w:rPr>
                <w:rFonts w:eastAsiaTheme="minorHAnsi"/>
              </w:rPr>
              <w:t>Typical exposure in general population (include units for intakes &amp; location)</w:t>
            </w:r>
          </w:p>
        </w:tc>
        <w:tc>
          <w:tcPr>
            <w:tcW w:w="5953" w:type="dxa"/>
            <w:vAlign w:val="center"/>
          </w:tcPr>
          <w:p w14:paraId="25247B6B" w14:textId="77777777" w:rsidR="003D2C2C" w:rsidRPr="003D2C2C" w:rsidRDefault="003D2C2C" w:rsidP="009866EB">
            <w:pPr>
              <w:pStyle w:val="TableCell"/>
              <w:numPr>
                <w:ilvl w:val="0"/>
                <w:numId w:val="20"/>
              </w:numPr>
              <w:rPr>
                <w:rFonts w:eastAsiaTheme="minorHAnsi"/>
              </w:rPr>
            </w:pPr>
            <w:r>
              <w:rPr>
                <w:rFonts w:eastAsiaTheme="minorHAnsi"/>
              </w:rPr>
              <w:t>E</w:t>
            </w:r>
            <w:r w:rsidRPr="007E07FE">
              <w:rPr>
                <w:rFonts w:eastAsiaTheme="minorHAnsi"/>
              </w:rPr>
              <w:t>stimated daily dietary exposure to ammonium from food and drinking water is 18 mg per person (0.26</w:t>
            </w:r>
            <w:r>
              <w:rPr>
                <w:rFonts w:eastAsiaTheme="minorHAnsi"/>
              </w:rPr>
              <w:t> </w:t>
            </w:r>
            <w:r w:rsidRPr="007E07FE">
              <w:rPr>
                <w:rFonts w:eastAsiaTheme="minorHAnsi"/>
              </w:rPr>
              <w:t xml:space="preserve">mg/kg b.w. per </w:t>
            </w:r>
            <w:r w:rsidRPr="003D2C2C">
              <w:rPr>
                <w:rFonts w:eastAsiaTheme="minorHAnsi"/>
              </w:rPr>
              <w:t xml:space="preserve">day for a 70 kg adult). </w:t>
            </w:r>
          </w:p>
          <w:p w14:paraId="2D18C71B" w14:textId="77777777" w:rsidR="003D2C2C" w:rsidRDefault="003D2C2C" w:rsidP="009866EB">
            <w:pPr>
              <w:pStyle w:val="TableCell"/>
              <w:numPr>
                <w:ilvl w:val="0"/>
                <w:numId w:val="20"/>
              </w:numPr>
              <w:rPr>
                <w:rFonts w:eastAsiaTheme="minorHAnsi"/>
              </w:rPr>
            </w:pPr>
            <w:r w:rsidRPr="003D2C2C">
              <w:rPr>
                <w:rFonts w:eastAsiaTheme="minorHAnsi"/>
              </w:rPr>
              <w:t xml:space="preserve">Estimated exposure to ammonia from inhalation and smoking cigarettes is less than 2 mg/person per day (equivalent to 0.029 mg/kg b.w. per day for a 70 kg adult). </w:t>
            </w:r>
          </w:p>
          <w:p w14:paraId="7E0C2A8B" w14:textId="32D83FEA" w:rsidR="003D2C2C" w:rsidRPr="003D2C2C" w:rsidRDefault="003D2C2C" w:rsidP="009866EB">
            <w:pPr>
              <w:pStyle w:val="TableCell"/>
              <w:numPr>
                <w:ilvl w:val="0"/>
                <w:numId w:val="20"/>
              </w:numPr>
              <w:rPr>
                <w:rFonts w:eastAsiaTheme="minorHAnsi"/>
              </w:rPr>
            </w:pPr>
            <w:r w:rsidRPr="003D2C2C">
              <w:rPr>
                <w:rFonts w:eastAsiaTheme="minorHAnsi"/>
              </w:rPr>
              <w:t xml:space="preserve">The daily exposure to ammonia from environmental sources is insignificant in comparison to endogenous synthesis of ammonia (3000-4000 mg/person (equivalent to 43-57 mg/kg b.w. per day for a 70 kg adult)).  </w:t>
            </w:r>
          </w:p>
        </w:tc>
      </w:tr>
      <w:tr w:rsidR="003D2C2C" w:rsidRPr="00D04BF8" w14:paraId="4E0C9D36" w14:textId="77777777" w:rsidTr="00CA7FF5">
        <w:tc>
          <w:tcPr>
            <w:tcW w:w="1437" w:type="dxa"/>
            <w:vMerge w:val="restart"/>
            <w:vAlign w:val="center"/>
          </w:tcPr>
          <w:p w14:paraId="42BDF6B1" w14:textId="77777777" w:rsidR="003D2C2C" w:rsidRDefault="003D2C2C" w:rsidP="003D2C2C">
            <w:pPr>
              <w:pStyle w:val="TableCell"/>
              <w:rPr>
                <w:rFonts w:eastAsiaTheme="minorHAnsi"/>
              </w:rPr>
            </w:pPr>
            <w:r>
              <w:rPr>
                <w:rFonts w:eastAsiaTheme="minorHAnsi"/>
              </w:rPr>
              <w:lastRenderedPageBreak/>
              <w:t>Risk Summary</w:t>
            </w:r>
          </w:p>
        </w:tc>
        <w:tc>
          <w:tcPr>
            <w:tcW w:w="2693" w:type="dxa"/>
            <w:vAlign w:val="center"/>
          </w:tcPr>
          <w:p w14:paraId="0CADB321" w14:textId="77777777" w:rsidR="003D2C2C" w:rsidRDefault="003D2C2C" w:rsidP="003D2C2C">
            <w:pPr>
              <w:pStyle w:val="TableCell"/>
              <w:rPr>
                <w:rFonts w:eastAsiaTheme="minorHAnsi"/>
              </w:rPr>
            </w:pPr>
            <w:r>
              <w:rPr>
                <w:rFonts w:eastAsiaTheme="minorHAnsi"/>
              </w:rPr>
              <w:t>Any risks to human health from drinking water identified in agency document?</w:t>
            </w:r>
          </w:p>
        </w:tc>
        <w:tc>
          <w:tcPr>
            <w:tcW w:w="5953" w:type="dxa"/>
            <w:vAlign w:val="center"/>
          </w:tcPr>
          <w:p w14:paraId="7EBDAFC2" w14:textId="1A8BF05F" w:rsidR="003D2C2C" w:rsidRPr="00D04BF8" w:rsidRDefault="003D2C2C" w:rsidP="003D2C2C">
            <w:pPr>
              <w:pStyle w:val="TableCell"/>
              <w:rPr>
                <w:rFonts w:eastAsiaTheme="minorHAnsi"/>
                <w:highlight w:val="yellow"/>
              </w:rPr>
            </w:pPr>
            <w:r>
              <w:rPr>
                <w:rFonts w:eastAsiaTheme="minorHAnsi"/>
              </w:rPr>
              <w:t>No.</w:t>
            </w:r>
          </w:p>
        </w:tc>
      </w:tr>
      <w:tr w:rsidR="003D2C2C" w:rsidRPr="00D04BF8" w14:paraId="65AA2376" w14:textId="77777777" w:rsidTr="00CA7FF5">
        <w:tc>
          <w:tcPr>
            <w:tcW w:w="1437" w:type="dxa"/>
            <w:vMerge/>
          </w:tcPr>
          <w:p w14:paraId="54F804A5" w14:textId="77777777" w:rsidR="003D2C2C" w:rsidRDefault="003D2C2C" w:rsidP="003D2C2C">
            <w:pPr>
              <w:pStyle w:val="TableCell"/>
              <w:rPr>
                <w:rFonts w:eastAsiaTheme="minorHAnsi"/>
              </w:rPr>
            </w:pPr>
          </w:p>
        </w:tc>
        <w:tc>
          <w:tcPr>
            <w:tcW w:w="2693" w:type="dxa"/>
            <w:vAlign w:val="center"/>
          </w:tcPr>
          <w:p w14:paraId="49D71A96" w14:textId="77777777" w:rsidR="003D2C2C" w:rsidRDefault="003D2C2C" w:rsidP="003D2C2C">
            <w:pPr>
              <w:pStyle w:val="TableCell"/>
              <w:rPr>
                <w:rFonts w:eastAsiaTheme="minorHAnsi"/>
              </w:rPr>
            </w:pPr>
            <w:r>
              <w:rPr>
                <w:rFonts w:eastAsiaTheme="minorHAnsi"/>
              </w:rPr>
              <w:t>Any emerging risks identified?</w:t>
            </w:r>
          </w:p>
        </w:tc>
        <w:tc>
          <w:tcPr>
            <w:tcW w:w="5953" w:type="dxa"/>
            <w:vAlign w:val="center"/>
          </w:tcPr>
          <w:p w14:paraId="5C23D4DE" w14:textId="7B57F0EF" w:rsidR="003D2C2C" w:rsidRPr="00443663" w:rsidRDefault="003D2C2C" w:rsidP="003D2C2C">
            <w:pPr>
              <w:pStyle w:val="TableCell"/>
              <w:rPr>
                <w:rFonts w:eastAsiaTheme="minorHAnsi"/>
              </w:rPr>
            </w:pPr>
            <w:r>
              <w:rPr>
                <w:rFonts w:eastAsiaTheme="minorHAnsi"/>
              </w:rPr>
              <w:t xml:space="preserve">No. </w:t>
            </w:r>
            <w:r w:rsidRPr="00443663">
              <w:rPr>
                <w:rFonts w:eastAsiaTheme="minorHAnsi"/>
              </w:rPr>
              <w:t>Based on the available information from one of the water filter</w:t>
            </w:r>
            <w:r>
              <w:rPr>
                <w:rFonts w:eastAsiaTheme="minorHAnsi"/>
              </w:rPr>
              <w:t xml:space="preserve"> </w:t>
            </w:r>
            <w:r w:rsidRPr="00443663">
              <w:rPr>
                <w:rFonts w:eastAsiaTheme="minorHAnsi"/>
              </w:rPr>
              <w:t>manufacturers, ammonium is formed in the water filter cartridges during a steam sterilisation step at the end of their manufacturing process. This ammonium is released during the filtration of tap water.</w:t>
            </w:r>
            <w:r>
              <w:rPr>
                <w:rFonts w:eastAsiaTheme="minorHAnsi"/>
              </w:rPr>
              <w:t xml:space="preserve"> However, the assessment showed this does not pose a risk to human health. </w:t>
            </w:r>
          </w:p>
        </w:tc>
      </w:tr>
      <w:tr w:rsidR="003D2C2C" w14:paraId="67E3E361" w14:textId="77777777" w:rsidTr="00CA7FF5">
        <w:tc>
          <w:tcPr>
            <w:tcW w:w="10083" w:type="dxa"/>
            <w:gridSpan w:val="3"/>
          </w:tcPr>
          <w:p w14:paraId="4B1F4567" w14:textId="77777777" w:rsidR="003D2C2C" w:rsidRPr="00981735" w:rsidRDefault="003D2C2C" w:rsidP="003D2C2C">
            <w:pPr>
              <w:pStyle w:val="TableCell"/>
              <w:rPr>
                <w:rFonts w:eastAsiaTheme="minorHAnsi"/>
                <w:b/>
                <w:bCs/>
                <w:color w:val="365F91" w:themeColor="accent1" w:themeShade="BF"/>
              </w:rPr>
            </w:pPr>
            <w:r w:rsidRPr="00981735">
              <w:rPr>
                <w:rFonts w:eastAsiaTheme="minorHAnsi"/>
                <w:b/>
                <w:bCs/>
                <w:color w:val="365F91" w:themeColor="accent1" w:themeShade="BF"/>
              </w:rPr>
              <w:t>References:</w:t>
            </w:r>
          </w:p>
          <w:p w14:paraId="09B64A9A" w14:textId="77777777" w:rsidR="003D2C2C" w:rsidRPr="00C471CA" w:rsidRDefault="003D2C2C" w:rsidP="003D2C2C">
            <w:pPr>
              <w:pStyle w:val="TableCell"/>
              <w:spacing w:before="0" w:after="0"/>
              <w:rPr>
                <w:rFonts w:eastAsiaTheme="minorHAnsi"/>
                <w:color w:val="auto"/>
              </w:rPr>
            </w:pPr>
            <w:r w:rsidRPr="00C471CA">
              <w:rPr>
                <w:rFonts w:eastAsiaTheme="minorHAnsi"/>
                <w:color w:val="auto"/>
              </w:rPr>
              <w:t xml:space="preserve">EFSA (2006). Transparency in risk assessment carried out by EFSA: guidance document on procedural </w:t>
            </w:r>
          </w:p>
          <w:p w14:paraId="3158A2AE" w14:textId="77777777" w:rsidR="003D2C2C" w:rsidRPr="00C471CA" w:rsidRDefault="003D2C2C" w:rsidP="003D2C2C">
            <w:pPr>
              <w:pStyle w:val="TableCell"/>
              <w:spacing w:before="0" w:after="0"/>
              <w:rPr>
                <w:rFonts w:eastAsiaTheme="minorHAnsi"/>
                <w:color w:val="auto"/>
              </w:rPr>
            </w:pPr>
            <w:r w:rsidRPr="00C471CA">
              <w:rPr>
                <w:rFonts w:eastAsiaTheme="minorHAnsi"/>
                <w:color w:val="auto"/>
              </w:rPr>
              <w:t xml:space="preserve">aspects. Prepared by a working group consisting of members of the Scientific Committee and various EFSA </w:t>
            </w:r>
          </w:p>
          <w:p w14:paraId="3065B18C" w14:textId="77777777" w:rsidR="003D2C2C" w:rsidRDefault="003D2C2C" w:rsidP="003D2C2C">
            <w:pPr>
              <w:pStyle w:val="TableCell"/>
              <w:spacing w:before="0" w:after="0"/>
              <w:rPr>
                <w:rFonts w:eastAsiaTheme="minorHAnsi"/>
                <w:color w:val="auto"/>
              </w:rPr>
            </w:pPr>
            <w:r w:rsidRPr="00C471CA">
              <w:rPr>
                <w:rFonts w:eastAsiaTheme="minorHAnsi"/>
                <w:color w:val="auto"/>
              </w:rPr>
              <w:t>Departments, European Food Safety Authority. EFSA Journal 2006; 353: 1-16.</w:t>
            </w:r>
          </w:p>
          <w:p w14:paraId="48591483" w14:textId="77777777" w:rsidR="003D2C2C" w:rsidRDefault="003D2C2C" w:rsidP="003D2C2C">
            <w:pPr>
              <w:pStyle w:val="TableCell"/>
              <w:spacing w:before="0" w:after="0"/>
              <w:rPr>
                <w:rFonts w:eastAsiaTheme="minorHAnsi"/>
                <w:color w:val="auto"/>
              </w:rPr>
            </w:pPr>
          </w:p>
          <w:p w14:paraId="1C74B877" w14:textId="77777777" w:rsidR="003D2C2C" w:rsidRPr="0086018A" w:rsidRDefault="003D2C2C" w:rsidP="003D2C2C">
            <w:pPr>
              <w:pStyle w:val="TableCell"/>
              <w:spacing w:before="0" w:after="0"/>
              <w:rPr>
                <w:rFonts w:eastAsiaTheme="minorHAnsi"/>
                <w:color w:val="auto"/>
              </w:rPr>
            </w:pPr>
            <w:r w:rsidRPr="0086018A">
              <w:rPr>
                <w:rFonts w:eastAsiaTheme="minorHAnsi"/>
                <w:color w:val="auto"/>
              </w:rPr>
              <w:t xml:space="preserve">EFSA (2007). Scientific advice by the Scientific Committee (Question No EFSA-Q-2007-060) adopted by written </w:t>
            </w:r>
          </w:p>
          <w:p w14:paraId="44D55CA9" w14:textId="77777777" w:rsidR="003D2C2C" w:rsidRPr="0086018A" w:rsidRDefault="003D2C2C" w:rsidP="003D2C2C">
            <w:pPr>
              <w:pStyle w:val="TableCell"/>
              <w:spacing w:before="0" w:after="0"/>
              <w:rPr>
                <w:rFonts w:eastAsiaTheme="minorHAnsi"/>
                <w:color w:val="auto"/>
              </w:rPr>
            </w:pPr>
            <w:r w:rsidRPr="0086018A">
              <w:rPr>
                <w:rFonts w:eastAsiaTheme="minorHAnsi"/>
                <w:color w:val="auto"/>
              </w:rPr>
              <w:t xml:space="preserve">procedure on 3 August 2007. Proposal for a review system for EFSA's scientific activities. European Food </w:t>
            </w:r>
          </w:p>
          <w:p w14:paraId="48509869" w14:textId="77777777" w:rsidR="003D2C2C" w:rsidRDefault="003D2C2C" w:rsidP="003D2C2C">
            <w:pPr>
              <w:pStyle w:val="TableCell"/>
              <w:spacing w:before="0" w:after="0"/>
              <w:rPr>
                <w:rFonts w:eastAsiaTheme="minorHAnsi"/>
                <w:color w:val="auto"/>
              </w:rPr>
            </w:pPr>
            <w:r w:rsidRPr="0086018A">
              <w:rPr>
                <w:rFonts w:eastAsiaTheme="minorHAnsi"/>
                <w:color w:val="auto"/>
              </w:rPr>
              <w:t>Safety Authority. The EFSA Journal 2007. 526: 1-15.</w:t>
            </w:r>
          </w:p>
          <w:p w14:paraId="56F3C5E4" w14:textId="77777777" w:rsidR="003D2C2C" w:rsidRDefault="003D2C2C" w:rsidP="003D2C2C">
            <w:pPr>
              <w:pStyle w:val="TableCell"/>
              <w:spacing w:before="0" w:after="0"/>
              <w:rPr>
                <w:rFonts w:eastAsiaTheme="minorHAnsi"/>
                <w:color w:val="auto"/>
              </w:rPr>
            </w:pPr>
          </w:p>
          <w:p w14:paraId="60FB9C2F" w14:textId="77777777" w:rsidR="003D2C2C" w:rsidRPr="00C471CA" w:rsidRDefault="003D2C2C" w:rsidP="003D2C2C">
            <w:pPr>
              <w:pStyle w:val="TableCell"/>
              <w:spacing w:before="0" w:after="0"/>
              <w:rPr>
                <w:rFonts w:eastAsiaTheme="minorHAnsi"/>
                <w:color w:val="auto"/>
              </w:rPr>
            </w:pPr>
            <w:r w:rsidRPr="00C471CA">
              <w:rPr>
                <w:rFonts w:eastAsiaTheme="minorHAnsi"/>
                <w:color w:val="auto"/>
              </w:rPr>
              <w:t xml:space="preserve">EFSA (2017b). EFSA's policy on independence. European Food Safety Authority. </w:t>
            </w:r>
          </w:p>
          <w:p w14:paraId="2FA3A78B" w14:textId="77777777" w:rsidR="003D2C2C" w:rsidRPr="00C471CA" w:rsidRDefault="003D2C2C" w:rsidP="003D2C2C">
            <w:pPr>
              <w:pStyle w:val="TableCell"/>
              <w:spacing w:before="0" w:after="0"/>
              <w:rPr>
                <w:rFonts w:eastAsiaTheme="minorHAnsi"/>
                <w:color w:val="auto"/>
              </w:rPr>
            </w:pPr>
            <w:hyperlink r:id="rId58" w:history="1">
              <w:r w:rsidRPr="00C471CA">
                <w:rPr>
                  <w:rStyle w:val="Hyperlink"/>
                  <w:rFonts w:eastAsiaTheme="minorHAnsi"/>
                  <w:color w:val="auto"/>
                </w:rPr>
                <w:t>http://www.efsa.europa.eu/sites/default/files/corporate_publications/files/policy_independence.pdf</w:t>
              </w:r>
            </w:hyperlink>
            <w:r w:rsidRPr="00C471CA">
              <w:rPr>
                <w:rFonts w:eastAsiaTheme="minorHAnsi"/>
                <w:color w:val="auto"/>
              </w:rPr>
              <w:t>.</w:t>
            </w:r>
          </w:p>
          <w:p w14:paraId="345F4BA0" w14:textId="77777777" w:rsidR="003D2C2C" w:rsidRPr="00C471CA" w:rsidRDefault="003D2C2C" w:rsidP="003D2C2C">
            <w:pPr>
              <w:pStyle w:val="TableCell"/>
              <w:spacing w:before="0" w:after="0"/>
              <w:rPr>
                <w:rFonts w:eastAsiaTheme="minorHAnsi"/>
                <w:color w:val="auto"/>
              </w:rPr>
            </w:pPr>
          </w:p>
          <w:p w14:paraId="46E50195" w14:textId="77777777" w:rsidR="003D2C2C" w:rsidRPr="00C471CA" w:rsidRDefault="003D2C2C" w:rsidP="003D2C2C">
            <w:pPr>
              <w:pStyle w:val="TableCell"/>
              <w:spacing w:before="0" w:after="0"/>
              <w:rPr>
                <w:rFonts w:eastAsiaTheme="minorHAnsi"/>
                <w:color w:val="auto"/>
              </w:rPr>
            </w:pPr>
            <w:r w:rsidRPr="00C471CA">
              <w:rPr>
                <w:rFonts w:eastAsiaTheme="minorHAnsi"/>
                <w:color w:val="auto"/>
              </w:rPr>
              <w:t xml:space="preserve">EFSA (2018b). EFSA rules on competing interest management. European Food Safety Authority. </w:t>
            </w:r>
          </w:p>
          <w:p w14:paraId="5A7A7D68" w14:textId="77777777" w:rsidR="003D2C2C" w:rsidRPr="00C471CA" w:rsidRDefault="003D2C2C" w:rsidP="003D2C2C">
            <w:pPr>
              <w:pStyle w:val="TableCell"/>
              <w:spacing w:before="0" w:after="0"/>
              <w:rPr>
                <w:rFonts w:eastAsiaTheme="minorHAnsi"/>
                <w:color w:val="auto"/>
              </w:rPr>
            </w:pPr>
            <w:r w:rsidRPr="00C471CA">
              <w:rPr>
                <w:rFonts w:eastAsiaTheme="minorHAnsi"/>
                <w:color w:val="auto"/>
              </w:rPr>
              <w:t>http://www.efsa.europa.eu/sites/default/files/corporate_publications/files/competing_interest_management_17.p</w:t>
            </w:r>
          </w:p>
          <w:p w14:paraId="2829D52D" w14:textId="77777777" w:rsidR="003D2C2C" w:rsidRPr="0086018A" w:rsidRDefault="003D2C2C" w:rsidP="003D2C2C">
            <w:pPr>
              <w:pStyle w:val="TableCell"/>
              <w:spacing w:before="0" w:after="0"/>
              <w:rPr>
                <w:rFonts w:eastAsiaTheme="minorHAnsi"/>
                <w:color w:val="4BACC6" w:themeColor="accent5"/>
              </w:rPr>
            </w:pPr>
            <w:r w:rsidRPr="00C471CA">
              <w:rPr>
                <w:rFonts w:eastAsiaTheme="minorHAnsi"/>
                <w:color w:val="auto"/>
              </w:rPr>
              <w:t xml:space="preserve">df. </w:t>
            </w:r>
          </w:p>
        </w:tc>
      </w:tr>
    </w:tbl>
    <w:p w14:paraId="1124B97D" w14:textId="77777777" w:rsidR="0086018A" w:rsidRDefault="0086018A" w:rsidP="002B3756">
      <w:pPr>
        <w:pStyle w:val="Text"/>
        <w:rPr>
          <w:rFonts w:eastAsiaTheme="minorHAnsi"/>
        </w:rPr>
      </w:pPr>
    </w:p>
    <w:p w14:paraId="054C4DED" w14:textId="50065964" w:rsidR="00BC05A6" w:rsidRDefault="00BC05A6" w:rsidP="00BC05A6">
      <w:pPr>
        <w:pStyle w:val="Heading2"/>
        <w:numPr>
          <w:ilvl w:val="0"/>
          <w:numId w:val="0"/>
        </w:numPr>
        <w:ind w:left="851" w:hanging="851"/>
        <w:rPr>
          <w:rFonts w:eastAsiaTheme="minorHAnsi"/>
        </w:rPr>
      </w:pPr>
      <w:bookmarkStart w:id="137" w:name="_Toc79666802"/>
      <w:bookmarkStart w:id="138" w:name="_Toc80345821"/>
      <w:bookmarkStart w:id="139" w:name="_Toc85614451"/>
      <w:bookmarkStart w:id="140" w:name="_Toc85626539"/>
      <w:bookmarkStart w:id="141" w:name="_Toc100325186"/>
      <w:bookmarkStart w:id="142" w:name="_Toc100325464"/>
      <w:bookmarkStart w:id="143" w:name="_Toc104392828"/>
      <w:bookmarkStart w:id="144" w:name="_Toc106607688"/>
      <w:r>
        <w:rPr>
          <w:rFonts w:eastAsiaTheme="minorHAnsi"/>
        </w:rPr>
        <w:t>EFSA 201</w:t>
      </w:r>
      <w:bookmarkEnd w:id="137"/>
      <w:bookmarkEnd w:id="138"/>
      <w:r w:rsidR="006F2429">
        <w:rPr>
          <w:rFonts w:eastAsiaTheme="minorHAnsi"/>
        </w:rPr>
        <w:t>2b</w:t>
      </w:r>
      <w:bookmarkEnd w:id="139"/>
      <w:bookmarkEnd w:id="140"/>
      <w:bookmarkEnd w:id="141"/>
      <w:bookmarkEnd w:id="142"/>
      <w:bookmarkEnd w:id="143"/>
      <w:bookmarkEnd w:id="144"/>
    </w:p>
    <w:p w14:paraId="5B5624D9" w14:textId="77777777" w:rsidR="00BC05A6" w:rsidRPr="00511A7E" w:rsidRDefault="00BC05A6" w:rsidP="00BC05A6">
      <w:pPr>
        <w:pStyle w:val="Text"/>
        <w:rPr>
          <w:rFonts w:eastAsiaTheme="minorHAnsi"/>
        </w:rPr>
      </w:pPr>
    </w:p>
    <w:tbl>
      <w:tblPr>
        <w:tblStyle w:val="SLRTable"/>
        <w:tblW w:w="9921" w:type="dxa"/>
        <w:tblLook w:val="04A0" w:firstRow="1" w:lastRow="0" w:firstColumn="1" w:lastColumn="0" w:noHBand="0" w:noVBand="1"/>
      </w:tblPr>
      <w:tblGrid>
        <w:gridCol w:w="1437"/>
        <w:gridCol w:w="2835"/>
        <w:gridCol w:w="5649"/>
      </w:tblGrid>
      <w:tr w:rsidR="00BC05A6" w:rsidRPr="00D51D2F" w14:paraId="60FE7B5D" w14:textId="77777777" w:rsidTr="000310DF">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12D06D51" w14:textId="6BD81589" w:rsidR="00BC05A6" w:rsidRPr="00981735" w:rsidRDefault="00BC05A6" w:rsidP="006F2429">
            <w:pPr>
              <w:pStyle w:val="TableHead"/>
              <w:rPr>
                <w:rFonts w:eastAsiaTheme="minorHAnsi"/>
                <w:b/>
                <w:i/>
                <w:iCs/>
                <w:color w:val="404040" w:themeColor="text1" w:themeTint="BF"/>
              </w:rPr>
            </w:pPr>
            <w:bookmarkStart w:id="145" w:name="_Hlk77925572"/>
            <w:r w:rsidRPr="00981735">
              <w:rPr>
                <w:rFonts w:eastAsiaTheme="minorHAnsi"/>
                <w:b/>
                <w:color w:val="404040" w:themeColor="text1" w:themeTint="BF"/>
              </w:rPr>
              <w:t xml:space="preserve">Agency Report Reference: </w:t>
            </w:r>
            <w:r w:rsidRPr="00981735">
              <w:rPr>
                <w:rFonts w:eastAsiaTheme="minorHAnsi"/>
                <w:b/>
                <w:i/>
                <w:iCs/>
                <w:color w:val="404040" w:themeColor="text1" w:themeTint="BF"/>
              </w:rPr>
              <w:t>EFSA (20</w:t>
            </w:r>
            <w:r w:rsidR="007749C1" w:rsidRPr="00981735">
              <w:rPr>
                <w:rFonts w:eastAsiaTheme="minorHAnsi"/>
                <w:b/>
                <w:i/>
                <w:iCs/>
                <w:color w:val="404040" w:themeColor="text1" w:themeTint="BF"/>
              </w:rPr>
              <w:t>1</w:t>
            </w:r>
            <w:r w:rsidR="006F2429" w:rsidRPr="00981735">
              <w:rPr>
                <w:rFonts w:eastAsiaTheme="minorHAnsi"/>
                <w:b/>
                <w:i/>
                <w:iCs/>
                <w:color w:val="404040" w:themeColor="text1" w:themeTint="BF"/>
              </w:rPr>
              <w:t>2b</w:t>
            </w:r>
            <w:r w:rsidRPr="00981735">
              <w:rPr>
                <w:rFonts w:eastAsiaTheme="minorHAnsi"/>
                <w:b/>
                <w:i/>
                <w:iCs/>
                <w:color w:val="404040" w:themeColor="text1" w:themeTint="BF"/>
              </w:rPr>
              <w:t xml:space="preserve">). </w:t>
            </w:r>
            <w:r w:rsidR="006F2429" w:rsidRPr="00981735">
              <w:rPr>
                <w:rFonts w:eastAsiaTheme="minorHAnsi"/>
                <w:b/>
                <w:i/>
                <w:iCs/>
                <w:color w:val="404040" w:themeColor="text1" w:themeTint="BF"/>
              </w:rPr>
              <w:t>Scientific Opinion on the evaluation of the substances currently on the list in the annex to Commission Directive 96/3/EC as acceptable previous cargoes for edible fats and oils – Part II of III</w:t>
            </w:r>
            <w:r w:rsidRPr="00981735">
              <w:rPr>
                <w:rFonts w:eastAsiaTheme="minorHAnsi"/>
                <w:b/>
                <w:i/>
                <w:iCs/>
                <w:color w:val="404040" w:themeColor="text1" w:themeTint="BF"/>
              </w:rPr>
              <w:t xml:space="preserve">. EFSA Panel on Contaminants in the Food Chain (CONTAM). </w:t>
            </w:r>
            <w:r w:rsidR="00AE0B0A" w:rsidRPr="00981735">
              <w:rPr>
                <w:rFonts w:eastAsiaTheme="minorHAnsi"/>
                <w:b/>
                <w:i/>
                <w:iCs/>
                <w:color w:val="404040" w:themeColor="text1" w:themeTint="BF"/>
              </w:rPr>
              <w:t xml:space="preserve">European Food Safety Authority (EFSA). </w:t>
            </w:r>
            <w:r w:rsidRPr="00981735">
              <w:rPr>
                <w:rFonts w:eastAsiaTheme="minorHAnsi"/>
                <w:b/>
                <w:i/>
                <w:iCs/>
                <w:color w:val="404040" w:themeColor="text1" w:themeTint="BF"/>
              </w:rPr>
              <w:t>The EFSA Journal (201</w:t>
            </w:r>
            <w:r w:rsidR="006F2429" w:rsidRPr="00981735">
              <w:rPr>
                <w:rFonts w:eastAsiaTheme="minorHAnsi"/>
                <w:b/>
                <w:i/>
                <w:iCs/>
                <w:color w:val="404040" w:themeColor="text1" w:themeTint="BF"/>
              </w:rPr>
              <w:t>2</w:t>
            </w:r>
            <w:r w:rsidRPr="00981735">
              <w:rPr>
                <w:rFonts w:eastAsiaTheme="minorHAnsi"/>
                <w:b/>
                <w:i/>
                <w:iCs/>
                <w:color w:val="404040" w:themeColor="text1" w:themeTint="BF"/>
              </w:rPr>
              <w:t xml:space="preserve">) </w:t>
            </w:r>
            <w:r w:rsidR="006F2429" w:rsidRPr="00981735">
              <w:rPr>
                <w:rFonts w:eastAsiaTheme="minorHAnsi"/>
                <w:b/>
                <w:i/>
                <w:iCs/>
                <w:color w:val="404040" w:themeColor="text1" w:themeTint="BF"/>
              </w:rPr>
              <w:t>10</w:t>
            </w:r>
            <w:r w:rsidRPr="00981735">
              <w:rPr>
                <w:rFonts w:eastAsiaTheme="minorHAnsi"/>
                <w:b/>
                <w:i/>
                <w:iCs/>
                <w:color w:val="404040" w:themeColor="text1" w:themeTint="BF"/>
              </w:rPr>
              <w:t>(</w:t>
            </w:r>
            <w:r w:rsidR="006F2429" w:rsidRPr="00981735">
              <w:rPr>
                <w:rFonts w:eastAsiaTheme="minorHAnsi"/>
                <w:b/>
                <w:i/>
                <w:iCs/>
                <w:color w:val="404040" w:themeColor="text1" w:themeTint="BF"/>
              </w:rPr>
              <w:t>5</w:t>
            </w:r>
            <w:r w:rsidRPr="00981735">
              <w:rPr>
                <w:rFonts w:eastAsiaTheme="minorHAnsi"/>
                <w:b/>
                <w:i/>
                <w:iCs/>
                <w:color w:val="404040" w:themeColor="text1" w:themeTint="BF"/>
              </w:rPr>
              <w:t xml:space="preserve">): </w:t>
            </w:r>
            <w:r w:rsidR="006F2429" w:rsidRPr="00981735">
              <w:rPr>
                <w:rFonts w:eastAsiaTheme="minorHAnsi"/>
                <w:b/>
                <w:i/>
                <w:iCs/>
                <w:color w:val="404040" w:themeColor="text1" w:themeTint="BF"/>
              </w:rPr>
              <w:t>2703</w:t>
            </w:r>
            <w:r w:rsidRPr="00981735">
              <w:rPr>
                <w:rFonts w:eastAsiaTheme="minorHAnsi"/>
                <w:b/>
                <w:i/>
                <w:iCs/>
                <w:color w:val="404040" w:themeColor="text1" w:themeTint="BF"/>
              </w:rPr>
              <w:t>.</w:t>
            </w:r>
            <w:r w:rsidR="003D2C2C" w:rsidRPr="00981735">
              <w:rPr>
                <w:rFonts w:eastAsiaTheme="minorHAnsi"/>
                <w:b/>
                <w:i/>
                <w:iCs/>
                <w:color w:val="404040" w:themeColor="text1" w:themeTint="BF"/>
              </w:rPr>
              <w:t>*</w:t>
            </w:r>
          </w:p>
        </w:tc>
      </w:tr>
      <w:tr w:rsidR="00BC05A6" w14:paraId="3D9452BF" w14:textId="77777777" w:rsidTr="000310DF">
        <w:tc>
          <w:tcPr>
            <w:tcW w:w="1437" w:type="dxa"/>
            <w:vMerge w:val="restart"/>
            <w:vAlign w:val="center"/>
          </w:tcPr>
          <w:p w14:paraId="1DCF8ECE" w14:textId="77777777" w:rsidR="00BC05A6" w:rsidRDefault="00BC05A6" w:rsidP="000310DF">
            <w:pPr>
              <w:pStyle w:val="TableCell"/>
              <w:rPr>
                <w:rFonts w:eastAsiaTheme="minorHAnsi"/>
              </w:rPr>
            </w:pPr>
            <w:r>
              <w:rPr>
                <w:rFonts w:eastAsiaTheme="minorHAnsi"/>
              </w:rPr>
              <w:t>General Information</w:t>
            </w:r>
          </w:p>
        </w:tc>
        <w:tc>
          <w:tcPr>
            <w:tcW w:w="2835" w:type="dxa"/>
            <w:vAlign w:val="center"/>
          </w:tcPr>
          <w:p w14:paraId="3EA63D84" w14:textId="77777777" w:rsidR="00BC05A6" w:rsidRDefault="00BC05A6" w:rsidP="000310DF">
            <w:pPr>
              <w:pStyle w:val="TableCell"/>
              <w:rPr>
                <w:rFonts w:eastAsiaTheme="minorHAnsi"/>
              </w:rPr>
            </w:pPr>
            <w:r>
              <w:rPr>
                <w:rFonts w:eastAsiaTheme="minorHAnsi"/>
              </w:rPr>
              <w:t>Date of data extraction</w:t>
            </w:r>
          </w:p>
        </w:tc>
        <w:tc>
          <w:tcPr>
            <w:tcW w:w="5649" w:type="dxa"/>
            <w:vAlign w:val="center"/>
          </w:tcPr>
          <w:p w14:paraId="0A92D224" w14:textId="23D26964" w:rsidR="00BC05A6" w:rsidRDefault="006F2429" w:rsidP="000310DF">
            <w:pPr>
              <w:pStyle w:val="TableCell"/>
              <w:rPr>
                <w:rFonts w:eastAsiaTheme="minorHAnsi"/>
              </w:rPr>
            </w:pPr>
            <w:r>
              <w:rPr>
                <w:rFonts w:eastAsiaTheme="minorHAnsi"/>
              </w:rPr>
              <w:t>30</w:t>
            </w:r>
            <w:r w:rsidR="00BC05A6">
              <w:rPr>
                <w:rFonts w:eastAsiaTheme="minorHAnsi"/>
              </w:rPr>
              <w:t>/0</w:t>
            </w:r>
            <w:r>
              <w:rPr>
                <w:rFonts w:eastAsiaTheme="minorHAnsi"/>
              </w:rPr>
              <w:t>8</w:t>
            </w:r>
            <w:r w:rsidR="00BC05A6">
              <w:rPr>
                <w:rFonts w:eastAsiaTheme="minorHAnsi"/>
              </w:rPr>
              <w:t>/2021</w:t>
            </w:r>
          </w:p>
        </w:tc>
      </w:tr>
      <w:tr w:rsidR="00BC05A6" w14:paraId="0C542384" w14:textId="77777777" w:rsidTr="000310DF">
        <w:tc>
          <w:tcPr>
            <w:tcW w:w="1437" w:type="dxa"/>
            <w:vMerge/>
          </w:tcPr>
          <w:p w14:paraId="7E372E8B" w14:textId="77777777" w:rsidR="00BC05A6" w:rsidRDefault="00BC05A6" w:rsidP="000310DF">
            <w:pPr>
              <w:pStyle w:val="TableCell"/>
              <w:rPr>
                <w:rFonts w:eastAsiaTheme="minorHAnsi"/>
              </w:rPr>
            </w:pPr>
          </w:p>
        </w:tc>
        <w:tc>
          <w:tcPr>
            <w:tcW w:w="2835" w:type="dxa"/>
            <w:vAlign w:val="center"/>
          </w:tcPr>
          <w:p w14:paraId="26017D70" w14:textId="77777777" w:rsidR="00BC05A6" w:rsidRDefault="00BC05A6" w:rsidP="000310DF">
            <w:pPr>
              <w:pStyle w:val="TableCell"/>
              <w:rPr>
                <w:rFonts w:eastAsiaTheme="minorHAnsi"/>
              </w:rPr>
            </w:pPr>
            <w:r>
              <w:rPr>
                <w:rFonts w:eastAsiaTheme="minorHAnsi"/>
              </w:rPr>
              <w:t>Authors</w:t>
            </w:r>
          </w:p>
        </w:tc>
        <w:tc>
          <w:tcPr>
            <w:tcW w:w="5649" w:type="dxa"/>
            <w:vAlign w:val="center"/>
          </w:tcPr>
          <w:p w14:paraId="2235FDBE" w14:textId="5B929475" w:rsidR="00BC05A6" w:rsidRDefault="00BC05A6" w:rsidP="006F2429">
            <w:pPr>
              <w:pStyle w:val="TableCell"/>
              <w:rPr>
                <w:rFonts w:eastAsiaTheme="minorHAnsi"/>
              </w:rPr>
            </w:pPr>
            <w:r>
              <w:rPr>
                <w:rFonts w:eastAsiaTheme="minorHAnsi"/>
              </w:rPr>
              <w:t xml:space="preserve">Panel members: </w:t>
            </w:r>
            <w:r w:rsidR="006F2429" w:rsidRPr="006F2429">
              <w:rPr>
                <w:rFonts w:eastAsiaTheme="minorHAnsi"/>
              </w:rPr>
              <w:t>Alexander</w:t>
            </w:r>
            <w:r w:rsidR="006F2429">
              <w:rPr>
                <w:rFonts w:eastAsiaTheme="minorHAnsi"/>
              </w:rPr>
              <w:t xml:space="preserve"> J</w:t>
            </w:r>
            <w:r w:rsidR="006F2429" w:rsidRPr="006F2429">
              <w:rPr>
                <w:rFonts w:eastAsiaTheme="minorHAnsi"/>
              </w:rPr>
              <w:t>, Benford</w:t>
            </w:r>
            <w:r w:rsidR="006F2429">
              <w:rPr>
                <w:rFonts w:eastAsiaTheme="minorHAnsi"/>
              </w:rPr>
              <w:t xml:space="preserve"> D</w:t>
            </w:r>
            <w:r w:rsidR="006F2429" w:rsidRPr="006F2429">
              <w:rPr>
                <w:rFonts w:eastAsiaTheme="minorHAnsi"/>
              </w:rPr>
              <w:t>, Boobis</w:t>
            </w:r>
            <w:r w:rsidR="006F2429">
              <w:rPr>
                <w:rFonts w:eastAsiaTheme="minorHAnsi"/>
              </w:rPr>
              <w:t xml:space="preserve"> A R</w:t>
            </w:r>
            <w:r w:rsidR="006F2429" w:rsidRPr="006F2429">
              <w:rPr>
                <w:rFonts w:eastAsiaTheme="minorHAnsi"/>
              </w:rPr>
              <w:t>, Ceccatelli</w:t>
            </w:r>
            <w:r w:rsidR="006F2429">
              <w:rPr>
                <w:rFonts w:eastAsiaTheme="minorHAnsi"/>
              </w:rPr>
              <w:t xml:space="preserve"> S</w:t>
            </w:r>
            <w:r w:rsidR="006F2429" w:rsidRPr="006F2429">
              <w:rPr>
                <w:rFonts w:eastAsiaTheme="minorHAnsi"/>
              </w:rPr>
              <w:t>, Cottrill</w:t>
            </w:r>
            <w:r w:rsidR="006F2429">
              <w:rPr>
                <w:rFonts w:eastAsiaTheme="minorHAnsi"/>
              </w:rPr>
              <w:t xml:space="preserve"> B</w:t>
            </w:r>
            <w:r w:rsidR="006F2429" w:rsidRPr="006F2429">
              <w:rPr>
                <w:rFonts w:eastAsiaTheme="minorHAnsi"/>
              </w:rPr>
              <w:t>, Cravedi</w:t>
            </w:r>
            <w:r w:rsidR="006F2429">
              <w:rPr>
                <w:rFonts w:eastAsiaTheme="minorHAnsi"/>
              </w:rPr>
              <w:t xml:space="preserve"> J-P</w:t>
            </w:r>
            <w:r w:rsidR="006F2429" w:rsidRPr="006F2429">
              <w:rPr>
                <w:rFonts w:eastAsiaTheme="minorHAnsi"/>
              </w:rPr>
              <w:t>, Di Domenico</w:t>
            </w:r>
            <w:r w:rsidR="006F2429">
              <w:rPr>
                <w:rFonts w:eastAsiaTheme="minorHAnsi"/>
              </w:rPr>
              <w:t xml:space="preserve"> A</w:t>
            </w:r>
            <w:r w:rsidR="006F2429" w:rsidRPr="006F2429">
              <w:rPr>
                <w:rFonts w:eastAsiaTheme="minorHAnsi"/>
              </w:rPr>
              <w:t>, Doerge</w:t>
            </w:r>
            <w:r w:rsidR="006F2429">
              <w:rPr>
                <w:rFonts w:eastAsiaTheme="minorHAnsi"/>
              </w:rPr>
              <w:t xml:space="preserve"> D</w:t>
            </w:r>
            <w:r w:rsidR="006F2429" w:rsidRPr="006F2429">
              <w:rPr>
                <w:rFonts w:eastAsiaTheme="minorHAnsi"/>
              </w:rPr>
              <w:t>, Dogliotti</w:t>
            </w:r>
            <w:r w:rsidR="006F2429">
              <w:rPr>
                <w:rFonts w:eastAsiaTheme="minorHAnsi"/>
              </w:rPr>
              <w:t xml:space="preserve"> E</w:t>
            </w:r>
            <w:r w:rsidR="006F2429" w:rsidRPr="006F2429">
              <w:rPr>
                <w:rFonts w:eastAsiaTheme="minorHAnsi"/>
              </w:rPr>
              <w:t>, Edler</w:t>
            </w:r>
            <w:r w:rsidR="006F2429">
              <w:rPr>
                <w:rFonts w:eastAsiaTheme="minorHAnsi"/>
              </w:rPr>
              <w:t xml:space="preserve"> L</w:t>
            </w:r>
            <w:r w:rsidR="006F2429" w:rsidRPr="006F2429">
              <w:rPr>
                <w:rFonts w:eastAsiaTheme="minorHAnsi"/>
              </w:rPr>
              <w:t>, Farmer</w:t>
            </w:r>
            <w:r w:rsidR="006F2429">
              <w:rPr>
                <w:rFonts w:eastAsiaTheme="minorHAnsi"/>
              </w:rPr>
              <w:t xml:space="preserve"> P</w:t>
            </w:r>
            <w:r w:rsidR="006F2429" w:rsidRPr="006F2429">
              <w:rPr>
                <w:rFonts w:eastAsiaTheme="minorHAnsi"/>
              </w:rPr>
              <w:t>, Filipič</w:t>
            </w:r>
            <w:r w:rsidR="006F2429">
              <w:rPr>
                <w:rFonts w:eastAsiaTheme="minorHAnsi"/>
              </w:rPr>
              <w:t xml:space="preserve"> M</w:t>
            </w:r>
            <w:r w:rsidR="006F2429" w:rsidRPr="006F2429">
              <w:rPr>
                <w:rFonts w:eastAsiaTheme="minorHAnsi"/>
              </w:rPr>
              <w:t>, Fink-Gremmels</w:t>
            </w:r>
            <w:r w:rsidR="006F2429">
              <w:rPr>
                <w:rFonts w:eastAsiaTheme="minorHAnsi"/>
              </w:rPr>
              <w:t xml:space="preserve"> J</w:t>
            </w:r>
            <w:r w:rsidR="006F2429" w:rsidRPr="006F2429">
              <w:rPr>
                <w:rFonts w:eastAsiaTheme="minorHAnsi"/>
              </w:rPr>
              <w:t>, Fürst</w:t>
            </w:r>
            <w:r w:rsidR="006F2429">
              <w:rPr>
                <w:rFonts w:eastAsiaTheme="minorHAnsi"/>
              </w:rPr>
              <w:t xml:space="preserve"> J</w:t>
            </w:r>
            <w:r w:rsidR="006F2429" w:rsidRPr="006F2429">
              <w:rPr>
                <w:rFonts w:eastAsiaTheme="minorHAnsi"/>
              </w:rPr>
              <w:t>, Guérin</w:t>
            </w:r>
            <w:r w:rsidR="006F2429">
              <w:rPr>
                <w:rFonts w:eastAsiaTheme="minorHAnsi"/>
              </w:rPr>
              <w:t xml:space="preserve"> T</w:t>
            </w:r>
            <w:r w:rsidR="006F2429" w:rsidRPr="006F2429">
              <w:rPr>
                <w:rFonts w:eastAsiaTheme="minorHAnsi"/>
              </w:rPr>
              <w:t>, Knutsen</w:t>
            </w:r>
            <w:r w:rsidR="006F2429">
              <w:rPr>
                <w:rFonts w:eastAsiaTheme="minorHAnsi"/>
              </w:rPr>
              <w:t xml:space="preserve"> H K</w:t>
            </w:r>
            <w:r w:rsidR="006F2429" w:rsidRPr="006F2429">
              <w:rPr>
                <w:rFonts w:eastAsiaTheme="minorHAnsi"/>
              </w:rPr>
              <w:t>, Machala</w:t>
            </w:r>
            <w:r w:rsidR="006F2429">
              <w:rPr>
                <w:rFonts w:eastAsiaTheme="minorHAnsi"/>
              </w:rPr>
              <w:t xml:space="preserve"> M</w:t>
            </w:r>
            <w:r w:rsidR="006F2429" w:rsidRPr="006F2429">
              <w:rPr>
                <w:rFonts w:eastAsiaTheme="minorHAnsi"/>
              </w:rPr>
              <w:t>, Mutti</w:t>
            </w:r>
            <w:r w:rsidR="006F2429">
              <w:rPr>
                <w:rFonts w:eastAsiaTheme="minorHAnsi"/>
              </w:rPr>
              <w:t xml:space="preserve"> A</w:t>
            </w:r>
            <w:r w:rsidR="006F2429" w:rsidRPr="006F2429">
              <w:rPr>
                <w:rFonts w:eastAsiaTheme="minorHAnsi"/>
              </w:rPr>
              <w:t>, Rose</w:t>
            </w:r>
            <w:r w:rsidR="006F2429">
              <w:rPr>
                <w:rFonts w:eastAsiaTheme="minorHAnsi"/>
              </w:rPr>
              <w:t xml:space="preserve"> M</w:t>
            </w:r>
            <w:r w:rsidR="006F2429" w:rsidRPr="006F2429">
              <w:rPr>
                <w:rFonts w:eastAsiaTheme="minorHAnsi"/>
              </w:rPr>
              <w:t>, Schlatter</w:t>
            </w:r>
            <w:r w:rsidR="006F2429">
              <w:rPr>
                <w:rFonts w:eastAsiaTheme="minorHAnsi"/>
              </w:rPr>
              <w:t xml:space="preserve"> J R, </w:t>
            </w:r>
            <w:r w:rsidR="006F2429" w:rsidRPr="006F2429">
              <w:rPr>
                <w:rFonts w:eastAsiaTheme="minorHAnsi"/>
              </w:rPr>
              <w:t xml:space="preserve"> and van Leeuwen</w:t>
            </w:r>
            <w:r w:rsidR="006F2429">
              <w:rPr>
                <w:rFonts w:eastAsiaTheme="minorHAnsi"/>
              </w:rPr>
              <w:t xml:space="preserve"> R.</w:t>
            </w:r>
          </w:p>
        </w:tc>
      </w:tr>
      <w:tr w:rsidR="007749C1" w14:paraId="4D1DAE33" w14:textId="77777777" w:rsidTr="007749C1">
        <w:trPr>
          <w:trHeight w:val="100"/>
        </w:trPr>
        <w:tc>
          <w:tcPr>
            <w:tcW w:w="1437" w:type="dxa"/>
            <w:vMerge/>
          </w:tcPr>
          <w:p w14:paraId="12E328FE" w14:textId="77777777" w:rsidR="007749C1" w:rsidRDefault="007749C1" w:rsidP="000310DF">
            <w:pPr>
              <w:pStyle w:val="TableCell"/>
              <w:rPr>
                <w:rFonts w:eastAsiaTheme="minorHAnsi"/>
              </w:rPr>
            </w:pPr>
          </w:p>
        </w:tc>
        <w:tc>
          <w:tcPr>
            <w:tcW w:w="2835" w:type="dxa"/>
            <w:vAlign w:val="center"/>
          </w:tcPr>
          <w:p w14:paraId="2FA847EE" w14:textId="77777777" w:rsidR="007749C1" w:rsidRDefault="007749C1" w:rsidP="000310DF">
            <w:pPr>
              <w:pStyle w:val="TableCell"/>
              <w:rPr>
                <w:rFonts w:eastAsiaTheme="minorHAnsi"/>
              </w:rPr>
            </w:pPr>
            <w:r>
              <w:rPr>
                <w:rFonts w:eastAsiaTheme="minorHAnsi"/>
              </w:rPr>
              <w:t>Publication date</w:t>
            </w:r>
          </w:p>
        </w:tc>
        <w:tc>
          <w:tcPr>
            <w:tcW w:w="5649" w:type="dxa"/>
            <w:vAlign w:val="center"/>
          </w:tcPr>
          <w:p w14:paraId="65DC3D04" w14:textId="169546E8" w:rsidR="007749C1" w:rsidRDefault="006F2429" w:rsidP="000310DF">
            <w:pPr>
              <w:pStyle w:val="TableCell"/>
              <w:rPr>
                <w:rFonts w:eastAsiaTheme="minorHAnsi"/>
              </w:rPr>
            </w:pPr>
            <w:r>
              <w:rPr>
                <w:rFonts w:eastAsiaTheme="minorHAnsi"/>
              </w:rPr>
              <w:t>6</w:t>
            </w:r>
            <w:r w:rsidR="007749C1">
              <w:rPr>
                <w:rFonts w:eastAsiaTheme="minorHAnsi"/>
              </w:rPr>
              <w:t xml:space="preserve"> J</w:t>
            </w:r>
            <w:r>
              <w:rPr>
                <w:rFonts w:eastAsiaTheme="minorHAnsi"/>
              </w:rPr>
              <w:t>une</w:t>
            </w:r>
            <w:r w:rsidR="007749C1">
              <w:rPr>
                <w:rFonts w:eastAsiaTheme="minorHAnsi"/>
              </w:rPr>
              <w:t xml:space="preserve"> 201</w:t>
            </w:r>
            <w:r>
              <w:rPr>
                <w:rFonts w:eastAsiaTheme="minorHAnsi"/>
              </w:rPr>
              <w:t>3</w:t>
            </w:r>
          </w:p>
        </w:tc>
      </w:tr>
      <w:tr w:rsidR="00BC05A6" w14:paraId="070D12EC" w14:textId="77777777" w:rsidTr="000310DF">
        <w:tc>
          <w:tcPr>
            <w:tcW w:w="1437" w:type="dxa"/>
            <w:vMerge/>
          </w:tcPr>
          <w:p w14:paraId="220AA07D" w14:textId="77777777" w:rsidR="00BC05A6" w:rsidRDefault="00BC05A6" w:rsidP="000310DF">
            <w:pPr>
              <w:pStyle w:val="TableCell"/>
              <w:rPr>
                <w:rFonts w:eastAsiaTheme="minorHAnsi"/>
              </w:rPr>
            </w:pPr>
          </w:p>
        </w:tc>
        <w:tc>
          <w:tcPr>
            <w:tcW w:w="2835" w:type="dxa"/>
            <w:vAlign w:val="center"/>
          </w:tcPr>
          <w:p w14:paraId="0CBB952F" w14:textId="77777777" w:rsidR="00BC05A6" w:rsidRDefault="00BC05A6" w:rsidP="000310DF">
            <w:pPr>
              <w:pStyle w:val="TableCell"/>
              <w:rPr>
                <w:rFonts w:eastAsiaTheme="minorHAnsi"/>
              </w:rPr>
            </w:pPr>
            <w:r>
              <w:rPr>
                <w:rFonts w:eastAsiaTheme="minorHAnsi"/>
              </w:rPr>
              <w:t>Publication type</w:t>
            </w:r>
          </w:p>
        </w:tc>
        <w:tc>
          <w:tcPr>
            <w:tcW w:w="5649" w:type="dxa"/>
            <w:vAlign w:val="center"/>
          </w:tcPr>
          <w:p w14:paraId="1356E147" w14:textId="77777777" w:rsidR="00BC05A6" w:rsidRDefault="00BC05A6" w:rsidP="000310DF">
            <w:pPr>
              <w:pStyle w:val="TableCell"/>
              <w:rPr>
                <w:rFonts w:eastAsiaTheme="minorHAnsi"/>
              </w:rPr>
            </w:pPr>
            <w:r>
              <w:rPr>
                <w:rFonts w:eastAsiaTheme="minorHAnsi"/>
              </w:rPr>
              <w:t>Agency review</w:t>
            </w:r>
          </w:p>
        </w:tc>
      </w:tr>
      <w:tr w:rsidR="00BC05A6" w14:paraId="50FA7963" w14:textId="77777777" w:rsidTr="000310DF">
        <w:tc>
          <w:tcPr>
            <w:tcW w:w="1437" w:type="dxa"/>
            <w:vMerge/>
          </w:tcPr>
          <w:p w14:paraId="1B9BAF12" w14:textId="77777777" w:rsidR="00BC05A6" w:rsidRDefault="00BC05A6" w:rsidP="000310DF">
            <w:pPr>
              <w:pStyle w:val="TableCell"/>
              <w:rPr>
                <w:rFonts w:eastAsiaTheme="minorHAnsi"/>
              </w:rPr>
            </w:pPr>
          </w:p>
        </w:tc>
        <w:tc>
          <w:tcPr>
            <w:tcW w:w="2835" w:type="dxa"/>
            <w:vAlign w:val="center"/>
          </w:tcPr>
          <w:p w14:paraId="3E97F605" w14:textId="1F2450FD" w:rsidR="00BC05A6" w:rsidRDefault="007749C1" w:rsidP="000310DF">
            <w:pPr>
              <w:pStyle w:val="TableCell"/>
              <w:rPr>
                <w:rFonts w:eastAsiaTheme="minorHAnsi"/>
              </w:rPr>
            </w:pPr>
            <w:r w:rsidRPr="007749C1">
              <w:rPr>
                <w:rFonts w:eastAsiaTheme="minorHAnsi"/>
              </w:rPr>
              <w:t>Description</w:t>
            </w:r>
          </w:p>
        </w:tc>
        <w:tc>
          <w:tcPr>
            <w:tcW w:w="5649" w:type="dxa"/>
            <w:vAlign w:val="center"/>
          </w:tcPr>
          <w:p w14:paraId="1D26B35F" w14:textId="3D3EF35E" w:rsidR="00BC05A6" w:rsidRDefault="007749C1" w:rsidP="000310DF">
            <w:pPr>
              <w:pStyle w:val="TableCell"/>
              <w:rPr>
                <w:rFonts w:eastAsiaTheme="minorHAnsi"/>
              </w:rPr>
            </w:pPr>
            <w:r>
              <w:rPr>
                <w:rFonts w:eastAsiaTheme="minorHAnsi"/>
              </w:rPr>
              <w:t xml:space="preserve">No guidance value derived in this document </w:t>
            </w:r>
            <w:r>
              <w:rPr>
                <w:rFonts w:eastAsiaTheme="minorHAnsi"/>
                <w:i/>
                <w:iCs/>
              </w:rPr>
              <w:t>per se</w:t>
            </w:r>
            <w:r>
              <w:rPr>
                <w:rFonts w:eastAsiaTheme="minorHAnsi"/>
              </w:rPr>
              <w:t xml:space="preserve"> but contains relevant information potentially important to decision making by WQAC. </w:t>
            </w:r>
          </w:p>
          <w:p w14:paraId="4DDAE3C5" w14:textId="77777777" w:rsidR="00211CA2" w:rsidRDefault="00211CA2" w:rsidP="0087218D">
            <w:pPr>
              <w:pStyle w:val="TableCell"/>
              <w:rPr>
                <w:rFonts w:eastAsiaTheme="minorHAnsi"/>
              </w:rPr>
            </w:pPr>
            <w:bookmarkStart w:id="146" w:name="_Hlk83210207"/>
          </w:p>
          <w:p w14:paraId="316130C6" w14:textId="1C6DAB3E" w:rsidR="0087218D" w:rsidRPr="0087218D" w:rsidRDefault="00314993" w:rsidP="0087218D">
            <w:pPr>
              <w:pStyle w:val="TableCell"/>
              <w:rPr>
                <w:rFonts w:eastAsiaTheme="minorHAnsi"/>
              </w:rPr>
            </w:pPr>
            <w:r>
              <w:rPr>
                <w:rFonts w:eastAsiaTheme="minorHAnsi"/>
              </w:rPr>
              <w:t xml:space="preserve">The Scientific Committee on Food (SCF) </w:t>
            </w:r>
            <w:bookmarkEnd w:id="146"/>
            <w:r w:rsidRPr="00314993">
              <w:rPr>
                <w:rFonts w:eastAsiaTheme="minorHAnsi"/>
              </w:rPr>
              <w:t>evaluated ammonium hydroxide as a previous cargo in 1996 and considered it acceptable</w:t>
            </w:r>
            <w:r>
              <w:rPr>
                <w:rFonts w:eastAsiaTheme="minorHAnsi"/>
              </w:rPr>
              <w:t xml:space="preserve">. </w:t>
            </w:r>
            <w:r w:rsidRPr="00314993">
              <w:rPr>
                <w:rFonts w:eastAsiaTheme="minorHAnsi"/>
              </w:rPr>
              <w:t xml:space="preserve">This conclusion was </w:t>
            </w:r>
            <w:r w:rsidR="008E2CC0" w:rsidRPr="00314993">
              <w:rPr>
                <w:rFonts w:eastAsiaTheme="minorHAnsi"/>
              </w:rPr>
              <w:t>since</w:t>
            </w:r>
            <w:r w:rsidRPr="00314993">
              <w:rPr>
                <w:rFonts w:eastAsiaTheme="minorHAnsi"/>
              </w:rPr>
              <w:t xml:space="preserve"> ammonium hydroxide is an authorised </w:t>
            </w:r>
            <w:bookmarkStart w:id="147" w:name="_Hlk83210232"/>
            <w:r w:rsidRPr="00314993">
              <w:rPr>
                <w:rFonts w:eastAsiaTheme="minorHAnsi"/>
              </w:rPr>
              <w:t>food additive (E527) with an ADI ―</w:t>
            </w:r>
            <w:r w:rsidR="00211CA2">
              <w:rPr>
                <w:rFonts w:eastAsiaTheme="minorHAnsi"/>
              </w:rPr>
              <w:t>’</w:t>
            </w:r>
            <w:r w:rsidRPr="00314993">
              <w:rPr>
                <w:rFonts w:eastAsiaTheme="minorHAnsi"/>
              </w:rPr>
              <w:t>not specified</w:t>
            </w:r>
            <w:bookmarkEnd w:id="147"/>
            <w:r w:rsidR="00211CA2">
              <w:rPr>
                <w:rFonts w:eastAsiaTheme="minorHAnsi"/>
              </w:rPr>
              <w:t>’</w:t>
            </w:r>
            <w:r w:rsidRPr="00314993">
              <w:rPr>
                <w:rFonts w:eastAsiaTheme="minorHAnsi"/>
              </w:rPr>
              <w:t>. In the 2003 SCF evaluation of acceptable previous cargoes, ammonium hydroxide was not further evaluated as it was already considered acceptable</w:t>
            </w:r>
            <w:r w:rsidR="0087218D">
              <w:rPr>
                <w:rFonts w:eastAsiaTheme="minorHAnsi"/>
              </w:rPr>
              <w:t xml:space="preserve"> </w:t>
            </w:r>
            <w:r w:rsidR="0087218D" w:rsidRPr="0087218D">
              <w:rPr>
                <w:rFonts w:eastAsiaTheme="minorHAnsi"/>
              </w:rPr>
              <w:t xml:space="preserve">materials and occur naturally in foodstuffs. </w:t>
            </w:r>
          </w:p>
          <w:p w14:paraId="6B248A2A" w14:textId="6E329AD9" w:rsidR="00314993" w:rsidRDefault="0087218D" w:rsidP="0087218D">
            <w:pPr>
              <w:pStyle w:val="TableCell"/>
              <w:rPr>
                <w:rFonts w:eastAsiaTheme="minorHAnsi"/>
              </w:rPr>
            </w:pPr>
            <w:r w:rsidRPr="0087218D">
              <w:rPr>
                <w:rFonts w:eastAsiaTheme="minorHAnsi"/>
              </w:rPr>
              <w:t>The SCF therefore considered that ―no safety problems are likely to arise from their use in food, provided the contributions from food intake do not disturb the homeostatic mechanisms</w:t>
            </w:r>
            <w:r>
              <w:rPr>
                <w:rFonts w:eastAsiaTheme="minorHAnsi"/>
              </w:rPr>
              <w:t xml:space="preserve"> </w:t>
            </w:r>
            <w:r w:rsidRPr="0087218D">
              <w:rPr>
                <w:rFonts w:eastAsiaTheme="minorHAnsi"/>
              </w:rPr>
              <w:t>controlling the electrolyte balance of the body</w:t>
            </w:r>
            <w:r>
              <w:rPr>
                <w:rFonts w:eastAsiaTheme="minorHAnsi"/>
              </w:rPr>
              <w:t xml:space="preserve"> </w:t>
            </w:r>
            <w:r w:rsidRPr="0087218D">
              <w:rPr>
                <w:rFonts w:eastAsiaTheme="minorHAnsi"/>
              </w:rPr>
              <w:t>and based their ADI ―</w:t>
            </w:r>
            <w:r w:rsidR="00211CA2">
              <w:rPr>
                <w:rFonts w:eastAsiaTheme="minorHAnsi"/>
              </w:rPr>
              <w:t>’</w:t>
            </w:r>
            <w:r w:rsidRPr="0087218D">
              <w:rPr>
                <w:rFonts w:eastAsiaTheme="minorHAnsi"/>
              </w:rPr>
              <w:t>not specified</w:t>
            </w:r>
            <w:r w:rsidR="00211CA2">
              <w:rPr>
                <w:rFonts w:eastAsiaTheme="minorHAnsi"/>
              </w:rPr>
              <w:t>’</w:t>
            </w:r>
            <w:r>
              <w:rPr>
                <w:rFonts w:eastAsiaTheme="minorHAnsi"/>
              </w:rPr>
              <w:t>.</w:t>
            </w:r>
          </w:p>
          <w:p w14:paraId="5671CCBA" w14:textId="24D0B73C" w:rsidR="0087218D" w:rsidRDefault="0087218D" w:rsidP="0087218D">
            <w:pPr>
              <w:pStyle w:val="TableCell"/>
              <w:rPr>
                <w:rFonts w:eastAsiaTheme="minorHAnsi" w:cs="Calibri"/>
              </w:rPr>
            </w:pPr>
          </w:p>
          <w:p w14:paraId="66C5E54C" w14:textId="52050896" w:rsidR="000310DF" w:rsidRPr="000310DF" w:rsidRDefault="001E3E9D" w:rsidP="000310DF">
            <w:pPr>
              <w:pStyle w:val="TableCell"/>
              <w:rPr>
                <w:rFonts w:eastAsiaTheme="minorHAnsi" w:cs="Calibri"/>
              </w:rPr>
            </w:pPr>
            <w:r w:rsidRPr="001E3E9D">
              <w:rPr>
                <w:rFonts w:eastAsiaTheme="minorHAnsi" w:cs="Calibri"/>
              </w:rPr>
              <w:t>JECFA has also evaluated ammonia solution (</w:t>
            </w:r>
            <w:bookmarkStart w:id="148" w:name="_Hlk83210287"/>
            <w:r w:rsidRPr="001E3E9D">
              <w:rPr>
                <w:rFonts w:eastAsiaTheme="minorHAnsi" w:cs="Calibri"/>
              </w:rPr>
              <w:t xml:space="preserve">ammonium hydroxide) as a food additive (acidity regulator) </w:t>
            </w:r>
            <w:bookmarkStart w:id="149" w:name="_Hlk83210298"/>
            <w:bookmarkEnd w:id="148"/>
            <w:r w:rsidRPr="001E3E9D">
              <w:rPr>
                <w:rFonts w:eastAsiaTheme="minorHAnsi" w:cs="Calibri"/>
              </w:rPr>
              <w:t>and established an ADI ―</w:t>
            </w:r>
            <w:r w:rsidR="00211CA2">
              <w:rPr>
                <w:rFonts w:eastAsiaTheme="minorHAnsi" w:cs="Calibri"/>
              </w:rPr>
              <w:t>’</w:t>
            </w:r>
            <w:r w:rsidRPr="001E3E9D">
              <w:rPr>
                <w:rFonts w:eastAsiaTheme="minorHAnsi" w:cs="Calibri"/>
              </w:rPr>
              <w:t>not limited</w:t>
            </w:r>
            <w:r w:rsidR="00211CA2">
              <w:rPr>
                <w:rFonts w:eastAsiaTheme="minorHAnsi" w:cs="Calibri"/>
              </w:rPr>
              <w:t>’</w:t>
            </w:r>
            <w:r>
              <w:rPr>
                <w:rFonts w:eastAsiaTheme="minorHAnsi" w:cs="Calibri"/>
              </w:rPr>
              <w:t>.</w:t>
            </w:r>
            <w:bookmarkEnd w:id="149"/>
          </w:p>
        </w:tc>
      </w:tr>
      <w:tr w:rsidR="00CB563A" w14:paraId="132E85AF" w14:textId="77777777" w:rsidTr="000310DF">
        <w:tc>
          <w:tcPr>
            <w:tcW w:w="1437" w:type="dxa"/>
            <w:vMerge/>
          </w:tcPr>
          <w:p w14:paraId="2ACA05DC" w14:textId="77777777" w:rsidR="00CB563A" w:rsidRDefault="00CB563A" w:rsidP="000310DF">
            <w:pPr>
              <w:pStyle w:val="TableCell"/>
              <w:rPr>
                <w:rFonts w:eastAsiaTheme="minorHAnsi"/>
              </w:rPr>
            </w:pPr>
          </w:p>
        </w:tc>
        <w:tc>
          <w:tcPr>
            <w:tcW w:w="2835" w:type="dxa"/>
            <w:vAlign w:val="center"/>
          </w:tcPr>
          <w:p w14:paraId="234F9F8B" w14:textId="524553A9" w:rsidR="00CB563A" w:rsidRPr="007749C1" w:rsidRDefault="00CB563A" w:rsidP="000310DF">
            <w:pPr>
              <w:pStyle w:val="TableCell"/>
              <w:rPr>
                <w:rFonts w:eastAsiaTheme="minorHAnsi"/>
              </w:rPr>
            </w:pPr>
            <w:r>
              <w:rPr>
                <w:rFonts w:eastAsiaTheme="minorHAnsi"/>
              </w:rPr>
              <w:t>Genotoxic carcinogen?</w:t>
            </w:r>
          </w:p>
        </w:tc>
        <w:tc>
          <w:tcPr>
            <w:tcW w:w="5649" w:type="dxa"/>
            <w:vAlign w:val="center"/>
          </w:tcPr>
          <w:p w14:paraId="40A84A13" w14:textId="128B4779" w:rsidR="00CB563A" w:rsidRDefault="00CB563A" w:rsidP="00CB563A">
            <w:pPr>
              <w:pStyle w:val="TableCell"/>
              <w:rPr>
                <w:rFonts w:eastAsiaTheme="minorHAnsi"/>
              </w:rPr>
            </w:pPr>
            <w:r w:rsidRPr="00CB563A">
              <w:rPr>
                <w:rFonts w:eastAsiaTheme="minorHAnsi"/>
              </w:rPr>
              <w:t>The CONTAM Panel conclude</w:t>
            </w:r>
            <w:r>
              <w:rPr>
                <w:rFonts w:eastAsiaTheme="minorHAnsi"/>
              </w:rPr>
              <w:t>d</w:t>
            </w:r>
            <w:r w:rsidRPr="00CB563A">
              <w:rPr>
                <w:rFonts w:eastAsiaTheme="minorHAnsi"/>
              </w:rPr>
              <w:t xml:space="preserve"> that ammonium hydroxide is unlikely to be genotoxic.</w:t>
            </w:r>
            <w:r>
              <w:rPr>
                <w:rFonts w:eastAsiaTheme="minorHAnsi"/>
              </w:rPr>
              <w:t xml:space="preserve"> </w:t>
            </w:r>
            <w:r w:rsidRPr="00CB563A">
              <w:rPr>
                <w:rFonts w:eastAsiaTheme="minorHAnsi"/>
              </w:rPr>
              <w:t>Forty male and forty female Swiss mice administered ammonium hydroxide as a 0.1 % solution in drinking</w:t>
            </w:r>
            <w:r>
              <w:rPr>
                <w:rFonts w:eastAsiaTheme="minorHAnsi"/>
              </w:rPr>
              <w:t xml:space="preserve"> </w:t>
            </w:r>
            <w:r w:rsidRPr="00CB563A">
              <w:rPr>
                <w:rFonts w:eastAsiaTheme="minorHAnsi"/>
              </w:rPr>
              <w:t>water over their entire life span did not show any evidence of a</w:t>
            </w:r>
            <w:r>
              <w:rPr>
                <w:rFonts w:eastAsiaTheme="minorHAnsi"/>
              </w:rPr>
              <w:t xml:space="preserve"> </w:t>
            </w:r>
            <w:r w:rsidRPr="00CB563A">
              <w:rPr>
                <w:rFonts w:eastAsiaTheme="minorHAnsi"/>
              </w:rPr>
              <w:t>carcinogenic effect (Toth</w:t>
            </w:r>
            <w:r>
              <w:rPr>
                <w:rFonts w:eastAsiaTheme="minorHAnsi"/>
              </w:rPr>
              <w:t xml:space="preserve"> </w:t>
            </w:r>
            <w:r w:rsidRPr="00CB563A">
              <w:rPr>
                <w:rFonts w:eastAsiaTheme="minorHAnsi"/>
              </w:rPr>
              <w:t>1972). The CONTAM Panel noted the limited validity of this study.</w:t>
            </w:r>
          </w:p>
        </w:tc>
      </w:tr>
      <w:tr w:rsidR="000310DF" w14:paraId="16D39376" w14:textId="77777777" w:rsidTr="006F2BCA">
        <w:trPr>
          <w:trHeight w:val="3395"/>
        </w:trPr>
        <w:tc>
          <w:tcPr>
            <w:tcW w:w="1437" w:type="dxa"/>
            <w:vMerge/>
          </w:tcPr>
          <w:p w14:paraId="340FB092" w14:textId="77777777" w:rsidR="000310DF" w:rsidRDefault="000310DF" w:rsidP="000310DF">
            <w:pPr>
              <w:pStyle w:val="TableCell"/>
              <w:rPr>
                <w:rFonts w:eastAsiaTheme="minorHAnsi"/>
              </w:rPr>
            </w:pPr>
          </w:p>
        </w:tc>
        <w:tc>
          <w:tcPr>
            <w:tcW w:w="2835" w:type="dxa"/>
            <w:vAlign w:val="center"/>
          </w:tcPr>
          <w:p w14:paraId="58F59034" w14:textId="7D9DBEC5" w:rsidR="000310DF" w:rsidRDefault="000310DF" w:rsidP="000310DF">
            <w:pPr>
              <w:pStyle w:val="TableCell"/>
              <w:rPr>
                <w:rFonts w:eastAsiaTheme="minorHAnsi"/>
              </w:rPr>
            </w:pPr>
            <w:r>
              <w:rPr>
                <w:rFonts w:eastAsiaTheme="minorHAnsi"/>
              </w:rPr>
              <w:t>Findings</w:t>
            </w:r>
          </w:p>
        </w:tc>
        <w:tc>
          <w:tcPr>
            <w:tcW w:w="5649" w:type="dxa"/>
            <w:vAlign w:val="center"/>
          </w:tcPr>
          <w:p w14:paraId="6520F75F" w14:textId="545ABB22" w:rsidR="000310DF" w:rsidRDefault="001E3E9D" w:rsidP="001E3E9D">
            <w:pPr>
              <w:pStyle w:val="TableCell"/>
              <w:rPr>
                <w:rFonts w:eastAsiaTheme="minorHAnsi"/>
              </w:rPr>
            </w:pPr>
            <w:r w:rsidRPr="001E3E9D">
              <w:rPr>
                <w:rFonts w:eastAsiaTheme="minorHAnsi"/>
              </w:rPr>
              <w:t xml:space="preserve">JECFA has established an ADI ―not limited and the SCF has established an ADI ―not specified for ammonium hydroxide, which the CONTAM Panel considers appropriate. Ammonium hydroxide is not genotoxic or allergenic. </w:t>
            </w:r>
            <w:r w:rsidR="00382617">
              <w:rPr>
                <w:rFonts w:eastAsiaTheme="minorHAnsi"/>
              </w:rPr>
              <w:t>It</w:t>
            </w:r>
            <w:r w:rsidRPr="001E3E9D">
              <w:rPr>
                <w:rFonts w:eastAsiaTheme="minorHAnsi"/>
              </w:rPr>
              <w:t xml:space="preserve"> is only toxic when it is present at sufficient concentration that it changes the local OH- concentration. It will be diluted and buffered by the contents of the GI tract so that the levels that would occur following oral ingestion of fats or oils transported subsequent to ammonium hydroxide as a previous cargo do not give rise to any toxicological concern. Exposure to small amounts of ammonium hydroxide locally may cause irritation to the skin or eyes.  However, the maximum potential levels of ammonium hydroxide arising in fats or oils following its transport as a previous cargo would be of no concern. There are no reactions of concern with edible fats and oils, nor are any anticipated impurities likely</w:t>
            </w:r>
            <w:r w:rsidR="00DA3940">
              <w:rPr>
                <w:rFonts w:eastAsiaTheme="minorHAnsi"/>
              </w:rPr>
              <w:t xml:space="preserve"> </w:t>
            </w:r>
            <w:r w:rsidRPr="001E3E9D">
              <w:rPr>
                <w:rFonts w:eastAsiaTheme="minorHAnsi"/>
              </w:rPr>
              <w:t>to be present at levels of toxicological relevance.</w:t>
            </w:r>
          </w:p>
          <w:p w14:paraId="033AEFCA" w14:textId="77777777" w:rsidR="00DA3940" w:rsidRDefault="00DA3940" w:rsidP="001E3E9D">
            <w:pPr>
              <w:pStyle w:val="TableCell"/>
              <w:rPr>
                <w:rFonts w:eastAsiaTheme="minorHAnsi"/>
              </w:rPr>
            </w:pPr>
          </w:p>
          <w:p w14:paraId="5FA9F973" w14:textId="6C791ACC" w:rsidR="00DA3940" w:rsidRDefault="00DA3940" w:rsidP="00DA3940">
            <w:pPr>
              <w:pStyle w:val="TableCell"/>
              <w:rPr>
                <w:rFonts w:eastAsiaTheme="minorHAnsi"/>
              </w:rPr>
            </w:pPr>
            <w:r w:rsidRPr="00DA3940">
              <w:rPr>
                <w:rFonts w:eastAsiaTheme="minorHAnsi"/>
              </w:rPr>
              <w:t>Therefore, the CONTAM Panel concludes that ammonium hydroxide meets the criteria for acceptability as a previous cargo for edible fats and oils.</w:t>
            </w:r>
          </w:p>
        </w:tc>
      </w:tr>
      <w:bookmarkEnd w:id="145"/>
    </w:tbl>
    <w:p w14:paraId="62AED903" w14:textId="73D4A5F5" w:rsidR="002B3756" w:rsidRDefault="002B3756" w:rsidP="002B3756">
      <w:pPr>
        <w:pStyle w:val="Text"/>
        <w:rPr>
          <w:rFonts w:eastAsiaTheme="minorHAnsi"/>
        </w:rPr>
      </w:pPr>
    </w:p>
    <w:p w14:paraId="3FEF8C2F" w14:textId="4049B6A6" w:rsidR="002B3756" w:rsidRDefault="006C052F" w:rsidP="006C052F">
      <w:pPr>
        <w:pStyle w:val="Heading2"/>
        <w:numPr>
          <w:ilvl w:val="0"/>
          <w:numId w:val="0"/>
        </w:numPr>
        <w:ind w:left="851" w:hanging="851"/>
        <w:rPr>
          <w:rFonts w:eastAsiaTheme="minorHAnsi"/>
        </w:rPr>
      </w:pPr>
      <w:bookmarkStart w:id="150" w:name="_Toc85614452"/>
      <w:bookmarkStart w:id="151" w:name="_Toc85626540"/>
      <w:bookmarkStart w:id="152" w:name="_Toc100325187"/>
      <w:bookmarkStart w:id="153" w:name="_Toc100325465"/>
      <w:bookmarkStart w:id="154" w:name="_Toc104392829"/>
      <w:bookmarkStart w:id="155" w:name="_Toc106607689"/>
      <w:r>
        <w:rPr>
          <w:rFonts w:eastAsiaTheme="minorHAnsi"/>
        </w:rPr>
        <w:lastRenderedPageBreak/>
        <w:t>US</w:t>
      </w:r>
      <w:r w:rsidR="00AE0B0A">
        <w:rPr>
          <w:rFonts w:eastAsiaTheme="minorHAnsi"/>
        </w:rPr>
        <w:t xml:space="preserve"> </w:t>
      </w:r>
      <w:r>
        <w:rPr>
          <w:rFonts w:eastAsiaTheme="minorHAnsi"/>
        </w:rPr>
        <w:t>EPA 2005</w:t>
      </w:r>
      <w:bookmarkEnd w:id="150"/>
      <w:bookmarkEnd w:id="151"/>
      <w:bookmarkEnd w:id="152"/>
      <w:bookmarkEnd w:id="153"/>
      <w:bookmarkEnd w:id="154"/>
      <w:bookmarkEnd w:id="155"/>
    </w:p>
    <w:p w14:paraId="4BC36AF5" w14:textId="22EB1278" w:rsidR="006C052F" w:rsidRDefault="006C052F" w:rsidP="002B3756">
      <w:pPr>
        <w:pStyle w:val="Text"/>
        <w:rPr>
          <w:rFonts w:eastAsiaTheme="minorHAnsi"/>
        </w:rPr>
      </w:pPr>
    </w:p>
    <w:tbl>
      <w:tblPr>
        <w:tblStyle w:val="SLRTable"/>
        <w:tblW w:w="9921" w:type="dxa"/>
        <w:tblLook w:val="04A0" w:firstRow="1" w:lastRow="0" w:firstColumn="1" w:lastColumn="0" w:noHBand="0" w:noVBand="1"/>
      </w:tblPr>
      <w:tblGrid>
        <w:gridCol w:w="1437"/>
        <w:gridCol w:w="2835"/>
        <w:gridCol w:w="5649"/>
      </w:tblGrid>
      <w:tr w:rsidR="006C052F" w:rsidRPr="006C052F" w14:paraId="63E5BB87" w14:textId="77777777" w:rsidTr="00181EF0">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1A5FAFBE" w14:textId="598DD75D" w:rsidR="006C052F" w:rsidRPr="00981735" w:rsidRDefault="006C052F" w:rsidP="006C052F">
            <w:pPr>
              <w:keepNext/>
              <w:keepLines/>
              <w:tabs>
                <w:tab w:val="left" w:pos="851"/>
              </w:tabs>
              <w:spacing w:before="45" w:after="45"/>
              <w:jc w:val="left"/>
              <w:rPr>
                <w:rFonts w:eastAsiaTheme="minorHAnsi"/>
                <w:b w:val="0"/>
                <w:i/>
                <w:iCs/>
                <w:color w:val="404040" w:themeColor="text1" w:themeTint="BF"/>
                <w:sz w:val="20"/>
                <w:szCs w:val="18"/>
                <w:lang w:eastAsia="en-US"/>
              </w:rPr>
            </w:pPr>
            <w:r w:rsidRPr="00981735">
              <w:rPr>
                <w:rFonts w:eastAsiaTheme="minorHAnsi"/>
                <w:color w:val="404040" w:themeColor="text1" w:themeTint="BF"/>
                <w:sz w:val="20"/>
                <w:szCs w:val="18"/>
                <w:lang w:eastAsia="en-US"/>
              </w:rPr>
              <w:t xml:space="preserve">Agency Report Reference:  </w:t>
            </w:r>
            <w:bookmarkStart w:id="156" w:name="_Hlk81562905"/>
            <w:r w:rsidRPr="00981735">
              <w:rPr>
                <w:rFonts w:eastAsiaTheme="minorHAnsi"/>
                <w:i/>
                <w:iCs/>
                <w:color w:val="404040" w:themeColor="text1" w:themeTint="BF"/>
                <w:sz w:val="20"/>
                <w:szCs w:val="18"/>
                <w:lang w:eastAsia="en-US"/>
              </w:rPr>
              <w:t>US</w:t>
            </w:r>
            <w:r w:rsidR="00AE0B0A" w:rsidRPr="00981735">
              <w:rPr>
                <w:rFonts w:eastAsiaTheme="minorHAnsi"/>
                <w:i/>
                <w:iCs/>
                <w:color w:val="404040" w:themeColor="text1" w:themeTint="BF"/>
                <w:sz w:val="20"/>
                <w:szCs w:val="18"/>
                <w:lang w:eastAsia="en-US"/>
              </w:rPr>
              <w:t xml:space="preserve"> </w:t>
            </w:r>
            <w:r w:rsidRPr="00981735">
              <w:rPr>
                <w:rFonts w:eastAsiaTheme="minorHAnsi"/>
                <w:i/>
                <w:iCs/>
                <w:color w:val="404040" w:themeColor="text1" w:themeTint="BF"/>
                <w:sz w:val="20"/>
                <w:szCs w:val="18"/>
                <w:lang w:eastAsia="en-US"/>
              </w:rPr>
              <w:t xml:space="preserve">EPA (2005). </w:t>
            </w:r>
            <w:bookmarkStart w:id="157" w:name="_Hlk83211148"/>
            <w:r w:rsidRPr="00981735">
              <w:rPr>
                <w:rFonts w:eastAsiaTheme="minorHAnsi"/>
                <w:i/>
                <w:iCs/>
                <w:color w:val="404040" w:themeColor="text1" w:themeTint="BF"/>
                <w:sz w:val="20"/>
                <w:szCs w:val="18"/>
                <w:lang w:eastAsia="en-US"/>
              </w:rPr>
              <w:t xml:space="preserve">Provisional Peer Reviewed Toxicity Values for Ammonia </w:t>
            </w:r>
            <w:bookmarkEnd w:id="157"/>
            <w:r w:rsidRPr="00981735">
              <w:rPr>
                <w:rFonts w:eastAsiaTheme="minorHAnsi"/>
                <w:i/>
                <w:iCs/>
                <w:color w:val="404040" w:themeColor="text1" w:themeTint="BF"/>
                <w:sz w:val="20"/>
                <w:szCs w:val="18"/>
                <w:lang w:eastAsia="en-US"/>
              </w:rPr>
              <w:t>(Various CASRNs). Superfund Health Risk Technical Support Center. National Center for Environmental Assessment Office of Research and Development U.S. Environmental Protection Agency Cincinnati, OH.</w:t>
            </w:r>
            <w:bookmarkEnd w:id="156"/>
          </w:p>
        </w:tc>
      </w:tr>
      <w:tr w:rsidR="006C052F" w:rsidRPr="006C052F" w14:paraId="6FA58FB7" w14:textId="77777777" w:rsidTr="00181EF0">
        <w:tc>
          <w:tcPr>
            <w:tcW w:w="1437" w:type="dxa"/>
            <w:vMerge w:val="restart"/>
            <w:vAlign w:val="center"/>
          </w:tcPr>
          <w:p w14:paraId="7F580A06" w14:textId="77777777"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General Information</w:t>
            </w:r>
          </w:p>
        </w:tc>
        <w:tc>
          <w:tcPr>
            <w:tcW w:w="2835" w:type="dxa"/>
            <w:vAlign w:val="center"/>
          </w:tcPr>
          <w:p w14:paraId="6F857C2B" w14:textId="77777777"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Date of data extraction</w:t>
            </w:r>
          </w:p>
        </w:tc>
        <w:tc>
          <w:tcPr>
            <w:tcW w:w="5649" w:type="dxa"/>
            <w:vAlign w:val="center"/>
          </w:tcPr>
          <w:p w14:paraId="6EF95E5A" w14:textId="06B5B8E4"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31/08/2021</w:t>
            </w:r>
          </w:p>
        </w:tc>
      </w:tr>
      <w:tr w:rsidR="006C052F" w:rsidRPr="006C052F" w14:paraId="1B94321B" w14:textId="77777777" w:rsidTr="00181EF0">
        <w:tc>
          <w:tcPr>
            <w:tcW w:w="1437" w:type="dxa"/>
            <w:vMerge/>
          </w:tcPr>
          <w:p w14:paraId="3D874469" w14:textId="77777777" w:rsidR="006C052F" w:rsidRPr="006C052F" w:rsidRDefault="006C052F" w:rsidP="006C052F">
            <w:pPr>
              <w:keepLines/>
              <w:spacing w:after="45"/>
              <w:jc w:val="left"/>
              <w:rPr>
                <w:rFonts w:eastAsiaTheme="minorHAnsi"/>
                <w:color w:val="auto"/>
                <w:sz w:val="20"/>
                <w:lang w:eastAsia="en-US"/>
              </w:rPr>
            </w:pPr>
          </w:p>
        </w:tc>
        <w:tc>
          <w:tcPr>
            <w:tcW w:w="2835" w:type="dxa"/>
            <w:vAlign w:val="center"/>
          </w:tcPr>
          <w:p w14:paraId="09583D66" w14:textId="77777777"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Authors</w:t>
            </w:r>
          </w:p>
        </w:tc>
        <w:tc>
          <w:tcPr>
            <w:tcW w:w="5649" w:type="dxa"/>
            <w:vAlign w:val="center"/>
          </w:tcPr>
          <w:p w14:paraId="19382FF3" w14:textId="77777777"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Not stated.</w:t>
            </w:r>
          </w:p>
        </w:tc>
      </w:tr>
      <w:tr w:rsidR="006C052F" w:rsidRPr="006C052F" w14:paraId="4BDCE7E8" w14:textId="77777777" w:rsidTr="00181EF0">
        <w:tc>
          <w:tcPr>
            <w:tcW w:w="1437" w:type="dxa"/>
            <w:vMerge/>
          </w:tcPr>
          <w:p w14:paraId="1F52EB76" w14:textId="77777777" w:rsidR="006C052F" w:rsidRPr="006C052F" w:rsidRDefault="006C052F" w:rsidP="006C052F">
            <w:pPr>
              <w:keepLines/>
              <w:spacing w:after="45"/>
              <w:jc w:val="left"/>
              <w:rPr>
                <w:rFonts w:eastAsiaTheme="minorHAnsi"/>
                <w:color w:val="auto"/>
                <w:sz w:val="20"/>
                <w:lang w:eastAsia="en-US"/>
              </w:rPr>
            </w:pPr>
          </w:p>
        </w:tc>
        <w:tc>
          <w:tcPr>
            <w:tcW w:w="2835" w:type="dxa"/>
            <w:vAlign w:val="center"/>
          </w:tcPr>
          <w:p w14:paraId="4B1FC371" w14:textId="77777777"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Publication date</w:t>
            </w:r>
          </w:p>
        </w:tc>
        <w:tc>
          <w:tcPr>
            <w:tcW w:w="5649" w:type="dxa"/>
            <w:vAlign w:val="center"/>
          </w:tcPr>
          <w:p w14:paraId="1C999B06" w14:textId="5F08B0BF"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2005</w:t>
            </w:r>
          </w:p>
        </w:tc>
      </w:tr>
      <w:tr w:rsidR="006C052F" w:rsidRPr="006C052F" w14:paraId="58044E09" w14:textId="77777777" w:rsidTr="00181EF0">
        <w:tc>
          <w:tcPr>
            <w:tcW w:w="1437" w:type="dxa"/>
            <w:vMerge/>
          </w:tcPr>
          <w:p w14:paraId="74B987FE" w14:textId="77777777" w:rsidR="006C052F" w:rsidRPr="006C052F" w:rsidRDefault="006C052F" w:rsidP="006C052F">
            <w:pPr>
              <w:keepLines/>
              <w:spacing w:after="45"/>
              <w:jc w:val="left"/>
              <w:rPr>
                <w:rFonts w:eastAsiaTheme="minorHAnsi"/>
                <w:color w:val="auto"/>
                <w:sz w:val="20"/>
                <w:lang w:eastAsia="en-US"/>
              </w:rPr>
            </w:pPr>
          </w:p>
        </w:tc>
        <w:tc>
          <w:tcPr>
            <w:tcW w:w="2835" w:type="dxa"/>
            <w:vAlign w:val="center"/>
          </w:tcPr>
          <w:p w14:paraId="0CA31DE0" w14:textId="77777777"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 xml:space="preserve">Literature search timeframe </w:t>
            </w:r>
          </w:p>
        </w:tc>
        <w:tc>
          <w:tcPr>
            <w:tcW w:w="5649" w:type="dxa"/>
            <w:vAlign w:val="center"/>
          </w:tcPr>
          <w:p w14:paraId="183E9C2D" w14:textId="3DA3CF02"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 xml:space="preserve">Literature searches to identify studies relevant to the derivation of provisional toxicity values for ammonia were conducted for the period 1988 through September 18, 2002.  Databases </w:t>
            </w:r>
          </w:p>
          <w:p w14:paraId="68BDE4ED" w14:textId="54CC4A00" w:rsidR="006C052F" w:rsidRPr="006C052F" w:rsidRDefault="006C052F" w:rsidP="006C052F">
            <w:pPr>
              <w:keepLines/>
              <w:spacing w:after="45"/>
              <w:jc w:val="left"/>
              <w:rPr>
                <w:rFonts w:eastAsiaTheme="minorHAnsi"/>
                <w:color w:val="auto"/>
                <w:sz w:val="20"/>
                <w:highlight w:val="yellow"/>
                <w:lang w:eastAsia="en-US"/>
              </w:rPr>
            </w:pPr>
            <w:r w:rsidRPr="006C052F">
              <w:rPr>
                <w:rFonts w:eastAsiaTheme="minorHAnsi"/>
                <w:color w:val="auto"/>
                <w:sz w:val="20"/>
                <w:lang w:eastAsia="en-US"/>
              </w:rPr>
              <w:t>searched included: TOXLINE, MEDLINE, TSCATS, RTECS, CCRIS, DART, EMIC/EMICBACK, HSDB, GENETOX and CANCERLIT.  Additional literature searches were conducted through May 2004 by NCEA-Cincinnati using TOXLINE, MEDLINE, Chemical and Biological Abstract databases and no relevant information was found.</w:t>
            </w:r>
          </w:p>
        </w:tc>
      </w:tr>
      <w:tr w:rsidR="006C052F" w:rsidRPr="006C052F" w14:paraId="17741F03" w14:textId="77777777" w:rsidTr="00181EF0">
        <w:tc>
          <w:tcPr>
            <w:tcW w:w="1437" w:type="dxa"/>
            <w:vMerge/>
          </w:tcPr>
          <w:p w14:paraId="3832855D" w14:textId="77777777" w:rsidR="006C052F" w:rsidRPr="006C052F" w:rsidRDefault="006C052F" w:rsidP="006C052F">
            <w:pPr>
              <w:keepLines/>
              <w:spacing w:after="45"/>
              <w:jc w:val="left"/>
              <w:rPr>
                <w:rFonts w:eastAsiaTheme="minorHAnsi"/>
                <w:color w:val="auto"/>
                <w:sz w:val="20"/>
                <w:highlight w:val="yellow"/>
                <w:lang w:eastAsia="en-US"/>
              </w:rPr>
            </w:pPr>
          </w:p>
        </w:tc>
        <w:tc>
          <w:tcPr>
            <w:tcW w:w="2835" w:type="dxa"/>
            <w:vAlign w:val="center"/>
          </w:tcPr>
          <w:p w14:paraId="05330F50" w14:textId="77777777"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Publication type</w:t>
            </w:r>
          </w:p>
        </w:tc>
        <w:tc>
          <w:tcPr>
            <w:tcW w:w="5649" w:type="dxa"/>
            <w:vAlign w:val="center"/>
          </w:tcPr>
          <w:p w14:paraId="12DF3154" w14:textId="77777777"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Agency review</w:t>
            </w:r>
          </w:p>
        </w:tc>
      </w:tr>
      <w:tr w:rsidR="006C052F" w:rsidRPr="006C052F" w14:paraId="6F554A8C" w14:textId="77777777" w:rsidTr="00181EF0">
        <w:tc>
          <w:tcPr>
            <w:tcW w:w="1437" w:type="dxa"/>
            <w:vMerge/>
          </w:tcPr>
          <w:p w14:paraId="5CD6721B" w14:textId="77777777" w:rsidR="006C052F" w:rsidRPr="006C052F" w:rsidRDefault="006C052F" w:rsidP="006C052F">
            <w:pPr>
              <w:keepLines/>
              <w:spacing w:after="45"/>
              <w:jc w:val="left"/>
              <w:rPr>
                <w:rFonts w:eastAsiaTheme="minorHAnsi"/>
                <w:color w:val="auto"/>
                <w:sz w:val="20"/>
                <w:highlight w:val="yellow"/>
                <w:lang w:eastAsia="en-US"/>
              </w:rPr>
            </w:pPr>
          </w:p>
        </w:tc>
        <w:tc>
          <w:tcPr>
            <w:tcW w:w="2835" w:type="dxa"/>
            <w:vAlign w:val="center"/>
          </w:tcPr>
          <w:p w14:paraId="29E4629B" w14:textId="77777777"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Peer reviewed?</w:t>
            </w:r>
          </w:p>
        </w:tc>
        <w:tc>
          <w:tcPr>
            <w:tcW w:w="5649" w:type="dxa"/>
            <w:vAlign w:val="center"/>
          </w:tcPr>
          <w:p w14:paraId="39A7A442" w14:textId="5B31E84D"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Not stated but according to title most likely the document ha</w:t>
            </w:r>
            <w:r w:rsidR="00F76F1C">
              <w:rPr>
                <w:rFonts w:eastAsiaTheme="minorHAnsi"/>
                <w:color w:val="auto"/>
                <w:sz w:val="20"/>
                <w:lang w:eastAsia="en-US"/>
              </w:rPr>
              <w:t>s</w:t>
            </w:r>
            <w:r w:rsidRPr="006C052F">
              <w:rPr>
                <w:rFonts w:eastAsiaTheme="minorHAnsi"/>
                <w:color w:val="auto"/>
                <w:sz w:val="20"/>
                <w:lang w:eastAsia="en-US"/>
              </w:rPr>
              <w:t xml:space="preserve"> gone through a peer review process.</w:t>
            </w:r>
          </w:p>
        </w:tc>
      </w:tr>
      <w:tr w:rsidR="006C052F" w:rsidRPr="006C052F" w14:paraId="7EDC006C" w14:textId="77777777" w:rsidTr="00181EF0">
        <w:tc>
          <w:tcPr>
            <w:tcW w:w="1437" w:type="dxa"/>
            <w:vMerge/>
          </w:tcPr>
          <w:p w14:paraId="3619BD25" w14:textId="77777777" w:rsidR="006C052F" w:rsidRPr="006C052F" w:rsidRDefault="006C052F" w:rsidP="006C052F">
            <w:pPr>
              <w:keepLines/>
              <w:spacing w:after="45"/>
              <w:jc w:val="left"/>
              <w:rPr>
                <w:rFonts w:eastAsiaTheme="minorHAnsi"/>
                <w:color w:val="auto"/>
                <w:sz w:val="20"/>
                <w:highlight w:val="yellow"/>
                <w:lang w:eastAsia="en-US"/>
              </w:rPr>
            </w:pPr>
          </w:p>
        </w:tc>
        <w:tc>
          <w:tcPr>
            <w:tcW w:w="2835" w:type="dxa"/>
            <w:vAlign w:val="center"/>
          </w:tcPr>
          <w:p w14:paraId="1479F7A8" w14:textId="77777777"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Country of origin</w:t>
            </w:r>
          </w:p>
        </w:tc>
        <w:tc>
          <w:tcPr>
            <w:tcW w:w="5649" w:type="dxa"/>
            <w:vAlign w:val="center"/>
          </w:tcPr>
          <w:p w14:paraId="261E98E3" w14:textId="77777777"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 xml:space="preserve">USA </w:t>
            </w:r>
          </w:p>
        </w:tc>
      </w:tr>
      <w:tr w:rsidR="006C052F" w:rsidRPr="006C052F" w14:paraId="4CD31269" w14:textId="77777777" w:rsidTr="00181EF0">
        <w:tc>
          <w:tcPr>
            <w:tcW w:w="1437" w:type="dxa"/>
            <w:vMerge/>
          </w:tcPr>
          <w:p w14:paraId="590925C5" w14:textId="77777777" w:rsidR="006C052F" w:rsidRPr="006C052F" w:rsidRDefault="006C052F" w:rsidP="006C052F">
            <w:pPr>
              <w:keepLines/>
              <w:spacing w:after="45"/>
              <w:jc w:val="left"/>
              <w:rPr>
                <w:rFonts w:eastAsiaTheme="minorHAnsi"/>
                <w:color w:val="auto"/>
                <w:sz w:val="20"/>
                <w:highlight w:val="yellow"/>
                <w:lang w:eastAsia="en-US"/>
              </w:rPr>
            </w:pPr>
          </w:p>
        </w:tc>
        <w:tc>
          <w:tcPr>
            <w:tcW w:w="2835" w:type="dxa"/>
            <w:vAlign w:val="center"/>
          </w:tcPr>
          <w:p w14:paraId="4EFADE31" w14:textId="77777777"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Source of funding</w:t>
            </w:r>
          </w:p>
        </w:tc>
        <w:tc>
          <w:tcPr>
            <w:tcW w:w="5649" w:type="dxa"/>
            <w:vAlign w:val="center"/>
          </w:tcPr>
          <w:p w14:paraId="092ADFA9" w14:textId="77777777"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US Government.</w:t>
            </w:r>
          </w:p>
        </w:tc>
      </w:tr>
      <w:tr w:rsidR="006C052F" w:rsidRPr="006C052F" w14:paraId="4897FED2" w14:textId="77777777" w:rsidTr="00181EF0">
        <w:tc>
          <w:tcPr>
            <w:tcW w:w="1437" w:type="dxa"/>
            <w:vMerge/>
          </w:tcPr>
          <w:p w14:paraId="587632F0" w14:textId="77777777" w:rsidR="006C052F" w:rsidRPr="006C052F" w:rsidRDefault="006C052F" w:rsidP="006C052F">
            <w:pPr>
              <w:keepLines/>
              <w:spacing w:after="45"/>
              <w:jc w:val="left"/>
              <w:rPr>
                <w:rFonts w:eastAsiaTheme="minorHAnsi"/>
                <w:color w:val="auto"/>
                <w:sz w:val="20"/>
                <w:highlight w:val="yellow"/>
                <w:lang w:eastAsia="en-US"/>
              </w:rPr>
            </w:pPr>
          </w:p>
        </w:tc>
        <w:tc>
          <w:tcPr>
            <w:tcW w:w="2835" w:type="dxa"/>
            <w:vAlign w:val="center"/>
          </w:tcPr>
          <w:p w14:paraId="498D1780" w14:textId="77777777"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Possible conflicts of interest</w:t>
            </w:r>
          </w:p>
        </w:tc>
        <w:tc>
          <w:tcPr>
            <w:tcW w:w="5649" w:type="dxa"/>
            <w:vAlign w:val="center"/>
          </w:tcPr>
          <w:p w14:paraId="44CB5C12" w14:textId="77777777"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 xml:space="preserve">Not stated.  </w:t>
            </w:r>
          </w:p>
        </w:tc>
      </w:tr>
      <w:tr w:rsidR="006C052F" w:rsidRPr="006C052F" w14:paraId="17FD76A0" w14:textId="77777777" w:rsidTr="00181EF0">
        <w:tc>
          <w:tcPr>
            <w:tcW w:w="1437" w:type="dxa"/>
            <w:vMerge w:val="restart"/>
            <w:vAlign w:val="center"/>
          </w:tcPr>
          <w:p w14:paraId="0A17A7CB" w14:textId="77777777" w:rsidR="006C052F" w:rsidRPr="006C052F" w:rsidRDefault="006C052F" w:rsidP="006C052F">
            <w:pPr>
              <w:keepLines/>
              <w:spacing w:after="45"/>
              <w:jc w:val="left"/>
              <w:rPr>
                <w:rFonts w:eastAsiaTheme="minorHAnsi"/>
                <w:color w:val="auto"/>
                <w:sz w:val="20"/>
                <w:highlight w:val="yellow"/>
                <w:lang w:eastAsia="en-US"/>
              </w:rPr>
            </w:pPr>
            <w:r w:rsidRPr="006C052F">
              <w:rPr>
                <w:rFonts w:eastAsiaTheme="minorHAnsi"/>
                <w:color w:val="auto"/>
                <w:sz w:val="20"/>
                <w:lang w:eastAsia="en-US"/>
              </w:rPr>
              <w:t>Health considerations</w:t>
            </w:r>
          </w:p>
        </w:tc>
        <w:tc>
          <w:tcPr>
            <w:tcW w:w="2835" w:type="dxa"/>
            <w:vAlign w:val="center"/>
          </w:tcPr>
          <w:p w14:paraId="488CC0A1" w14:textId="77777777" w:rsidR="006C052F" w:rsidRPr="006C052F" w:rsidRDefault="006C052F" w:rsidP="006C052F">
            <w:pPr>
              <w:keepLines/>
              <w:spacing w:after="45"/>
              <w:jc w:val="left"/>
              <w:rPr>
                <w:rFonts w:eastAsiaTheme="minorHAnsi"/>
                <w:color w:val="auto"/>
                <w:sz w:val="20"/>
                <w:highlight w:val="yellow"/>
                <w:lang w:eastAsia="en-US"/>
              </w:rPr>
            </w:pPr>
            <w:r w:rsidRPr="006C052F">
              <w:rPr>
                <w:rFonts w:eastAsiaTheme="minorHAnsi"/>
                <w:color w:val="auto"/>
                <w:sz w:val="20"/>
                <w:lang w:eastAsia="en-US"/>
              </w:rPr>
              <w:t>Guideline value type (e.g. oral TRV, drinking water guideline)</w:t>
            </w:r>
          </w:p>
        </w:tc>
        <w:tc>
          <w:tcPr>
            <w:tcW w:w="5649" w:type="dxa"/>
            <w:vAlign w:val="center"/>
          </w:tcPr>
          <w:p w14:paraId="5AC6CEEE" w14:textId="24A9B721" w:rsidR="006C052F" w:rsidRPr="006C052F" w:rsidRDefault="00F76F1C" w:rsidP="006C052F">
            <w:pPr>
              <w:keepLines/>
              <w:spacing w:after="45"/>
              <w:jc w:val="left"/>
              <w:rPr>
                <w:rFonts w:eastAsiaTheme="minorHAnsi"/>
                <w:color w:val="auto"/>
                <w:sz w:val="20"/>
                <w:highlight w:val="yellow"/>
                <w:lang w:eastAsia="en-US"/>
              </w:rPr>
            </w:pPr>
            <w:r>
              <w:rPr>
                <w:rFonts w:eastAsiaTheme="minorHAnsi"/>
                <w:color w:val="auto"/>
                <w:sz w:val="20"/>
                <w:lang w:eastAsia="en-US"/>
              </w:rPr>
              <w:t xml:space="preserve">Normally </w:t>
            </w:r>
            <w:r w:rsidR="000C7B6F" w:rsidRPr="000C7B6F">
              <w:rPr>
                <w:rFonts w:eastAsiaTheme="minorHAnsi"/>
                <w:color w:val="auto"/>
                <w:sz w:val="20"/>
                <w:lang w:eastAsia="en-US"/>
              </w:rPr>
              <w:t>Provisional Peer-Reviewed Toxicity Value (PPRTV)</w:t>
            </w:r>
            <w:r>
              <w:rPr>
                <w:rFonts w:eastAsiaTheme="minorHAnsi"/>
                <w:color w:val="auto"/>
                <w:sz w:val="20"/>
                <w:lang w:eastAsia="en-US"/>
              </w:rPr>
              <w:t xml:space="preserve">, but no health-based guidance value was derived. </w:t>
            </w:r>
          </w:p>
        </w:tc>
      </w:tr>
      <w:tr w:rsidR="006C052F" w:rsidRPr="006C052F" w14:paraId="1720E3FD" w14:textId="77777777" w:rsidTr="00181EF0">
        <w:tc>
          <w:tcPr>
            <w:tcW w:w="1437" w:type="dxa"/>
            <w:vMerge/>
          </w:tcPr>
          <w:p w14:paraId="71BC9CC2" w14:textId="77777777" w:rsidR="006C052F" w:rsidRPr="006C052F" w:rsidRDefault="006C052F" w:rsidP="006C052F">
            <w:pPr>
              <w:keepLines/>
              <w:spacing w:after="45"/>
              <w:jc w:val="left"/>
              <w:rPr>
                <w:rFonts w:eastAsiaTheme="minorHAnsi"/>
                <w:color w:val="auto"/>
                <w:sz w:val="20"/>
                <w:highlight w:val="yellow"/>
                <w:lang w:eastAsia="en-US"/>
              </w:rPr>
            </w:pPr>
          </w:p>
        </w:tc>
        <w:tc>
          <w:tcPr>
            <w:tcW w:w="2835" w:type="dxa"/>
            <w:vAlign w:val="center"/>
          </w:tcPr>
          <w:p w14:paraId="6BD6A700" w14:textId="77777777"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Exposure timeframe</w:t>
            </w:r>
          </w:p>
        </w:tc>
        <w:tc>
          <w:tcPr>
            <w:tcW w:w="5649" w:type="dxa"/>
            <w:vAlign w:val="center"/>
          </w:tcPr>
          <w:p w14:paraId="24D193D4" w14:textId="1DE328B5" w:rsidR="006C052F" w:rsidRPr="006C052F" w:rsidRDefault="00F76F1C" w:rsidP="006C052F">
            <w:pPr>
              <w:keepLines/>
              <w:spacing w:after="45"/>
              <w:jc w:val="left"/>
              <w:rPr>
                <w:rFonts w:eastAsiaTheme="minorHAnsi"/>
                <w:color w:val="auto"/>
                <w:sz w:val="20"/>
                <w:lang w:eastAsia="en-US"/>
              </w:rPr>
            </w:pPr>
            <w:r w:rsidRPr="00F76F1C">
              <w:rPr>
                <w:rFonts w:eastAsiaTheme="minorHAnsi"/>
                <w:color w:val="auto"/>
                <w:sz w:val="20"/>
                <w:lang w:eastAsia="en-US"/>
              </w:rPr>
              <w:t xml:space="preserve">Not applicable – no oral </w:t>
            </w:r>
            <w:r>
              <w:rPr>
                <w:rFonts w:eastAsiaTheme="minorHAnsi"/>
                <w:color w:val="auto"/>
                <w:sz w:val="20"/>
                <w:lang w:eastAsia="en-US"/>
              </w:rPr>
              <w:t>PPRTV</w:t>
            </w:r>
            <w:r w:rsidRPr="00F76F1C">
              <w:rPr>
                <w:rFonts w:eastAsiaTheme="minorHAnsi"/>
                <w:color w:val="auto"/>
                <w:sz w:val="20"/>
                <w:lang w:eastAsia="en-US"/>
              </w:rPr>
              <w:t xml:space="preserve"> derived. </w:t>
            </w:r>
          </w:p>
        </w:tc>
      </w:tr>
      <w:tr w:rsidR="006C052F" w:rsidRPr="006C052F" w14:paraId="4888F0B4" w14:textId="77777777" w:rsidTr="00181EF0">
        <w:tc>
          <w:tcPr>
            <w:tcW w:w="1437" w:type="dxa"/>
            <w:vMerge/>
          </w:tcPr>
          <w:p w14:paraId="63D72EAF" w14:textId="77777777" w:rsidR="006C052F" w:rsidRPr="006C052F" w:rsidRDefault="006C052F" w:rsidP="006C052F">
            <w:pPr>
              <w:keepLines/>
              <w:spacing w:after="45"/>
              <w:jc w:val="left"/>
              <w:rPr>
                <w:rFonts w:eastAsiaTheme="minorHAnsi"/>
                <w:color w:val="auto"/>
                <w:sz w:val="20"/>
                <w:highlight w:val="yellow"/>
                <w:lang w:eastAsia="en-US"/>
              </w:rPr>
            </w:pPr>
          </w:p>
        </w:tc>
        <w:tc>
          <w:tcPr>
            <w:tcW w:w="2835" w:type="dxa"/>
            <w:vAlign w:val="center"/>
          </w:tcPr>
          <w:p w14:paraId="5126DE3E" w14:textId="798BEDFA"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Critical human health endpoint</w:t>
            </w:r>
            <w:r w:rsidR="00F76F1C">
              <w:rPr>
                <w:rFonts w:eastAsiaTheme="minorHAnsi"/>
                <w:color w:val="auto"/>
                <w:sz w:val="20"/>
                <w:lang w:eastAsia="en-US"/>
              </w:rPr>
              <w:t xml:space="preserve"> – oral exposure</w:t>
            </w:r>
          </w:p>
        </w:tc>
        <w:tc>
          <w:tcPr>
            <w:tcW w:w="5649" w:type="dxa"/>
            <w:vAlign w:val="center"/>
          </w:tcPr>
          <w:p w14:paraId="1FA9E968" w14:textId="0FC20B3A" w:rsidR="00F76F1C" w:rsidRDefault="00F76F1C" w:rsidP="006C052F">
            <w:pPr>
              <w:keepLines/>
              <w:spacing w:after="45"/>
              <w:jc w:val="left"/>
              <w:rPr>
                <w:rFonts w:eastAsiaTheme="minorHAnsi"/>
                <w:color w:val="auto"/>
                <w:sz w:val="20"/>
                <w:lang w:eastAsia="en-US"/>
              </w:rPr>
            </w:pPr>
            <w:r w:rsidRPr="00732C66">
              <w:rPr>
                <w:rFonts w:eastAsiaTheme="minorHAnsi"/>
                <w:color w:val="auto"/>
                <w:sz w:val="20"/>
                <w:lang w:eastAsia="en-US"/>
              </w:rPr>
              <w:t xml:space="preserve">The animal database includes one study (Gupta et al. 1979) that was reasonably well-documented, evaluated appropriate endpoints, and included a histopathological evaluation of potential target tissues.  This study was not used to derive p-RfD values for two reasons.  </w:t>
            </w:r>
          </w:p>
          <w:p w14:paraId="6147FAFE" w14:textId="77777777" w:rsidR="00F76F1C" w:rsidRDefault="00F76F1C" w:rsidP="009866EB">
            <w:pPr>
              <w:pStyle w:val="ListParagraph"/>
              <w:keepLines/>
              <w:numPr>
                <w:ilvl w:val="0"/>
                <w:numId w:val="26"/>
              </w:numPr>
              <w:spacing w:after="45"/>
              <w:jc w:val="left"/>
              <w:rPr>
                <w:rFonts w:eastAsiaTheme="minorHAnsi"/>
                <w:sz w:val="20"/>
                <w:lang w:eastAsia="en-US"/>
              </w:rPr>
            </w:pPr>
            <w:r w:rsidRPr="00507441">
              <w:rPr>
                <w:rFonts w:eastAsiaTheme="minorHAnsi"/>
                <w:sz w:val="20"/>
                <w:lang w:eastAsia="en-US"/>
              </w:rPr>
              <w:t>First, the test article was ammonium sulfamate, which is hydroly</w:t>
            </w:r>
            <w:r>
              <w:rPr>
                <w:rFonts w:eastAsiaTheme="minorHAnsi"/>
                <w:sz w:val="20"/>
                <w:lang w:eastAsia="en-US"/>
              </w:rPr>
              <w:t>s</w:t>
            </w:r>
            <w:r w:rsidRPr="00507441">
              <w:rPr>
                <w:rFonts w:eastAsiaTheme="minorHAnsi"/>
                <w:sz w:val="20"/>
                <w:lang w:eastAsia="en-US"/>
              </w:rPr>
              <w:t xml:space="preserve">ed under certain conditions to bisulfate ion and ammonia.  It is not known whether hydrolysis occurred when the compound was administered to rats; thus, the actual dose of ammonia/ammonium ion administered to the test animals is uncertain. </w:t>
            </w:r>
          </w:p>
          <w:p w14:paraId="0808BD58" w14:textId="39601617" w:rsidR="00F76F1C" w:rsidRDefault="00F76F1C" w:rsidP="009866EB">
            <w:pPr>
              <w:pStyle w:val="ListParagraph"/>
              <w:keepLines/>
              <w:numPr>
                <w:ilvl w:val="0"/>
                <w:numId w:val="26"/>
              </w:numPr>
              <w:spacing w:after="45"/>
              <w:jc w:val="left"/>
              <w:rPr>
                <w:rFonts w:eastAsiaTheme="minorHAnsi"/>
                <w:sz w:val="20"/>
                <w:lang w:eastAsia="en-US"/>
              </w:rPr>
            </w:pPr>
            <w:r w:rsidRPr="00507441">
              <w:rPr>
                <w:rFonts w:eastAsiaTheme="minorHAnsi"/>
                <w:sz w:val="20"/>
                <w:lang w:eastAsia="en-US"/>
              </w:rPr>
              <w:t>Second, comparison of the data from this study to results from human studies suggests that health effects may occur in humans at lower concentrations of ammonium salts.</w:t>
            </w:r>
          </w:p>
          <w:p w14:paraId="5B28D53A" w14:textId="0441BA23" w:rsidR="006C052F" w:rsidRPr="00CB563A" w:rsidRDefault="00F76F1C" w:rsidP="006C052F">
            <w:pPr>
              <w:keepLines/>
              <w:spacing w:after="45"/>
              <w:jc w:val="left"/>
              <w:rPr>
                <w:rFonts w:eastAsiaTheme="minorHAnsi"/>
                <w:sz w:val="20"/>
                <w:lang w:eastAsia="en-US"/>
              </w:rPr>
            </w:pPr>
            <w:r w:rsidRPr="00437F25">
              <w:rPr>
                <w:rFonts w:eastAsiaTheme="minorHAnsi"/>
                <w:color w:val="auto"/>
                <w:sz w:val="20"/>
                <w:lang w:eastAsia="en-US"/>
              </w:rPr>
              <w:t>Route-to-route extrapolation is not feasible for derivation of oral reference values because the toxicokinetic properties of ammonia differ significantly for the oral and inhalation pathways</w:t>
            </w:r>
            <w:r>
              <w:rPr>
                <w:rFonts w:eastAsiaTheme="minorHAnsi"/>
                <w:color w:val="auto"/>
                <w:sz w:val="20"/>
                <w:lang w:eastAsia="en-US"/>
              </w:rPr>
              <w:t>.</w:t>
            </w:r>
          </w:p>
        </w:tc>
      </w:tr>
      <w:tr w:rsidR="006C052F" w:rsidRPr="006C052F" w14:paraId="60DD7E89" w14:textId="77777777" w:rsidTr="00181EF0">
        <w:tc>
          <w:tcPr>
            <w:tcW w:w="1437" w:type="dxa"/>
            <w:vMerge/>
          </w:tcPr>
          <w:p w14:paraId="4887130A" w14:textId="77777777" w:rsidR="006C052F" w:rsidRPr="006C052F" w:rsidRDefault="006C052F" w:rsidP="006C052F">
            <w:pPr>
              <w:keepLines/>
              <w:spacing w:after="45"/>
              <w:jc w:val="left"/>
              <w:rPr>
                <w:rFonts w:eastAsiaTheme="minorHAnsi"/>
                <w:color w:val="auto"/>
                <w:sz w:val="20"/>
                <w:highlight w:val="yellow"/>
                <w:lang w:eastAsia="en-US"/>
              </w:rPr>
            </w:pPr>
          </w:p>
        </w:tc>
        <w:tc>
          <w:tcPr>
            <w:tcW w:w="2835" w:type="dxa"/>
            <w:vAlign w:val="center"/>
          </w:tcPr>
          <w:p w14:paraId="00F244D2" w14:textId="77777777" w:rsidR="006C052F" w:rsidRPr="006C052F" w:rsidRDefault="006C052F" w:rsidP="006C052F">
            <w:pPr>
              <w:keepLines/>
              <w:spacing w:after="45"/>
              <w:jc w:val="left"/>
              <w:rPr>
                <w:rFonts w:eastAsiaTheme="minorHAnsi"/>
                <w:color w:val="auto"/>
                <w:sz w:val="20"/>
                <w:highlight w:val="yellow"/>
                <w:lang w:eastAsia="en-US"/>
              </w:rPr>
            </w:pPr>
            <w:r w:rsidRPr="006C052F">
              <w:rPr>
                <w:rFonts w:eastAsiaTheme="minorHAnsi"/>
                <w:color w:val="auto"/>
                <w:sz w:val="20"/>
                <w:lang w:eastAsia="en-US"/>
              </w:rPr>
              <w:t>Justification provided by agency for critical endpoint</w:t>
            </w:r>
          </w:p>
        </w:tc>
        <w:tc>
          <w:tcPr>
            <w:tcW w:w="5649" w:type="dxa"/>
            <w:vAlign w:val="center"/>
          </w:tcPr>
          <w:p w14:paraId="73FC5547" w14:textId="11518590" w:rsidR="00F76F1C" w:rsidRDefault="00F76F1C" w:rsidP="00AC7EC4">
            <w:pPr>
              <w:keepLines/>
              <w:spacing w:after="45"/>
              <w:jc w:val="left"/>
              <w:rPr>
                <w:rFonts w:eastAsiaTheme="minorHAnsi"/>
                <w:color w:val="auto"/>
                <w:sz w:val="20"/>
                <w:lang w:eastAsia="en-US"/>
              </w:rPr>
            </w:pPr>
            <w:bookmarkStart w:id="158" w:name="_Hlk85179619"/>
            <w:r w:rsidRPr="00F76F1C">
              <w:rPr>
                <w:rFonts w:eastAsiaTheme="minorHAnsi"/>
                <w:color w:val="auto"/>
                <w:sz w:val="20"/>
                <w:lang w:eastAsia="en-US"/>
              </w:rPr>
              <w:t xml:space="preserve">No </w:t>
            </w:r>
            <w:r>
              <w:rPr>
                <w:rFonts w:eastAsiaTheme="minorHAnsi"/>
                <w:color w:val="auto"/>
                <w:sz w:val="20"/>
                <w:lang w:eastAsia="en-US"/>
              </w:rPr>
              <w:t>PPRTV</w:t>
            </w:r>
            <w:r w:rsidRPr="00F76F1C">
              <w:rPr>
                <w:rFonts w:eastAsiaTheme="minorHAnsi"/>
                <w:color w:val="auto"/>
                <w:sz w:val="20"/>
                <w:lang w:eastAsia="en-US"/>
              </w:rPr>
              <w:t xml:space="preserve"> for oral exposure has been derived for ammonia. </w:t>
            </w:r>
            <w:bookmarkEnd w:id="158"/>
            <w:r w:rsidRPr="00F76F1C">
              <w:rPr>
                <w:rFonts w:eastAsiaTheme="minorHAnsi"/>
                <w:color w:val="auto"/>
                <w:sz w:val="20"/>
                <w:lang w:eastAsia="en-US"/>
              </w:rPr>
              <w:t>Therefore, no justification has been used for derivation of</w:t>
            </w:r>
            <w:r>
              <w:rPr>
                <w:rFonts w:eastAsiaTheme="minorHAnsi"/>
                <w:color w:val="auto"/>
                <w:sz w:val="20"/>
                <w:lang w:eastAsia="en-US"/>
              </w:rPr>
              <w:t xml:space="preserve"> PPRTV.</w:t>
            </w:r>
          </w:p>
          <w:p w14:paraId="6946EC20" w14:textId="384B26E2" w:rsidR="006C052F" w:rsidRPr="00AC7EC4" w:rsidRDefault="006C052F" w:rsidP="00AC7EC4">
            <w:pPr>
              <w:keepLines/>
              <w:spacing w:after="45"/>
              <w:jc w:val="left"/>
              <w:rPr>
                <w:rFonts w:eastAsiaTheme="minorHAnsi"/>
                <w:color w:val="auto"/>
                <w:sz w:val="20"/>
                <w:lang w:eastAsia="en-US"/>
              </w:rPr>
            </w:pPr>
          </w:p>
        </w:tc>
      </w:tr>
      <w:tr w:rsidR="006C052F" w:rsidRPr="006C052F" w14:paraId="44E2B354" w14:textId="77777777" w:rsidTr="00181EF0">
        <w:tc>
          <w:tcPr>
            <w:tcW w:w="1437" w:type="dxa"/>
            <w:vMerge/>
          </w:tcPr>
          <w:p w14:paraId="2C4C3D30" w14:textId="77777777" w:rsidR="006C052F" w:rsidRPr="006C052F" w:rsidRDefault="006C052F" w:rsidP="006C052F">
            <w:pPr>
              <w:keepLines/>
              <w:spacing w:after="45"/>
              <w:jc w:val="left"/>
              <w:rPr>
                <w:rFonts w:eastAsiaTheme="minorHAnsi"/>
                <w:color w:val="auto"/>
                <w:sz w:val="20"/>
                <w:highlight w:val="yellow"/>
                <w:lang w:eastAsia="en-US"/>
              </w:rPr>
            </w:pPr>
          </w:p>
        </w:tc>
        <w:tc>
          <w:tcPr>
            <w:tcW w:w="2835" w:type="dxa"/>
            <w:vAlign w:val="center"/>
          </w:tcPr>
          <w:p w14:paraId="03D4381A" w14:textId="77777777" w:rsidR="006C052F" w:rsidRPr="006C052F" w:rsidRDefault="006C052F" w:rsidP="006C052F">
            <w:pPr>
              <w:keepLines/>
              <w:spacing w:after="45"/>
              <w:jc w:val="left"/>
              <w:rPr>
                <w:rFonts w:eastAsiaTheme="minorHAnsi"/>
                <w:color w:val="auto"/>
                <w:sz w:val="20"/>
                <w:highlight w:val="yellow"/>
                <w:lang w:eastAsia="en-US"/>
              </w:rPr>
            </w:pPr>
            <w:r w:rsidRPr="006C052F">
              <w:rPr>
                <w:rFonts w:eastAsiaTheme="minorHAnsi"/>
                <w:color w:val="auto"/>
                <w:sz w:val="20"/>
                <w:lang w:eastAsia="en-US"/>
              </w:rPr>
              <w:t>Critical study(ies) underpinning point of departure</w:t>
            </w:r>
          </w:p>
        </w:tc>
        <w:tc>
          <w:tcPr>
            <w:tcW w:w="5649" w:type="dxa"/>
            <w:vAlign w:val="center"/>
          </w:tcPr>
          <w:p w14:paraId="5E0A1C0B" w14:textId="05212A64" w:rsidR="006C052F" w:rsidRPr="006C052F" w:rsidRDefault="00F76F1C" w:rsidP="00732C66">
            <w:pPr>
              <w:keepLines/>
              <w:spacing w:after="45"/>
              <w:jc w:val="left"/>
              <w:rPr>
                <w:rFonts w:eastAsiaTheme="minorHAnsi"/>
                <w:color w:val="auto"/>
                <w:sz w:val="20"/>
                <w:lang w:eastAsia="en-US"/>
              </w:rPr>
            </w:pPr>
            <w:r>
              <w:rPr>
                <w:rFonts w:eastAsiaTheme="minorHAnsi"/>
                <w:color w:val="auto"/>
                <w:sz w:val="20"/>
                <w:lang w:eastAsia="en-US"/>
              </w:rPr>
              <w:t>Not applicable</w:t>
            </w:r>
            <w:r w:rsidR="00CB563A">
              <w:rPr>
                <w:rFonts w:eastAsiaTheme="minorHAnsi"/>
                <w:color w:val="auto"/>
                <w:sz w:val="20"/>
                <w:lang w:eastAsia="en-US"/>
              </w:rPr>
              <w:t xml:space="preserve"> (no guidance value derived)</w:t>
            </w:r>
            <w:r>
              <w:rPr>
                <w:rFonts w:eastAsiaTheme="minorHAnsi"/>
                <w:color w:val="auto"/>
                <w:sz w:val="20"/>
                <w:lang w:eastAsia="en-US"/>
              </w:rPr>
              <w:t>.</w:t>
            </w:r>
          </w:p>
        </w:tc>
      </w:tr>
      <w:tr w:rsidR="006C052F" w:rsidRPr="006C052F" w14:paraId="1D19D350" w14:textId="77777777" w:rsidTr="00181EF0">
        <w:tc>
          <w:tcPr>
            <w:tcW w:w="1437" w:type="dxa"/>
            <w:vMerge/>
          </w:tcPr>
          <w:p w14:paraId="4806757B" w14:textId="77777777" w:rsidR="006C052F" w:rsidRPr="006C052F" w:rsidRDefault="006C052F" w:rsidP="006C052F">
            <w:pPr>
              <w:keepLines/>
              <w:spacing w:after="45"/>
              <w:jc w:val="left"/>
              <w:rPr>
                <w:rFonts w:eastAsiaTheme="minorHAnsi"/>
                <w:color w:val="auto"/>
                <w:sz w:val="20"/>
                <w:highlight w:val="yellow"/>
                <w:lang w:eastAsia="en-US"/>
              </w:rPr>
            </w:pPr>
          </w:p>
        </w:tc>
        <w:tc>
          <w:tcPr>
            <w:tcW w:w="2835" w:type="dxa"/>
            <w:vAlign w:val="center"/>
          </w:tcPr>
          <w:p w14:paraId="3AD5D2F7" w14:textId="77777777"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Species for critical study(ies)</w:t>
            </w:r>
          </w:p>
        </w:tc>
        <w:tc>
          <w:tcPr>
            <w:tcW w:w="5649" w:type="dxa"/>
            <w:vAlign w:val="center"/>
          </w:tcPr>
          <w:p w14:paraId="380B1B0F" w14:textId="49C57886" w:rsidR="006C052F" w:rsidRPr="006C052F" w:rsidRDefault="00CB563A" w:rsidP="006C052F">
            <w:pPr>
              <w:keepLines/>
              <w:spacing w:after="45"/>
              <w:jc w:val="left"/>
              <w:rPr>
                <w:rFonts w:eastAsiaTheme="minorHAnsi"/>
                <w:color w:val="auto"/>
                <w:sz w:val="20"/>
                <w:lang w:eastAsia="en-US"/>
              </w:rPr>
            </w:pPr>
            <w:r>
              <w:rPr>
                <w:rFonts w:eastAsiaTheme="minorHAnsi"/>
                <w:color w:val="auto"/>
                <w:sz w:val="20"/>
                <w:lang w:eastAsia="en-US"/>
              </w:rPr>
              <w:t>Not applicable (no guidance value derived).</w:t>
            </w:r>
          </w:p>
        </w:tc>
      </w:tr>
      <w:tr w:rsidR="006C052F" w:rsidRPr="006C052F" w14:paraId="2D4540DF" w14:textId="77777777" w:rsidTr="00181EF0">
        <w:tc>
          <w:tcPr>
            <w:tcW w:w="1437" w:type="dxa"/>
            <w:vMerge/>
          </w:tcPr>
          <w:p w14:paraId="02CC54C5" w14:textId="77777777" w:rsidR="006C052F" w:rsidRPr="006C052F" w:rsidRDefault="006C052F" w:rsidP="006C052F">
            <w:pPr>
              <w:keepLines/>
              <w:spacing w:after="45"/>
              <w:jc w:val="left"/>
              <w:rPr>
                <w:rFonts w:eastAsiaTheme="minorHAnsi"/>
                <w:color w:val="auto"/>
                <w:sz w:val="20"/>
                <w:highlight w:val="yellow"/>
                <w:lang w:eastAsia="en-US"/>
              </w:rPr>
            </w:pPr>
          </w:p>
        </w:tc>
        <w:tc>
          <w:tcPr>
            <w:tcW w:w="2835" w:type="dxa"/>
            <w:vAlign w:val="center"/>
          </w:tcPr>
          <w:p w14:paraId="73DCBF96" w14:textId="77777777"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Point of departure type (e.g. NOAEL, LOAEL, BMDL</w:t>
            </w:r>
            <w:r w:rsidRPr="006C052F">
              <w:rPr>
                <w:rFonts w:eastAsiaTheme="minorHAnsi"/>
                <w:color w:val="auto"/>
                <w:sz w:val="20"/>
                <w:vertAlign w:val="subscript"/>
                <w:lang w:eastAsia="en-US"/>
              </w:rPr>
              <w:t xml:space="preserve">10, </w:t>
            </w:r>
            <w:r w:rsidRPr="006C052F">
              <w:rPr>
                <w:rFonts w:eastAsiaTheme="minorHAnsi"/>
                <w:color w:val="auto"/>
                <w:sz w:val="20"/>
                <w:lang w:eastAsia="en-US"/>
              </w:rPr>
              <w:t>etc)</w:t>
            </w:r>
          </w:p>
        </w:tc>
        <w:tc>
          <w:tcPr>
            <w:tcW w:w="5649" w:type="dxa"/>
            <w:vAlign w:val="center"/>
          </w:tcPr>
          <w:p w14:paraId="76AEDC45" w14:textId="6A7199F8" w:rsidR="006C052F" w:rsidRPr="006C052F" w:rsidRDefault="00CB563A" w:rsidP="006C052F">
            <w:pPr>
              <w:keepLines/>
              <w:spacing w:after="45"/>
              <w:jc w:val="left"/>
              <w:rPr>
                <w:rFonts w:eastAsiaTheme="minorHAnsi"/>
                <w:color w:val="auto"/>
                <w:sz w:val="20"/>
                <w:lang w:eastAsia="en-US"/>
              </w:rPr>
            </w:pPr>
            <w:r>
              <w:rPr>
                <w:rFonts w:eastAsiaTheme="minorHAnsi"/>
                <w:color w:val="auto"/>
                <w:sz w:val="20"/>
                <w:lang w:eastAsia="en-US"/>
              </w:rPr>
              <w:t>Not applicable (no guidance value derived).</w:t>
            </w:r>
          </w:p>
        </w:tc>
      </w:tr>
      <w:tr w:rsidR="006C052F" w:rsidRPr="006C052F" w14:paraId="39001FAF" w14:textId="77777777" w:rsidTr="00181EF0">
        <w:tc>
          <w:tcPr>
            <w:tcW w:w="1437" w:type="dxa"/>
            <w:vMerge/>
          </w:tcPr>
          <w:p w14:paraId="54D683F3" w14:textId="77777777" w:rsidR="006C052F" w:rsidRPr="006C052F" w:rsidRDefault="006C052F" w:rsidP="006C052F">
            <w:pPr>
              <w:keepLines/>
              <w:spacing w:after="45"/>
              <w:jc w:val="left"/>
              <w:rPr>
                <w:rFonts w:eastAsiaTheme="minorHAnsi"/>
                <w:color w:val="auto"/>
                <w:sz w:val="20"/>
                <w:highlight w:val="yellow"/>
                <w:lang w:eastAsia="en-US"/>
              </w:rPr>
            </w:pPr>
          </w:p>
        </w:tc>
        <w:tc>
          <w:tcPr>
            <w:tcW w:w="2835" w:type="dxa"/>
            <w:vAlign w:val="center"/>
          </w:tcPr>
          <w:p w14:paraId="4490F26B" w14:textId="77777777" w:rsidR="006C052F" w:rsidRPr="006C052F" w:rsidRDefault="006C052F" w:rsidP="006C052F">
            <w:pPr>
              <w:keepLines/>
              <w:spacing w:after="45"/>
              <w:jc w:val="left"/>
              <w:rPr>
                <w:rFonts w:eastAsiaTheme="minorHAnsi"/>
                <w:color w:val="auto"/>
                <w:sz w:val="20"/>
                <w:highlight w:val="yellow"/>
                <w:lang w:eastAsia="en-US"/>
              </w:rPr>
            </w:pPr>
            <w:r w:rsidRPr="006C052F">
              <w:rPr>
                <w:rFonts w:eastAsiaTheme="minorHAnsi"/>
                <w:color w:val="auto"/>
                <w:sz w:val="20"/>
                <w:lang w:eastAsia="en-US"/>
              </w:rPr>
              <w:t>Point of departure value (include units)</w:t>
            </w:r>
          </w:p>
        </w:tc>
        <w:tc>
          <w:tcPr>
            <w:tcW w:w="5649" w:type="dxa"/>
            <w:vAlign w:val="center"/>
          </w:tcPr>
          <w:p w14:paraId="32E5E7F3" w14:textId="04004777" w:rsidR="006C052F" w:rsidRPr="0082623C" w:rsidRDefault="00CB563A" w:rsidP="006C052F">
            <w:pPr>
              <w:keepLines/>
              <w:spacing w:after="45"/>
              <w:jc w:val="left"/>
              <w:rPr>
                <w:rFonts w:eastAsiaTheme="minorHAnsi"/>
                <w:color w:val="auto"/>
                <w:sz w:val="20"/>
                <w:lang w:eastAsia="en-US"/>
              </w:rPr>
            </w:pPr>
            <w:r>
              <w:rPr>
                <w:rFonts w:eastAsiaTheme="minorHAnsi"/>
                <w:color w:val="auto"/>
                <w:sz w:val="20"/>
                <w:lang w:eastAsia="en-US"/>
              </w:rPr>
              <w:t>Not applicable (no guidance value derived).</w:t>
            </w:r>
          </w:p>
        </w:tc>
      </w:tr>
      <w:tr w:rsidR="006C052F" w:rsidRPr="006C052F" w14:paraId="29C28A2E" w14:textId="77777777" w:rsidTr="00181EF0">
        <w:tc>
          <w:tcPr>
            <w:tcW w:w="1437" w:type="dxa"/>
            <w:vMerge/>
          </w:tcPr>
          <w:p w14:paraId="54CC3E36" w14:textId="77777777" w:rsidR="006C052F" w:rsidRPr="006C052F" w:rsidRDefault="006C052F" w:rsidP="006C052F">
            <w:pPr>
              <w:keepLines/>
              <w:spacing w:after="45"/>
              <w:jc w:val="left"/>
              <w:rPr>
                <w:rFonts w:eastAsiaTheme="minorHAnsi"/>
                <w:color w:val="auto"/>
                <w:sz w:val="20"/>
                <w:highlight w:val="yellow"/>
                <w:lang w:eastAsia="en-US"/>
              </w:rPr>
            </w:pPr>
          </w:p>
        </w:tc>
        <w:tc>
          <w:tcPr>
            <w:tcW w:w="2835" w:type="dxa"/>
            <w:vAlign w:val="center"/>
          </w:tcPr>
          <w:p w14:paraId="3A7B7BF4" w14:textId="77777777" w:rsidR="006C052F" w:rsidRPr="006C052F" w:rsidRDefault="006C052F" w:rsidP="006C052F">
            <w:pPr>
              <w:keepLines/>
              <w:spacing w:after="45"/>
              <w:jc w:val="left"/>
              <w:rPr>
                <w:rFonts w:eastAsiaTheme="minorHAnsi"/>
                <w:color w:val="auto"/>
                <w:sz w:val="20"/>
                <w:highlight w:val="yellow"/>
                <w:lang w:eastAsia="en-US"/>
              </w:rPr>
            </w:pPr>
            <w:r w:rsidRPr="006C052F">
              <w:rPr>
                <w:rFonts w:eastAsiaTheme="minorHAnsi"/>
                <w:color w:val="auto"/>
                <w:sz w:val="20"/>
                <w:lang w:eastAsia="en-US"/>
              </w:rPr>
              <w:t>Uncertainty factor(s) &amp; rationale</w:t>
            </w:r>
          </w:p>
        </w:tc>
        <w:tc>
          <w:tcPr>
            <w:tcW w:w="5649" w:type="dxa"/>
            <w:vAlign w:val="center"/>
          </w:tcPr>
          <w:p w14:paraId="2E4F0D6B" w14:textId="5111C168" w:rsidR="006C052F" w:rsidRPr="006C052F" w:rsidRDefault="00CB563A" w:rsidP="001D16A8">
            <w:pPr>
              <w:keepLines/>
              <w:spacing w:after="45"/>
              <w:jc w:val="left"/>
              <w:rPr>
                <w:rFonts w:eastAsiaTheme="minorHAnsi"/>
                <w:color w:val="auto"/>
                <w:sz w:val="20"/>
                <w:lang w:eastAsia="en-US"/>
              </w:rPr>
            </w:pPr>
            <w:r>
              <w:rPr>
                <w:rFonts w:eastAsiaTheme="minorHAnsi"/>
                <w:color w:val="auto"/>
                <w:sz w:val="20"/>
                <w:lang w:eastAsia="en-US"/>
              </w:rPr>
              <w:t>Not applicable (no guidance value derived).</w:t>
            </w:r>
          </w:p>
        </w:tc>
      </w:tr>
      <w:tr w:rsidR="006C052F" w:rsidRPr="006C052F" w14:paraId="5796CBF0" w14:textId="77777777" w:rsidTr="00181EF0">
        <w:tc>
          <w:tcPr>
            <w:tcW w:w="1437" w:type="dxa"/>
            <w:vMerge/>
          </w:tcPr>
          <w:p w14:paraId="273BC50E" w14:textId="77777777" w:rsidR="006C052F" w:rsidRPr="006C052F" w:rsidRDefault="006C052F" w:rsidP="006C052F">
            <w:pPr>
              <w:keepLines/>
              <w:spacing w:after="45"/>
              <w:jc w:val="left"/>
              <w:rPr>
                <w:rFonts w:eastAsiaTheme="minorHAnsi"/>
                <w:color w:val="auto"/>
                <w:sz w:val="20"/>
                <w:highlight w:val="yellow"/>
                <w:lang w:eastAsia="en-US"/>
              </w:rPr>
            </w:pPr>
          </w:p>
        </w:tc>
        <w:tc>
          <w:tcPr>
            <w:tcW w:w="2835" w:type="dxa"/>
            <w:vAlign w:val="center"/>
          </w:tcPr>
          <w:p w14:paraId="3B03625C" w14:textId="6F403D0D" w:rsidR="006C052F" w:rsidRPr="006C052F" w:rsidRDefault="006C052F" w:rsidP="006C052F">
            <w:pPr>
              <w:keepLines/>
              <w:spacing w:after="45"/>
              <w:jc w:val="left"/>
              <w:rPr>
                <w:rFonts w:eastAsiaTheme="minorHAnsi"/>
                <w:color w:val="auto"/>
                <w:sz w:val="20"/>
                <w:highlight w:val="yellow"/>
                <w:lang w:eastAsia="en-US"/>
              </w:rPr>
            </w:pPr>
            <w:r w:rsidRPr="006C052F">
              <w:rPr>
                <w:rFonts w:eastAsiaTheme="minorHAnsi"/>
                <w:color w:val="auto"/>
                <w:sz w:val="20"/>
                <w:lang w:eastAsia="en-US"/>
              </w:rPr>
              <w:t>Guid</w:t>
            </w:r>
            <w:r w:rsidR="00EB08CA">
              <w:rPr>
                <w:rFonts w:eastAsiaTheme="minorHAnsi"/>
                <w:color w:val="auto"/>
                <w:sz w:val="20"/>
                <w:lang w:eastAsia="en-US"/>
              </w:rPr>
              <w:t>eline</w:t>
            </w:r>
            <w:r w:rsidRPr="006C052F">
              <w:rPr>
                <w:rFonts w:eastAsiaTheme="minorHAnsi"/>
                <w:color w:val="auto"/>
                <w:sz w:val="20"/>
                <w:lang w:eastAsia="en-US"/>
              </w:rPr>
              <w:t xml:space="preserve"> value (include units)</w:t>
            </w:r>
          </w:p>
        </w:tc>
        <w:tc>
          <w:tcPr>
            <w:tcW w:w="5649" w:type="dxa"/>
            <w:vAlign w:val="center"/>
          </w:tcPr>
          <w:p w14:paraId="0BE126B6" w14:textId="21EF92FF" w:rsidR="006C052F" w:rsidRPr="006C052F" w:rsidRDefault="00BB7B73" w:rsidP="00BB7B73">
            <w:pPr>
              <w:keepLines/>
              <w:spacing w:after="45"/>
              <w:jc w:val="left"/>
              <w:rPr>
                <w:rFonts w:eastAsiaTheme="minorHAnsi"/>
                <w:color w:val="auto"/>
                <w:sz w:val="20"/>
                <w:lang w:eastAsia="en-US"/>
              </w:rPr>
            </w:pPr>
            <w:r w:rsidRPr="00BB7B73">
              <w:rPr>
                <w:rFonts w:eastAsiaTheme="minorHAnsi"/>
                <w:color w:val="auto"/>
                <w:sz w:val="20"/>
                <w:lang w:eastAsia="en-US"/>
              </w:rPr>
              <w:t>Because adequate data are lacking for oral exposure to ammonia, previous determinations of toxicity reference values</w:t>
            </w:r>
            <w:r>
              <w:rPr>
                <w:rFonts w:eastAsiaTheme="minorHAnsi"/>
                <w:color w:val="auto"/>
                <w:sz w:val="20"/>
                <w:lang w:eastAsia="en-US"/>
              </w:rPr>
              <w:t xml:space="preserve"> </w:t>
            </w:r>
            <w:r w:rsidRPr="00BB7B73">
              <w:rPr>
                <w:rFonts w:eastAsiaTheme="minorHAnsi"/>
                <w:color w:val="auto"/>
                <w:sz w:val="20"/>
                <w:lang w:eastAsia="en-US"/>
              </w:rPr>
              <w:t xml:space="preserve">have used </w:t>
            </w:r>
            <w:bookmarkStart w:id="159" w:name="_Hlk83211248"/>
            <w:r w:rsidRPr="00BB7B73">
              <w:rPr>
                <w:rFonts w:eastAsiaTheme="minorHAnsi"/>
                <w:color w:val="auto"/>
                <w:sz w:val="20"/>
                <w:lang w:eastAsia="en-US"/>
              </w:rPr>
              <w:t xml:space="preserve">organoleptic (taste) data </w:t>
            </w:r>
            <w:bookmarkEnd w:id="159"/>
            <w:r w:rsidRPr="00BB7B73">
              <w:rPr>
                <w:rFonts w:eastAsiaTheme="minorHAnsi"/>
                <w:color w:val="auto"/>
                <w:sz w:val="20"/>
                <w:lang w:eastAsia="en-US"/>
              </w:rPr>
              <w:t xml:space="preserve">to estimate acceptable ammonium levels </w:t>
            </w:r>
            <w:bookmarkStart w:id="160" w:name="_Hlk83211205"/>
            <w:r w:rsidRPr="00BB7B73">
              <w:rPr>
                <w:rFonts w:eastAsiaTheme="minorHAnsi"/>
                <w:color w:val="auto"/>
                <w:sz w:val="20"/>
                <w:lang w:eastAsia="en-US"/>
              </w:rPr>
              <w:t xml:space="preserve">in drinking water at </w:t>
            </w:r>
            <w:r w:rsidRPr="00BB7B73">
              <w:rPr>
                <w:rFonts w:eastAsiaTheme="minorHAnsi"/>
                <w:b/>
                <w:bCs/>
                <w:color w:val="auto"/>
                <w:sz w:val="20"/>
                <w:lang w:eastAsia="en-US"/>
              </w:rPr>
              <w:t>34-35 mg/L.</w:t>
            </w:r>
            <w:r>
              <w:rPr>
                <w:rFonts w:eastAsiaTheme="minorHAnsi"/>
                <w:b/>
                <w:bCs/>
                <w:color w:val="auto"/>
                <w:sz w:val="20"/>
                <w:lang w:eastAsia="en-US"/>
              </w:rPr>
              <w:t xml:space="preserve"> </w:t>
            </w:r>
            <w:bookmarkEnd w:id="160"/>
            <w:r w:rsidRPr="00BB7B73">
              <w:rPr>
                <w:rFonts w:eastAsiaTheme="minorHAnsi"/>
                <w:color w:val="auto"/>
                <w:sz w:val="20"/>
                <w:lang w:eastAsia="en-US"/>
              </w:rPr>
              <w:t xml:space="preserve">No </w:t>
            </w:r>
            <w:r w:rsidR="00F76F1C">
              <w:rPr>
                <w:rFonts w:eastAsiaTheme="minorHAnsi"/>
                <w:color w:val="auto"/>
                <w:sz w:val="20"/>
                <w:lang w:eastAsia="en-US"/>
              </w:rPr>
              <w:t xml:space="preserve">health-based PPRTV was derived. </w:t>
            </w:r>
          </w:p>
        </w:tc>
      </w:tr>
      <w:tr w:rsidR="006C052F" w:rsidRPr="006C052F" w14:paraId="4C2C3531" w14:textId="77777777" w:rsidTr="00181EF0">
        <w:tc>
          <w:tcPr>
            <w:tcW w:w="1437" w:type="dxa"/>
            <w:vMerge/>
          </w:tcPr>
          <w:p w14:paraId="4F1A9C64" w14:textId="77777777" w:rsidR="006C052F" w:rsidRPr="006C052F" w:rsidRDefault="006C052F" w:rsidP="006C052F">
            <w:pPr>
              <w:keepLines/>
              <w:spacing w:after="45"/>
              <w:jc w:val="left"/>
              <w:rPr>
                <w:rFonts w:eastAsiaTheme="minorHAnsi"/>
                <w:color w:val="auto"/>
                <w:sz w:val="20"/>
                <w:highlight w:val="yellow"/>
                <w:lang w:eastAsia="en-US"/>
              </w:rPr>
            </w:pPr>
          </w:p>
        </w:tc>
        <w:tc>
          <w:tcPr>
            <w:tcW w:w="2835" w:type="dxa"/>
            <w:vAlign w:val="center"/>
          </w:tcPr>
          <w:p w14:paraId="4AEE78E0" w14:textId="77777777" w:rsidR="006C052F" w:rsidRPr="006C052F" w:rsidRDefault="006C052F" w:rsidP="006C052F">
            <w:pPr>
              <w:keepLines/>
              <w:spacing w:after="45"/>
              <w:jc w:val="left"/>
              <w:rPr>
                <w:rFonts w:eastAsiaTheme="minorHAnsi"/>
                <w:color w:val="auto"/>
                <w:sz w:val="20"/>
                <w:highlight w:val="yellow"/>
                <w:lang w:eastAsia="en-US"/>
              </w:rPr>
            </w:pPr>
            <w:r w:rsidRPr="00595EBF">
              <w:rPr>
                <w:rFonts w:eastAsiaTheme="minorHAnsi"/>
                <w:sz w:val="20"/>
                <w:lang w:eastAsia="en-US"/>
              </w:rPr>
              <w:t>Mode of action for critical health endpoint</w:t>
            </w:r>
          </w:p>
        </w:tc>
        <w:tc>
          <w:tcPr>
            <w:tcW w:w="5649" w:type="dxa"/>
            <w:vAlign w:val="center"/>
          </w:tcPr>
          <w:p w14:paraId="39A00D54" w14:textId="6B33A8D9" w:rsidR="006C052F" w:rsidRPr="006C052F" w:rsidRDefault="00F76F1C" w:rsidP="006C052F">
            <w:pPr>
              <w:keepLines/>
              <w:spacing w:after="45"/>
              <w:jc w:val="left"/>
              <w:rPr>
                <w:rFonts w:eastAsiaTheme="minorHAnsi"/>
                <w:color w:val="auto"/>
                <w:sz w:val="20"/>
                <w:highlight w:val="yellow"/>
                <w:lang w:eastAsia="en-US"/>
              </w:rPr>
            </w:pPr>
            <w:r>
              <w:rPr>
                <w:rFonts w:eastAsiaTheme="minorHAnsi"/>
                <w:color w:val="auto"/>
                <w:sz w:val="20"/>
                <w:lang w:eastAsia="en-US"/>
              </w:rPr>
              <w:t>Not applicable.</w:t>
            </w:r>
          </w:p>
        </w:tc>
      </w:tr>
      <w:tr w:rsidR="006C052F" w:rsidRPr="006C052F" w14:paraId="0D2A9B72" w14:textId="77777777" w:rsidTr="00181EF0">
        <w:tc>
          <w:tcPr>
            <w:tcW w:w="1437" w:type="dxa"/>
            <w:vMerge/>
          </w:tcPr>
          <w:p w14:paraId="5701854C" w14:textId="77777777" w:rsidR="006C052F" w:rsidRPr="006C052F" w:rsidRDefault="006C052F" w:rsidP="006C052F">
            <w:pPr>
              <w:keepLines/>
              <w:spacing w:after="45"/>
              <w:jc w:val="left"/>
              <w:rPr>
                <w:rFonts w:eastAsiaTheme="minorHAnsi"/>
                <w:color w:val="auto"/>
                <w:sz w:val="20"/>
                <w:highlight w:val="yellow"/>
                <w:lang w:eastAsia="en-US"/>
              </w:rPr>
            </w:pPr>
          </w:p>
        </w:tc>
        <w:tc>
          <w:tcPr>
            <w:tcW w:w="2835" w:type="dxa"/>
            <w:vAlign w:val="center"/>
          </w:tcPr>
          <w:p w14:paraId="70638F0C" w14:textId="77777777" w:rsidR="006C052F" w:rsidRPr="006C052F" w:rsidRDefault="006C052F" w:rsidP="006C052F">
            <w:pPr>
              <w:keepLines/>
              <w:spacing w:after="45"/>
              <w:jc w:val="left"/>
              <w:rPr>
                <w:rFonts w:eastAsiaTheme="minorHAnsi"/>
                <w:color w:val="auto"/>
                <w:sz w:val="20"/>
                <w:highlight w:val="yellow"/>
                <w:lang w:eastAsia="en-US"/>
              </w:rPr>
            </w:pPr>
            <w:r w:rsidRPr="006C052F">
              <w:rPr>
                <w:rFonts w:eastAsiaTheme="minorHAnsi"/>
                <w:color w:val="auto"/>
                <w:sz w:val="20"/>
                <w:lang w:eastAsia="en-US"/>
              </w:rPr>
              <w:t>Genotoxic carcinogen?</w:t>
            </w:r>
          </w:p>
        </w:tc>
        <w:tc>
          <w:tcPr>
            <w:tcW w:w="5649" w:type="dxa"/>
            <w:vAlign w:val="center"/>
          </w:tcPr>
          <w:p w14:paraId="3673A26A" w14:textId="56AE5786" w:rsidR="006C052F" w:rsidRPr="006C052F" w:rsidRDefault="001D16A8" w:rsidP="001D16A8">
            <w:pPr>
              <w:keepLines/>
              <w:spacing w:after="45"/>
              <w:jc w:val="left"/>
              <w:rPr>
                <w:rFonts w:eastAsiaTheme="minorHAnsi"/>
                <w:color w:val="auto"/>
                <w:sz w:val="20"/>
                <w:lang w:eastAsia="en-US"/>
              </w:rPr>
            </w:pPr>
            <w:r w:rsidRPr="001D16A8">
              <w:rPr>
                <w:rFonts w:eastAsiaTheme="minorHAnsi"/>
                <w:color w:val="auto"/>
                <w:sz w:val="20"/>
                <w:lang w:eastAsia="en-US"/>
              </w:rPr>
              <w:t>There is some indication that ammonia contributes to the development of cancer when co</w:t>
            </w:r>
            <w:r w:rsidR="0075682A">
              <w:rPr>
                <w:rFonts w:eastAsiaTheme="minorHAnsi"/>
                <w:color w:val="auto"/>
                <w:sz w:val="20"/>
                <w:lang w:eastAsia="en-US"/>
              </w:rPr>
              <w:t>-</w:t>
            </w:r>
            <w:r w:rsidRPr="001D16A8">
              <w:rPr>
                <w:rFonts w:eastAsiaTheme="minorHAnsi"/>
                <w:color w:val="auto"/>
                <w:sz w:val="20"/>
                <w:lang w:eastAsia="en-US"/>
              </w:rPr>
              <w:t>administered with DEPC (via formation of urethane) or MNNG (via stimulation of cell proliferation in the gastric mucosa). Limited genotoxicity testing of ammonia has produced mixed results.</w:t>
            </w:r>
            <w:r>
              <w:rPr>
                <w:rFonts w:eastAsiaTheme="minorHAnsi"/>
                <w:color w:val="auto"/>
                <w:sz w:val="20"/>
                <w:lang w:eastAsia="en-US"/>
              </w:rPr>
              <w:t xml:space="preserve"> Therefore</w:t>
            </w:r>
            <w:r w:rsidR="0082623C">
              <w:rPr>
                <w:rFonts w:eastAsiaTheme="minorHAnsi"/>
                <w:color w:val="auto"/>
                <w:sz w:val="20"/>
                <w:lang w:eastAsia="en-US"/>
              </w:rPr>
              <w:t>,</w:t>
            </w:r>
            <w:r>
              <w:rPr>
                <w:rFonts w:eastAsiaTheme="minorHAnsi"/>
                <w:color w:val="auto"/>
                <w:sz w:val="20"/>
                <w:lang w:eastAsia="en-US"/>
              </w:rPr>
              <w:t xml:space="preserve"> US EPA concluded that </w:t>
            </w:r>
            <w:r w:rsidRPr="001D16A8">
              <w:rPr>
                <w:rFonts w:eastAsiaTheme="minorHAnsi"/>
                <w:color w:val="auto"/>
                <w:sz w:val="20"/>
                <w:lang w:eastAsia="en-US"/>
              </w:rPr>
              <w:t>data for carcinogenicity of ammonia are</w:t>
            </w:r>
            <w:r>
              <w:rPr>
                <w:rFonts w:eastAsiaTheme="minorHAnsi"/>
                <w:color w:val="auto"/>
                <w:sz w:val="20"/>
                <w:lang w:eastAsia="en-US"/>
              </w:rPr>
              <w:t xml:space="preserve"> </w:t>
            </w:r>
            <w:r w:rsidRPr="001D16A8">
              <w:rPr>
                <w:rFonts w:eastAsiaTheme="minorHAnsi"/>
                <w:color w:val="auto"/>
                <w:sz w:val="20"/>
                <w:lang w:eastAsia="en-US"/>
              </w:rPr>
              <w:t>inadequate for an assessment of human carcinogenic potential.</w:t>
            </w:r>
          </w:p>
        </w:tc>
      </w:tr>
      <w:tr w:rsidR="006C052F" w:rsidRPr="006C052F" w14:paraId="14F01174" w14:textId="77777777" w:rsidTr="00181EF0">
        <w:tc>
          <w:tcPr>
            <w:tcW w:w="1437" w:type="dxa"/>
            <w:vMerge/>
          </w:tcPr>
          <w:p w14:paraId="369A1D36" w14:textId="77777777" w:rsidR="006C052F" w:rsidRPr="006C052F" w:rsidRDefault="006C052F" w:rsidP="006C052F">
            <w:pPr>
              <w:keepLines/>
              <w:spacing w:after="45"/>
              <w:jc w:val="left"/>
              <w:rPr>
                <w:rFonts w:eastAsiaTheme="minorHAnsi"/>
                <w:color w:val="auto"/>
                <w:sz w:val="20"/>
                <w:highlight w:val="yellow"/>
                <w:lang w:eastAsia="en-US"/>
              </w:rPr>
            </w:pPr>
          </w:p>
        </w:tc>
        <w:tc>
          <w:tcPr>
            <w:tcW w:w="2835" w:type="dxa"/>
            <w:vAlign w:val="center"/>
          </w:tcPr>
          <w:p w14:paraId="515F6E51" w14:textId="77777777"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Identified sensitive sub-populations</w:t>
            </w:r>
          </w:p>
        </w:tc>
        <w:tc>
          <w:tcPr>
            <w:tcW w:w="5649" w:type="dxa"/>
            <w:vAlign w:val="center"/>
          </w:tcPr>
          <w:p w14:paraId="55180120" w14:textId="0E731735"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Not stated</w:t>
            </w:r>
            <w:r w:rsidR="00EB08CA" w:rsidRPr="00EB08CA">
              <w:rPr>
                <w:rFonts w:eastAsiaTheme="minorHAnsi"/>
                <w:color w:val="auto"/>
                <w:sz w:val="20"/>
                <w:lang w:eastAsia="en-US"/>
              </w:rPr>
              <w:t>.</w:t>
            </w:r>
          </w:p>
        </w:tc>
      </w:tr>
      <w:tr w:rsidR="006C052F" w:rsidRPr="006C052F" w14:paraId="294C74A7" w14:textId="77777777" w:rsidTr="00181EF0">
        <w:tc>
          <w:tcPr>
            <w:tcW w:w="1437" w:type="dxa"/>
            <w:vMerge/>
          </w:tcPr>
          <w:p w14:paraId="58DA4709" w14:textId="77777777" w:rsidR="006C052F" w:rsidRPr="006C052F" w:rsidRDefault="006C052F" w:rsidP="006C052F">
            <w:pPr>
              <w:keepLines/>
              <w:spacing w:after="45"/>
              <w:jc w:val="left"/>
              <w:rPr>
                <w:rFonts w:eastAsiaTheme="minorHAnsi"/>
                <w:color w:val="auto"/>
                <w:sz w:val="20"/>
                <w:highlight w:val="yellow"/>
                <w:lang w:eastAsia="en-US"/>
              </w:rPr>
            </w:pPr>
          </w:p>
        </w:tc>
        <w:tc>
          <w:tcPr>
            <w:tcW w:w="2835" w:type="dxa"/>
            <w:vAlign w:val="center"/>
          </w:tcPr>
          <w:p w14:paraId="48E41171" w14:textId="77777777"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Any non-health based considerations?</w:t>
            </w:r>
          </w:p>
        </w:tc>
        <w:tc>
          <w:tcPr>
            <w:tcW w:w="5649" w:type="dxa"/>
            <w:vAlign w:val="center"/>
          </w:tcPr>
          <w:p w14:paraId="707DE87A" w14:textId="0077BFF6" w:rsidR="006C052F" w:rsidRPr="006C052F" w:rsidRDefault="0075682A" w:rsidP="006C052F">
            <w:pPr>
              <w:keepLines/>
              <w:spacing w:after="45"/>
              <w:jc w:val="left"/>
              <w:rPr>
                <w:rFonts w:eastAsiaTheme="minorHAnsi"/>
                <w:color w:val="auto"/>
                <w:sz w:val="20"/>
                <w:lang w:eastAsia="en-US"/>
              </w:rPr>
            </w:pPr>
            <w:r>
              <w:rPr>
                <w:rFonts w:eastAsiaTheme="minorHAnsi"/>
                <w:color w:val="auto"/>
                <w:sz w:val="20"/>
                <w:lang w:eastAsia="en-US"/>
              </w:rPr>
              <w:t>Not applicable.</w:t>
            </w:r>
          </w:p>
        </w:tc>
      </w:tr>
      <w:tr w:rsidR="006C052F" w:rsidRPr="006C052F" w14:paraId="6B5550D9" w14:textId="77777777" w:rsidTr="00181EF0">
        <w:tc>
          <w:tcPr>
            <w:tcW w:w="1437" w:type="dxa"/>
            <w:vMerge w:val="restart"/>
            <w:vAlign w:val="center"/>
          </w:tcPr>
          <w:p w14:paraId="7523E688" w14:textId="77777777"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Exposure considerations</w:t>
            </w:r>
          </w:p>
        </w:tc>
        <w:tc>
          <w:tcPr>
            <w:tcW w:w="2835" w:type="dxa"/>
            <w:vAlign w:val="center"/>
          </w:tcPr>
          <w:p w14:paraId="7D4FF4A0" w14:textId="77777777"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Principal routes of exposure in general population</w:t>
            </w:r>
          </w:p>
        </w:tc>
        <w:tc>
          <w:tcPr>
            <w:tcW w:w="5649" w:type="dxa"/>
            <w:vAlign w:val="center"/>
          </w:tcPr>
          <w:p w14:paraId="7F689CD3" w14:textId="77777777"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No statements about exposure to general population.</w:t>
            </w:r>
          </w:p>
        </w:tc>
      </w:tr>
      <w:tr w:rsidR="006C052F" w:rsidRPr="006C052F" w14:paraId="66CA901A" w14:textId="77777777" w:rsidTr="00181EF0">
        <w:tc>
          <w:tcPr>
            <w:tcW w:w="1437" w:type="dxa"/>
            <w:vMerge/>
          </w:tcPr>
          <w:p w14:paraId="430B7AF6" w14:textId="77777777" w:rsidR="006C052F" w:rsidRPr="006C052F" w:rsidRDefault="006C052F" w:rsidP="006C052F">
            <w:pPr>
              <w:keepLines/>
              <w:spacing w:after="45"/>
              <w:jc w:val="left"/>
              <w:rPr>
                <w:rFonts w:eastAsiaTheme="minorHAnsi"/>
                <w:color w:val="auto"/>
                <w:sz w:val="20"/>
                <w:highlight w:val="yellow"/>
                <w:lang w:eastAsia="en-US"/>
              </w:rPr>
            </w:pPr>
          </w:p>
        </w:tc>
        <w:tc>
          <w:tcPr>
            <w:tcW w:w="2835" w:type="dxa"/>
            <w:vAlign w:val="center"/>
          </w:tcPr>
          <w:p w14:paraId="2A78F906" w14:textId="77777777"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Levels in drinking water supplies (include location)</w:t>
            </w:r>
          </w:p>
        </w:tc>
        <w:tc>
          <w:tcPr>
            <w:tcW w:w="5649" w:type="dxa"/>
            <w:vAlign w:val="center"/>
          </w:tcPr>
          <w:p w14:paraId="7DF623DB" w14:textId="77777777"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Not stated.</w:t>
            </w:r>
          </w:p>
        </w:tc>
      </w:tr>
      <w:tr w:rsidR="006C052F" w:rsidRPr="006C052F" w14:paraId="57732D43" w14:textId="77777777" w:rsidTr="00CB563A">
        <w:tc>
          <w:tcPr>
            <w:tcW w:w="1437" w:type="dxa"/>
            <w:vMerge/>
          </w:tcPr>
          <w:p w14:paraId="040725EB" w14:textId="77777777" w:rsidR="006C052F" w:rsidRPr="006C052F" w:rsidRDefault="006C052F" w:rsidP="006C052F">
            <w:pPr>
              <w:keepLines/>
              <w:spacing w:after="45"/>
              <w:jc w:val="left"/>
              <w:rPr>
                <w:rFonts w:eastAsiaTheme="minorHAnsi"/>
                <w:color w:val="auto"/>
                <w:sz w:val="20"/>
                <w:highlight w:val="yellow"/>
                <w:lang w:eastAsia="en-US"/>
              </w:rPr>
            </w:pPr>
          </w:p>
        </w:tc>
        <w:tc>
          <w:tcPr>
            <w:tcW w:w="2835" w:type="dxa"/>
            <w:vAlign w:val="center"/>
          </w:tcPr>
          <w:p w14:paraId="21464E23" w14:textId="77777777"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Any special considerations to exposure levels (e.g. higher in drought?)</w:t>
            </w:r>
          </w:p>
        </w:tc>
        <w:tc>
          <w:tcPr>
            <w:tcW w:w="5649" w:type="dxa"/>
            <w:vAlign w:val="center"/>
          </w:tcPr>
          <w:p w14:paraId="21305D2C" w14:textId="77777777" w:rsidR="006C052F" w:rsidRPr="006C052F" w:rsidRDefault="006C052F" w:rsidP="0075682A">
            <w:pPr>
              <w:keepLines/>
              <w:spacing w:after="45"/>
              <w:jc w:val="left"/>
              <w:rPr>
                <w:rFonts w:eastAsiaTheme="minorHAnsi"/>
                <w:color w:val="auto"/>
                <w:sz w:val="20"/>
                <w:lang w:eastAsia="en-US"/>
              </w:rPr>
            </w:pPr>
            <w:r w:rsidRPr="006C052F">
              <w:rPr>
                <w:rFonts w:eastAsiaTheme="minorHAnsi"/>
                <w:color w:val="auto"/>
                <w:sz w:val="20"/>
                <w:lang w:eastAsia="en-US"/>
              </w:rPr>
              <w:t>No indication on contribution to drinking-water concentrations from this source.</w:t>
            </w:r>
          </w:p>
        </w:tc>
      </w:tr>
      <w:tr w:rsidR="006C052F" w:rsidRPr="006C052F" w14:paraId="3E39F42C" w14:textId="77777777" w:rsidTr="00181EF0">
        <w:tc>
          <w:tcPr>
            <w:tcW w:w="1437" w:type="dxa"/>
            <w:vMerge/>
          </w:tcPr>
          <w:p w14:paraId="789C39BB" w14:textId="77777777" w:rsidR="006C052F" w:rsidRPr="006C052F" w:rsidRDefault="006C052F" w:rsidP="006C052F">
            <w:pPr>
              <w:keepLines/>
              <w:spacing w:after="45"/>
              <w:jc w:val="left"/>
              <w:rPr>
                <w:rFonts w:eastAsiaTheme="minorHAnsi"/>
                <w:color w:val="auto"/>
                <w:sz w:val="20"/>
                <w:highlight w:val="yellow"/>
                <w:lang w:eastAsia="en-US"/>
              </w:rPr>
            </w:pPr>
          </w:p>
        </w:tc>
        <w:tc>
          <w:tcPr>
            <w:tcW w:w="2835" w:type="dxa"/>
            <w:vAlign w:val="center"/>
          </w:tcPr>
          <w:p w14:paraId="1C5FA556" w14:textId="77777777"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Typical exposure in general population (include units for intakes &amp; location)</w:t>
            </w:r>
          </w:p>
        </w:tc>
        <w:tc>
          <w:tcPr>
            <w:tcW w:w="5649" w:type="dxa"/>
            <w:vAlign w:val="center"/>
          </w:tcPr>
          <w:p w14:paraId="1C568506" w14:textId="77777777"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Not stated.</w:t>
            </w:r>
          </w:p>
        </w:tc>
      </w:tr>
      <w:tr w:rsidR="006C052F" w:rsidRPr="006C052F" w14:paraId="6DD151B7" w14:textId="77777777" w:rsidTr="00181EF0">
        <w:tc>
          <w:tcPr>
            <w:tcW w:w="1437" w:type="dxa"/>
            <w:vMerge w:val="restart"/>
            <w:vAlign w:val="center"/>
          </w:tcPr>
          <w:p w14:paraId="50591047" w14:textId="77777777" w:rsidR="006C052F" w:rsidRPr="006C052F" w:rsidRDefault="006C052F" w:rsidP="006C052F">
            <w:pPr>
              <w:keepLines/>
              <w:spacing w:after="45"/>
              <w:jc w:val="left"/>
              <w:rPr>
                <w:rFonts w:eastAsiaTheme="minorHAnsi"/>
                <w:color w:val="auto"/>
                <w:sz w:val="20"/>
                <w:highlight w:val="yellow"/>
                <w:lang w:eastAsia="en-US"/>
              </w:rPr>
            </w:pPr>
            <w:r w:rsidRPr="006C052F">
              <w:rPr>
                <w:rFonts w:eastAsiaTheme="minorHAnsi"/>
                <w:color w:val="auto"/>
                <w:sz w:val="20"/>
                <w:lang w:eastAsia="en-US"/>
              </w:rPr>
              <w:t>Risk Summary</w:t>
            </w:r>
          </w:p>
        </w:tc>
        <w:tc>
          <w:tcPr>
            <w:tcW w:w="2835" w:type="dxa"/>
            <w:vAlign w:val="center"/>
          </w:tcPr>
          <w:p w14:paraId="03D25AE6" w14:textId="77777777"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Any risks to human health from drinking water identified in agency document?</w:t>
            </w:r>
          </w:p>
        </w:tc>
        <w:tc>
          <w:tcPr>
            <w:tcW w:w="5649" w:type="dxa"/>
            <w:vAlign w:val="center"/>
          </w:tcPr>
          <w:p w14:paraId="37F5DAA2" w14:textId="77777777"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 xml:space="preserve">No. </w:t>
            </w:r>
          </w:p>
        </w:tc>
      </w:tr>
      <w:tr w:rsidR="006C052F" w:rsidRPr="006C052F" w14:paraId="5F39824B" w14:textId="77777777" w:rsidTr="00181EF0">
        <w:tc>
          <w:tcPr>
            <w:tcW w:w="1437" w:type="dxa"/>
            <w:vMerge/>
          </w:tcPr>
          <w:p w14:paraId="1238C3A8" w14:textId="77777777" w:rsidR="006C052F" w:rsidRPr="006C052F" w:rsidRDefault="006C052F" w:rsidP="006C052F">
            <w:pPr>
              <w:keepLines/>
              <w:spacing w:after="45"/>
              <w:jc w:val="left"/>
              <w:rPr>
                <w:rFonts w:eastAsiaTheme="minorHAnsi"/>
                <w:color w:val="auto"/>
                <w:sz w:val="20"/>
                <w:highlight w:val="yellow"/>
                <w:lang w:eastAsia="en-US"/>
              </w:rPr>
            </w:pPr>
          </w:p>
        </w:tc>
        <w:tc>
          <w:tcPr>
            <w:tcW w:w="2835" w:type="dxa"/>
            <w:vAlign w:val="center"/>
          </w:tcPr>
          <w:p w14:paraId="26B6C658" w14:textId="77777777"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Any emerging risks identified?</w:t>
            </w:r>
          </w:p>
        </w:tc>
        <w:tc>
          <w:tcPr>
            <w:tcW w:w="5649" w:type="dxa"/>
            <w:vAlign w:val="center"/>
          </w:tcPr>
          <w:p w14:paraId="4CE3EE4B" w14:textId="77777777" w:rsidR="006C052F" w:rsidRPr="006C052F" w:rsidRDefault="006C052F" w:rsidP="006C052F">
            <w:pPr>
              <w:keepLines/>
              <w:spacing w:after="45"/>
              <w:jc w:val="left"/>
              <w:rPr>
                <w:rFonts w:eastAsiaTheme="minorHAnsi"/>
                <w:color w:val="auto"/>
                <w:sz w:val="20"/>
                <w:lang w:eastAsia="en-US"/>
              </w:rPr>
            </w:pPr>
            <w:r w:rsidRPr="006C052F">
              <w:rPr>
                <w:rFonts w:eastAsiaTheme="minorHAnsi"/>
                <w:color w:val="auto"/>
                <w:sz w:val="20"/>
                <w:lang w:eastAsia="en-US"/>
              </w:rPr>
              <w:t>Not stated.</w:t>
            </w:r>
          </w:p>
        </w:tc>
      </w:tr>
      <w:tr w:rsidR="00CB563A" w:rsidRPr="006C052F" w14:paraId="10B3397A" w14:textId="77777777" w:rsidTr="00320823">
        <w:tc>
          <w:tcPr>
            <w:tcW w:w="9921" w:type="dxa"/>
            <w:gridSpan w:val="3"/>
          </w:tcPr>
          <w:p w14:paraId="3F2B6F20" w14:textId="77777777" w:rsidR="00CB563A" w:rsidRPr="00981735" w:rsidRDefault="00CB563A" w:rsidP="006C052F">
            <w:pPr>
              <w:keepLines/>
              <w:spacing w:after="45"/>
              <w:jc w:val="left"/>
              <w:rPr>
                <w:rFonts w:eastAsiaTheme="minorHAnsi"/>
                <w:b/>
                <w:bCs/>
                <w:color w:val="365F91" w:themeColor="accent1" w:themeShade="BF"/>
                <w:sz w:val="20"/>
                <w:lang w:eastAsia="en-US"/>
              </w:rPr>
            </w:pPr>
            <w:r w:rsidRPr="00981735">
              <w:rPr>
                <w:rFonts w:eastAsiaTheme="minorHAnsi"/>
                <w:b/>
                <w:bCs/>
                <w:color w:val="365F91" w:themeColor="accent1" w:themeShade="BF"/>
                <w:sz w:val="20"/>
                <w:lang w:eastAsia="en-US"/>
              </w:rPr>
              <w:t>References:</w:t>
            </w:r>
          </w:p>
          <w:p w14:paraId="65628C74" w14:textId="516FC1BA" w:rsidR="00CB563A" w:rsidRPr="00CB563A" w:rsidRDefault="00CB563A" w:rsidP="00CB563A">
            <w:pPr>
              <w:keepLines/>
              <w:spacing w:after="45"/>
              <w:jc w:val="left"/>
              <w:rPr>
                <w:rFonts w:eastAsiaTheme="minorHAnsi"/>
                <w:color w:val="auto"/>
                <w:sz w:val="20"/>
                <w:lang w:eastAsia="en-US"/>
              </w:rPr>
            </w:pPr>
            <w:r w:rsidRPr="00CB563A">
              <w:rPr>
                <w:rFonts w:eastAsiaTheme="minorHAnsi"/>
                <w:color w:val="auto"/>
                <w:sz w:val="20"/>
                <w:lang w:eastAsia="en-US"/>
              </w:rPr>
              <w:t>Gupta, B.N., R.N. Kanna and K.K. Data.  1979.  Toxicological studies of ammonium sulfamate in rat after repeated oral administration. Toxicology. 13: 45-49.</w:t>
            </w:r>
          </w:p>
        </w:tc>
      </w:tr>
    </w:tbl>
    <w:p w14:paraId="1CF88C47" w14:textId="26731B8C" w:rsidR="00B371EF" w:rsidRDefault="00A549C7" w:rsidP="0082623C">
      <w:pPr>
        <w:pStyle w:val="Heading2"/>
        <w:numPr>
          <w:ilvl w:val="0"/>
          <w:numId w:val="0"/>
        </w:numPr>
        <w:rPr>
          <w:rFonts w:eastAsiaTheme="minorHAnsi"/>
        </w:rPr>
      </w:pPr>
      <w:bookmarkStart w:id="161" w:name="_Toc85614453"/>
      <w:bookmarkStart w:id="162" w:name="_Toc85626541"/>
      <w:bookmarkStart w:id="163" w:name="_Toc100325188"/>
      <w:bookmarkStart w:id="164" w:name="_Toc100325466"/>
      <w:bookmarkStart w:id="165" w:name="_Toc104392830"/>
      <w:bookmarkStart w:id="166" w:name="_Toc106607690"/>
      <w:r>
        <w:rPr>
          <w:rFonts w:eastAsiaTheme="minorHAnsi"/>
        </w:rPr>
        <w:lastRenderedPageBreak/>
        <w:t>JECFA 2010</w:t>
      </w:r>
      <w:bookmarkEnd w:id="161"/>
      <w:bookmarkEnd w:id="162"/>
      <w:bookmarkEnd w:id="163"/>
      <w:bookmarkEnd w:id="164"/>
      <w:bookmarkEnd w:id="165"/>
      <w:bookmarkEnd w:id="166"/>
    </w:p>
    <w:p w14:paraId="28F4904B" w14:textId="77777777" w:rsidR="00A549C7" w:rsidRPr="00A549C7" w:rsidRDefault="00A549C7" w:rsidP="00A549C7">
      <w:pPr>
        <w:pStyle w:val="Text"/>
        <w:rPr>
          <w:rFonts w:eastAsiaTheme="minorHAnsi"/>
        </w:rPr>
      </w:pPr>
    </w:p>
    <w:tbl>
      <w:tblPr>
        <w:tblStyle w:val="SLRTable"/>
        <w:tblW w:w="9921" w:type="dxa"/>
        <w:tblLook w:val="04A0" w:firstRow="1" w:lastRow="0" w:firstColumn="1" w:lastColumn="0" w:noHBand="0" w:noVBand="1"/>
      </w:tblPr>
      <w:tblGrid>
        <w:gridCol w:w="1437"/>
        <w:gridCol w:w="2835"/>
        <w:gridCol w:w="5649"/>
      </w:tblGrid>
      <w:tr w:rsidR="00B371EF" w:rsidRPr="00D51D2F" w14:paraId="308CF6C1" w14:textId="77777777" w:rsidTr="00181EF0">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2B4927EA" w14:textId="0EDAEFC4" w:rsidR="00B371EF" w:rsidRPr="00981735" w:rsidRDefault="00B371EF" w:rsidP="00B371EF">
            <w:pPr>
              <w:pStyle w:val="TableHead"/>
              <w:rPr>
                <w:rFonts w:eastAsiaTheme="minorHAnsi"/>
                <w:b/>
                <w:i/>
                <w:iCs/>
                <w:color w:val="404040" w:themeColor="text1" w:themeTint="BF"/>
              </w:rPr>
            </w:pPr>
            <w:r w:rsidRPr="00981735">
              <w:rPr>
                <w:rFonts w:eastAsiaTheme="minorHAnsi"/>
                <w:b/>
                <w:color w:val="404040" w:themeColor="text1" w:themeTint="BF"/>
              </w:rPr>
              <w:t xml:space="preserve">Agency Report Reference: </w:t>
            </w:r>
            <w:r w:rsidRPr="00981735">
              <w:rPr>
                <w:rFonts w:eastAsiaTheme="minorHAnsi"/>
                <w:b/>
                <w:i/>
                <w:iCs/>
                <w:color w:val="404040" w:themeColor="text1" w:themeTint="BF"/>
              </w:rPr>
              <w:t>JECFA (2010). Safety evaluation of certain food additives.</w:t>
            </w:r>
            <w:r w:rsidRPr="00981735">
              <w:rPr>
                <w:color w:val="404040" w:themeColor="text1" w:themeTint="BF"/>
              </w:rPr>
              <w:t xml:space="preserve"> </w:t>
            </w:r>
            <w:r w:rsidRPr="00981735">
              <w:rPr>
                <w:b/>
                <w:bCs/>
                <w:color w:val="404040" w:themeColor="text1" w:themeTint="BF"/>
              </w:rPr>
              <w:t>Series 62</w:t>
            </w:r>
            <w:r w:rsidRPr="00981735">
              <w:rPr>
                <w:color w:val="404040" w:themeColor="text1" w:themeTint="BF"/>
              </w:rPr>
              <w:t xml:space="preserve">. </w:t>
            </w:r>
            <w:r w:rsidRPr="00981735">
              <w:rPr>
                <w:rFonts w:eastAsiaTheme="minorHAnsi"/>
                <w:b/>
                <w:i/>
                <w:iCs/>
                <w:color w:val="404040" w:themeColor="text1" w:themeTint="BF"/>
              </w:rPr>
              <w:t>Seventy-first meeting of the Joint FAO/WHO Expert Committee on Food Additives (JECFA) Joint FAO/WHO Expert Committee of Food Additives.</w:t>
            </w:r>
          </w:p>
        </w:tc>
      </w:tr>
      <w:tr w:rsidR="00B371EF" w14:paraId="483051B9" w14:textId="77777777" w:rsidTr="00181EF0">
        <w:tc>
          <w:tcPr>
            <w:tcW w:w="1437" w:type="dxa"/>
            <w:vMerge w:val="restart"/>
            <w:vAlign w:val="center"/>
          </w:tcPr>
          <w:p w14:paraId="2AE30D2D" w14:textId="77777777" w:rsidR="00B371EF" w:rsidRDefault="00B371EF" w:rsidP="00181EF0">
            <w:pPr>
              <w:pStyle w:val="TableCell"/>
              <w:rPr>
                <w:rFonts w:eastAsiaTheme="minorHAnsi"/>
              </w:rPr>
            </w:pPr>
            <w:r>
              <w:rPr>
                <w:rFonts w:eastAsiaTheme="minorHAnsi"/>
              </w:rPr>
              <w:t>General Information</w:t>
            </w:r>
          </w:p>
        </w:tc>
        <w:tc>
          <w:tcPr>
            <w:tcW w:w="2835" w:type="dxa"/>
            <w:vAlign w:val="center"/>
          </w:tcPr>
          <w:p w14:paraId="637D40A0" w14:textId="77777777" w:rsidR="00B371EF" w:rsidRDefault="00B371EF" w:rsidP="00181EF0">
            <w:pPr>
              <w:pStyle w:val="TableCell"/>
              <w:rPr>
                <w:rFonts w:eastAsiaTheme="minorHAnsi"/>
              </w:rPr>
            </w:pPr>
            <w:r>
              <w:rPr>
                <w:rFonts w:eastAsiaTheme="minorHAnsi"/>
              </w:rPr>
              <w:t>Date of data extraction</w:t>
            </w:r>
          </w:p>
        </w:tc>
        <w:tc>
          <w:tcPr>
            <w:tcW w:w="5649" w:type="dxa"/>
            <w:vAlign w:val="center"/>
          </w:tcPr>
          <w:p w14:paraId="57252CB0" w14:textId="197DB877" w:rsidR="00B371EF" w:rsidRDefault="00B371EF" w:rsidP="00181EF0">
            <w:pPr>
              <w:pStyle w:val="TableCell"/>
              <w:rPr>
                <w:rFonts w:eastAsiaTheme="minorHAnsi"/>
              </w:rPr>
            </w:pPr>
            <w:r>
              <w:rPr>
                <w:rFonts w:eastAsiaTheme="minorHAnsi"/>
              </w:rPr>
              <w:t>02/0</w:t>
            </w:r>
            <w:r w:rsidR="004D67DD">
              <w:rPr>
                <w:rFonts w:eastAsiaTheme="minorHAnsi"/>
              </w:rPr>
              <w:t>9</w:t>
            </w:r>
            <w:r>
              <w:rPr>
                <w:rFonts w:eastAsiaTheme="minorHAnsi"/>
              </w:rPr>
              <w:t>/2021</w:t>
            </w:r>
          </w:p>
        </w:tc>
      </w:tr>
      <w:tr w:rsidR="00B371EF" w14:paraId="620D1F43" w14:textId="77777777" w:rsidTr="00181EF0">
        <w:tc>
          <w:tcPr>
            <w:tcW w:w="1437" w:type="dxa"/>
            <w:vMerge/>
          </w:tcPr>
          <w:p w14:paraId="00BC14BB" w14:textId="77777777" w:rsidR="00B371EF" w:rsidRDefault="00B371EF" w:rsidP="00181EF0">
            <w:pPr>
              <w:pStyle w:val="TableCell"/>
              <w:rPr>
                <w:rFonts w:eastAsiaTheme="minorHAnsi"/>
              </w:rPr>
            </w:pPr>
          </w:p>
        </w:tc>
        <w:tc>
          <w:tcPr>
            <w:tcW w:w="2835" w:type="dxa"/>
            <w:vAlign w:val="center"/>
          </w:tcPr>
          <w:p w14:paraId="4A73FA56" w14:textId="77777777" w:rsidR="00B371EF" w:rsidRDefault="00B371EF" w:rsidP="00181EF0">
            <w:pPr>
              <w:pStyle w:val="TableCell"/>
              <w:rPr>
                <w:rFonts w:eastAsiaTheme="minorHAnsi"/>
              </w:rPr>
            </w:pPr>
            <w:r>
              <w:rPr>
                <w:rFonts w:eastAsiaTheme="minorHAnsi"/>
              </w:rPr>
              <w:t>Authors</w:t>
            </w:r>
          </w:p>
        </w:tc>
        <w:tc>
          <w:tcPr>
            <w:tcW w:w="5649" w:type="dxa"/>
            <w:vAlign w:val="center"/>
          </w:tcPr>
          <w:p w14:paraId="5E579C1E" w14:textId="634C9775" w:rsidR="00B371EF" w:rsidRDefault="005777B2" w:rsidP="00181EF0">
            <w:pPr>
              <w:pStyle w:val="TableCell"/>
              <w:rPr>
                <w:rFonts w:eastAsiaTheme="minorHAnsi"/>
              </w:rPr>
            </w:pPr>
            <w:r w:rsidRPr="005777B2">
              <w:rPr>
                <w:rFonts w:eastAsiaTheme="minorHAnsi"/>
              </w:rPr>
              <w:t>Harrison</w:t>
            </w:r>
            <w:r>
              <w:rPr>
                <w:rFonts w:eastAsiaTheme="minorHAnsi"/>
              </w:rPr>
              <w:t xml:space="preserve"> R A, </w:t>
            </w:r>
            <w:r w:rsidRPr="005777B2">
              <w:rPr>
                <w:rFonts w:eastAsiaTheme="minorHAnsi"/>
              </w:rPr>
              <w:t>Benford</w:t>
            </w:r>
            <w:r>
              <w:rPr>
                <w:rFonts w:eastAsiaTheme="minorHAnsi"/>
              </w:rPr>
              <w:t xml:space="preserve"> D J, </w:t>
            </w:r>
            <w:r w:rsidRPr="005777B2">
              <w:rPr>
                <w:rFonts w:eastAsiaTheme="minorHAnsi"/>
              </w:rPr>
              <w:t>Larsen</w:t>
            </w:r>
            <w:r>
              <w:rPr>
                <w:rFonts w:eastAsiaTheme="minorHAnsi"/>
              </w:rPr>
              <w:t xml:space="preserve"> J C, </w:t>
            </w:r>
            <w:r w:rsidRPr="005777B2">
              <w:rPr>
                <w:rFonts w:eastAsiaTheme="minorHAnsi"/>
              </w:rPr>
              <w:t>DiNovi</w:t>
            </w:r>
            <w:r>
              <w:rPr>
                <w:rFonts w:eastAsiaTheme="minorHAnsi"/>
              </w:rPr>
              <w:t xml:space="preserve"> M. </w:t>
            </w:r>
          </w:p>
        </w:tc>
      </w:tr>
      <w:tr w:rsidR="00B371EF" w14:paraId="426708A0" w14:textId="77777777" w:rsidTr="00181EF0">
        <w:trPr>
          <w:trHeight w:val="100"/>
        </w:trPr>
        <w:tc>
          <w:tcPr>
            <w:tcW w:w="1437" w:type="dxa"/>
            <w:vMerge/>
          </w:tcPr>
          <w:p w14:paraId="2C752A8D" w14:textId="77777777" w:rsidR="00B371EF" w:rsidRDefault="00B371EF" w:rsidP="00181EF0">
            <w:pPr>
              <w:pStyle w:val="TableCell"/>
              <w:rPr>
                <w:rFonts w:eastAsiaTheme="minorHAnsi"/>
              </w:rPr>
            </w:pPr>
          </w:p>
        </w:tc>
        <w:tc>
          <w:tcPr>
            <w:tcW w:w="2835" w:type="dxa"/>
            <w:vAlign w:val="center"/>
          </w:tcPr>
          <w:p w14:paraId="25EE3B91" w14:textId="77777777" w:rsidR="00B371EF" w:rsidRDefault="00B371EF" w:rsidP="00181EF0">
            <w:pPr>
              <w:pStyle w:val="TableCell"/>
              <w:rPr>
                <w:rFonts w:eastAsiaTheme="minorHAnsi"/>
              </w:rPr>
            </w:pPr>
            <w:r>
              <w:rPr>
                <w:rFonts w:eastAsiaTheme="minorHAnsi"/>
              </w:rPr>
              <w:t>Publication date</w:t>
            </w:r>
          </w:p>
        </w:tc>
        <w:tc>
          <w:tcPr>
            <w:tcW w:w="5649" w:type="dxa"/>
            <w:vAlign w:val="center"/>
          </w:tcPr>
          <w:p w14:paraId="3F6FE312" w14:textId="2FD5AB23" w:rsidR="00B371EF" w:rsidRDefault="005777B2" w:rsidP="00181EF0">
            <w:pPr>
              <w:pStyle w:val="TableCell"/>
              <w:rPr>
                <w:rFonts w:eastAsiaTheme="minorHAnsi"/>
              </w:rPr>
            </w:pPr>
            <w:r>
              <w:rPr>
                <w:rFonts w:eastAsiaTheme="minorHAnsi"/>
              </w:rPr>
              <w:t>2010</w:t>
            </w:r>
          </w:p>
        </w:tc>
      </w:tr>
      <w:tr w:rsidR="00B371EF" w14:paraId="4D64FBB8" w14:textId="77777777" w:rsidTr="00181EF0">
        <w:tc>
          <w:tcPr>
            <w:tcW w:w="1437" w:type="dxa"/>
            <w:vMerge/>
          </w:tcPr>
          <w:p w14:paraId="05C2A8DC" w14:textId="77777777" w:rsidR="00B371EF" w:rsidRDefault="00B371EF" w:rsidP="00181EF0">
            <w:pPr>
              <w:pStyle w:val="TableCell"/>
              <w:rPr>
                <w:rFonts w:eastAsiaTheme="minorHAnsi"/>
              </w:rPr>
            </w:pPr>
          </w:p>
        </w:tc>
        <w:tc>
          <w:tcPr>
            <w:tcW w:w="2835" w:type="dxa"/>
            <w:vAlign w:val="center"/>
          </w:tcPr>
          <w:p w14:paraId="17D4C562" w14:textId="77777777" w:rsidR="00B371EF" w:rsidRDefault="00B371EF" w:rsidP="00181EF0">
            <w:pPr>
              <w:pStyle w:val="TableCell"/>
              <w:rPr>
                <w:rFonts w:eastAsiaTheme="minorHAnsi"/>
              </w:rPr>
            </w:pPr>
            <w:r>
              <w:rPr>
                <w:rFonts w:eastAsiaTheme="minorHAnsi"/>
              </w:rPr>
              <w:t>Publication type</w:t>
            </w:r>
          </w:p>
        </w:tc>
        <w:tc>
          <w:tcPr>
            <w:tcW w:w="5649" w:type="dxa"/>
            <w:vAlign w:val="center"/>
          </w:tcPr>
          <w:p w14:paraId="58A502B0" w14:textId="77777777" w:rsidR="00B371EF" w:rsidRDefault="00B371EF" w:rsidP="00181EF0">
            <w:pPr>
              <w:pStyle w:val="TableCell"/>
              <w:rPr>
                <w:rFonts w:eastAsiaTheme="minorHAnsi"/>
              </w:rPr>
            </w:pPr>
            <w:r>
              <w:rPr>
                <w:rFonts w:eastAsiaTheme="minorHAnsi"/>
              </w:rPr>
              <w:t>Agency evaluation</w:t>
            </w:r>
          </w:p>
        </w:tc>
      </w:tr>
      <w:tr w:rsidR="00B371EF" w14:paraId="30CD9247" w14:textId="77777777" w:rsidTr="00181EF0">
        <w:tc>
          <w:tcPr>
            <w:tcW w:w="1437" w:type="dxa"/>
            <w:vMerge/>
          </w:tcPr>
          <w:p w14:paraId="36199D42" w14:textId="77777777" w:rsidR="00B371EF" w:rsidRDefault="00B371EF" w:rsidP="00181EF0">
            <w:pPr>
              <w:pStyle w:val="TableCell"/>
              <w:rPr>
                <w:rFonts w:eastAsiaTheme="minorHAnsi"/>
              </w:rPr>
            </w:pPr>
          </w:p>
        </w:tc>
        <w:tc>
          <w:tcPr>
            <w:tcW w:w="2835" w:type="dxa"/>
            <w:vAlign w:val="center"/>
          </w:tcPr>
          <w:p w14:paraId="0FB2B789" w14:textId="77777777" w:rsidR="00B371EF" w:rsidRDefault="00B371EF" w:rsidP="00181EF0">
            <w:pPr>
              <w:pStyle w:val="TableCell"/>
              <w:rPr>
                <w:rFonts w:eastAsiaTheme="minorHAnsi"/>
              </w:rPr>
            </w:pPr>
            <w:r w:rsidRPr="007749C1">
              <w:rPr>
                <w:rFonts w:eastAsiaTheme="minorHAnsi"/>
              </w:rPr>
              <w:t>Description</w:t>
            </w:r>
          </w:p>
        </w:tc>
        <w:tc>
          <w:tcPr>
            <w:tcW w:w="5649" w:type="dxa"/>
            <w:vAlign w:val="center"/>
          </w:tcPr>
          <w:p w14:paraId="5637ABFB" w14:textId="4767D702" w:rsidR="00B371EF" w:rsidRPr="00A045A8" w:rsidRDefault="00B371EF" w:rsidP="00181EF0">
            <w:pPr>
              <w:pStyle w:val="TableCell"/>
              <w:rPr>
                <w:rFonts w:eastAsiaTheme="minorHAnsi"/>
              </w:rPr>
            </w:pPr>
            <w:r>
              <w:rPr>
                <w:rFonts w:eastAsiaTheme="minorHAnsi"/>
              </w:rPr>
              <w:t xml:space="preserve">No guidance value was </w:t>
            </w:r>
            <w:r w:rsidR="0075682A">
              <w:rPr>
                <w:rFonts w:eastAsiaTheme="minorHAnsi"/>
              </w:rPr>
              <w:t>derived</w:t>
            </w:r>
            <w:r>
              <w:rPr>
                <w:rFonts w:eastAsiaTheme="minorHAnsi"/>
              </w:rPr>
              <w:t xml:space="preserve"> in this </w:t>
            </w:r>
            <w:r w:rsidR="004F0ED2">
              <w:rPr>
                <w:rFonts w:eastAsiaTheme="minorHAnsi"/>
              </w:rPr>
              <w:t>document,</w:t>
            </w:r>
            <w:r>
              <w:rPr>
                <w:rFonts w:eastAsiaTheme="minorHAnsi"/>
                <w:i/>
                <w:iCs/>
              </w:rPr>
              <w:t xml:space="preserve"> </w:t>
            </w:r>
            <w:r w:rsidR="0075682A">
              <w:rPr>
                <w:rFonts w:eastAsiaTheme="minorHAnsi"/>
              </w:rPr>
              <w:t xml:space="preserve">however </w:t>
            </w:r>
            <w:r>
              <w:rPr>
                <w:rFonts w:eastAsiaTheme="minorHAnsi"/>
              </w:rPr>
              <w:t xml:space="preserve">it contains relevant information on </w:t>
            </w:r>
            <w:r w:rsidR="0075682A">
              <w:rPr>
                <w:rFonts w:eastAsiaTheme="minorHAnsi"/>
              </w:rPr>
              <w:t xml:space="preserve">previous evaluations of </w:t>
            </w:r>
            <w:r w:rsidR="005777B2">
              <w:rPr>
                <w:rFonts w:eastAsiaTheme="minorHAnsi"/>
              </w:rPr>
              <w:t>ammoni</w:t>
            </w:r>
            <w:r w:rsidR="0075682A">
              <w:rPr>
                <w:rFonts w:eastAsiaTheme="minorHAnsi"/>
              </w:rPr>
              <w:t>um salts.</w:t>
            </w:r>
          </w:p>
        </w:tc>
      </w:tr>
      <w:tr w:rsidR="00B371EF" w14:paraId="5FFCEEFA" w14:textId="77777777" w:rsidTr="00CB563A">
        <w:trPr>
          <w:trHeight w:val="5360"/>
        </w:trPr>
        <w:tc>
          <w:tcPr>
            <w:tcW w:w="0" w:type="dxa"/>
            <w:vMerge/>
          </w:tcPr>
          <w:p w14:paraId="59717C51" w14:textId="77777777" w:rsidR="00B371EF" w:rsidRDefault="00B371EF" w:rsidP="00181EF0">
            <w:pPr>
              <w:pStyle w:val="TableCell"/>
              <w:rPr>
                <w:rFonts w:eastAsiaTheme="minorHAnsi"/>
              </w:rPr>
            </w:pPr>
          </w:p>
        </w:tc>
        <w:tc>
          <w:tcPr>
            <w:tcW w:w="0" w:type="dxa"/>
            <w:vAlign w:val="center"/>
          </w:tcPr>
          <w:p w14:paraId="71BB170D" w14:textId="77777777" w:rsidR="00B371EF" w:rsidRDefault="00B371EF" w:rsidP="00181EF0">
            <w:pPr>
              <w:pStyle w:val="TableCell"/>
              <w:rPr>
                <w:rFonts w:eastAsiaTheme="minorHAnsi"/>
              </w:rPr>
            </w:pPr>
            <w:r>
              <w:rPr>
                <w:rFonts w:eastAsiaTheme="minorHAnsi"/>
              </w:rPr>
              <w:t>Findings</w:t>
            </w:r>
          </w:p>
        </w:tc>
        <w:tc>
          <w:tcPr>
            <w:tcW w:w="0" w:type="dxa"/>
          </w:tcPr>
          <w:p w14:paraId="37DE234C" w14:textId="7697CC10" w:rsidR="001E3433" w:rsidRDefault="001E3433" w:rsidP="00031716">
            <w:pPr>
              <w:pStyle w:val="TableCell"/>
              <w:spacing w:before="100" w:beforeAutospacing="1" w:after="100" w:afterAutospacing="1"/>
              <w:rPr>
                <w:rFonts w:eastAsiaTheme="minorHAnsi"/>
              </w:rPr>
            </w:pPr>
            <w:r w:rsidRPr="001E3433">
              <w:rPr>
                <w:rFonts w:eastAsiaTheme="minorHAnsi"/>
              </w:rPr>
              <w:t>The Committee previously evaluated ammonium salts. At its twenty-sixth meeting, the Committee evaluated the safety of</w:t>
            </w:r>
            <w:r>
              <w:rPr>
                <w:rFonts w:eastAsiaTheme="minorHAnsi"/>
              </w:rPr>
              <w:t xml:space="preserve"> </w:t>
            </w:r>
            <w:r w:rsidRPr="001E3433">
              <w:rPr>
                <w:rFonts w:eastAsiaTheme="minorHAnsi"/>
              </w:rPr>
              <w:t>ammonium carbonate and ammonium hydrogen carbonate and allocated an ADI</w:t>
            </w:r>
            <w:r>
              <w:rPr>
                <w:rFonts w:eastAsiaTheme="minorHAnsi"/>
              </w:rPr>
              <w:t xml:space="preserve"> </w:t>
            </w:r>
            <w:r w:rsidRPr="001E3433">
              <w:rPr>
                <w:rFonts w:eastAsiaTheme="minorHAnsi"/>
              </w:rPr>
              <w:t>“</w:t>
            </w:r>
            <w:r w:rsidRPr="001E3433">
              <w:rPr>
                <w:rFonts w:eastAsiaTheme="minorHAnsi"/>
                <w:b/>
                <w:bCs/>
                <w:color w:val="auto"/>
              </w:rPr>
              <w:t>not specified”,</w:t>
            </w:r>
            <w:r w:rsidRPr="001E3433">
              <w:rPr>
                <w:rFonts w:eastAsiaTheme="minorHAnsi"/>
                <w:color w:val="auto"/>
              </w:rPr>
              <w:t xml:space="preserve"> </w:t>
            </w:r>
            <w:r w:rsidRPr="001E3433">
              <w:rPr>
                <w:rFonts w:eastAsiaTheme="minorHAnsi"/>
              </w:rPr>
              <w:t>while noting that although toxicological data for these ammonium</w:t>
            </w:r>
            <w:r>
              <w:rPr>
                <w:rFonts w:eastAsiaTheme="minorHAnsi"/>
              </w:rPr>
              <w:t xml:space="preserve"> </w:t>
            </w:r>
            <w:r w:rsidRPr="001E3433">
              <w:rPr>
                <w:rFonts w:eastAsiaTheme="minorHAnsi"/>
              </w:rPr>
              <w:t>salts were limited, extrapolation of results from studies with ammonium compounds</w:t>
            </w:r>
            <w:r>
              <w:rPr>
                <w:rFonts w:eastAsiaTheme="minorHAnsi"/>
              </w:rPr>
              <w:t xml:space="preserve"> </w:t>
            </w:r>
            <w:r w:rsidRPr="001E3433">
              <w:rPr>
                <w:rFonts w:eastAsiaTheme="minorHAnsi"/>
              </w:rPr>
              <w:t>(primarily ammonium chloride) and with sodium or potassium carbonate provided</w:t>
            </w:r>
            <w:r>
              <w:rPr>
                <w:rFonts w:eastAsiaTheme="minorHAnsi"/>
              </w:rPr>
              <w:t xml:space="preserve"> </w:t>
            </w:r>
            <w:r w:rsidRPr="001E3433">
              <w:rPr>
                <w:rFonts w:eastAsiaTheme="minorHAnsi"/>
              </w:rPr>
              <w:t>a basis for evaluation. At its twenty-ninth meeting, the</w:t>
            </w:r>
            <w:r>
              <w:rPr>
                <w:rFonts w:eastAsiaTheme="minorHAnsi"/>
              </w:rPr>
              <w:t xml:space="preserve"> </w:t>
            </w:r>
            <w:r w:rsidRPr="001E3433">
              <w:rPr>
                <w:rFonts w:eastAsiaTheme="minorHAnsi"/>
              </w:rPr>
              <w:t>Committee prepared a table giving the ADIs for a large number of</w:t>
            </w:r>
            <w:r>
              <w:rPr>
                <w:rFonts w:eastAsiaTheme="minorHAnsi"/>
              </w:rPr>
              <w:t xml:space="preserve"> </w:t>
            </w:r>
            <w:r w:rsidRPr="001E3433">
              <w:rPr>
                <w:rFonts w:eastAsiaTheme="minorHAnsi"/>
              </w:rPr>
              <w:t>combinations of</w:t>
            </w:r>
            <w:r>
              <w:rPr>
                <w:rFonts w:eastAsiaTheme="minorHAnsi"/>
              </w:rPr>
              <w:t xml:space="preserve"> </w:t>
            </w:r>
            <w:r w:rsidRPr="001E3433">
              <w:rPr>
                <w:rFonts w:eastAsiaTheme="minorHAnsi"/>
              </w:rPr>
              <w:t>cations and anions, including ammonium salts. No restriction was placed on the</w:t>
            </w:r>
            <w:r>
              <w:rPr>
                <w:rFonts w:eastAsiaTheme="minorHAnsi"/>
              </w:rPr>
              <w:t xml:space="preserve"> </w:t>
            </w:r>
            <w:r w:rsidRPr="001E3433">
              <w:rPr>
                <w:rFonts w:eastAsiaTheme="minorHAnsi"/>
              </w:rPr>
              <w:t>intake of ammonium from ammonium salts, provided that the contribution made</w:t>
            </w:r>
            <w:r>
              <w:rPr>
                <w:rFonts w:eastAsiaTheme="minorHAnsi"/>
              </w:rPr>
              <w:t xml:space="preserve"> </w:t>
            </w:r>
            <w:r w:rsidRPr="001E3433">
              <w:rPr>
                <w:rFonts w:eastAsiaTheme="minorHAnsi"/>
              </w:rPr>
              <w:t>to food is assessed and considered acceptable. Ammonia has also previously</w:t>
            </w:r>
            <w:r>
              <w:rPr>
                <w:rFonts w:eastAsiaTheme="minorHAnsi"/>
              </w:rPr>
              <w:t xml:space="preserve"> </w:t>
            </w:r>
            <w:r w:rsidRPr="001E3433">
              <w:rPr>
                <w:rFonts w:eastAsiaTheme="minorHAnsi"/>
              </w:rPr>
              <w:t>been evaluated by the International Programme on Chemical Safety (1986), which</w:t>
            </w:r>
            <w:r>
              <w:rPr>
                <w:rFonts w:eastAsiaTheme="minorHAnsi"/>
              </w:rPr>
              <w:t xml:space="preserve"> </w:t>
            </w:r>
            <w:r w:rsidRPr="001E3433">
              <w:rPr>
                <w:rFonts w:eastAsiaTheme="minorHAnsi"/>
              </w:rPr>
              <w:t>concluded that ammonia does not present a direct threat to humans except</w:t>
            </w:r>
            <w:r>
              <w:rPr>
                <w:rFonts w:eastAsiaTheme="minorHAnsi"/>
              </w:rPr>
              <w:t xml:space="preserve"> </w:t>
            </w:r>
            <w:r w:rsidRPr="001E3433">
              <w:rPr>
                <w:rFonts w:eastAsiaTheme="minorHAnsi"/>
              </w:rPr>
              <w:t>as a result of accidental exposure, particularly in industry. The World Health</w:t>
            </w:r>
            <w:r>
              <w:rPr>
                <w:rFonts w:eastAsiaTheme="minorHAnsi"/>
              </w:rPr>
              <w:t xml:space="preserve"> </w:t>
            </w:r>
            <w:r w:rsidRPr="001E3433">
              <w:rPr>
                <w:rFonts w:eastAsiaTheme="minorHAnsi"/>
              </w:rPr>
              <w:t>Organization (2006) has also previously assessed the safety of ammonia in its</w:t>
            </w:r>
            <w:r>
              <w:rPr>
                <w:rFonts w:eastAsiaTheme="minorHAnsi"/>
              </w:rPr>
              <w:t xml:space="preserve"> </w:t>
            </w:r>
            <w:r w:rsidRPr="001E3433">
              <w:rPr>
                <w:rFonts w:eastAsiaTheme="minorHAnsi"/>
              </w:rPr>
              <w:t>Guidelines for Drinking-water Quality and concluded that ammonia is not of direct</w:t>
            </w:r>
            <w:r>
              <w:rPr>
                <w:rFonts w:eastAsiaTheme="minorHAnsi"/>
              </w:rPr>
              <w:t xml:space="preserve"> </w:t>
            </w:r>
            <w:r w:rsidRPr="001E3433">
              <w:rPr>
                <w:rFonts w:eastAsiaTheme="minorHAnsi"/>
              </w:rPr>
              <w:t>importance for health in the concentrations expected in drinking-water; therefore, a</w:t>
            </w:r>
            <w:r>
              <w:rPr>
                <w:rFonts w:eastAsiaTheme="minorHAnsi"/>
              </w:rPr>
              <w:t xml:space="preserve"> </w:t>
            </w:r>
            <w:r w:rsidRPr="001E3433">
              <w:rPr>
                <w:rFonts w:eastAsiaTheme="minorHAnsi"/>
              </w:rPr>
              <w:t>health-based guideline was not derived.</w:t>
            </w:r>
          </w:p>
        </w:tc>
      </w:tr>
    </w:tbl>
    <w:p w14:paraId="060EC5DA" w14:textId="77777777" w:rsidR="00B371EF" w:rsidRDefault="00B371EF" w:rsidP="009A1135">
      <w:pPr>
        <w:pStyle w:val="Text"/>
        <w:rPr>
          <w:rFonts w:eastAsiaTheme="minorHAnsi"/>
        </w:rPr>
      </w:pPr>
    </w:p>
    <w:p w14:paraId="5FF190BD" w14:textId="77777777" w:rsidR="00803B51" w:rsidRDefault="00233561" w:rsidP="00803B51">
      <w:pPr>
        <w:pStyle w:val="Heading2"/>
        <w:numPr>
          <w:ilvl w:val="0"/>
          <w:numId w:val="0"/>
        </w:numPr>
        <w:ind w:left="851" w:hanging="851"/>
        <w:rPr>
          <w:rFonts w:eastAsiaTheme="minorHAnsi"/>
        </w:rPr>
      </w:pPr>
      <w:bookmarkStart w:id="167" w:name="_Toc79666808"/>
      <w:bookmarkStart w:id="168" w:name="_Toc80345827"/>
      <w:bookmarkStart w:id="169" w:name="_Toc85614454"/>
      <w:bookmarkStart w:id="170" w:name="_Toc85626542"/>
      <w:bookmarkStart w:id="171" w:name="_Toc100325189"/>
      <w:bookmarkStart w:id="172" w:name="_Toc100325467"/>
      <w:bookmarkStart w:id="173" w:name="_Toc104392831"/>
      <w:bookmarkStart w:id="174" w:name="_Toc106607691"/>
      <w:r>
        <w:rPr>
          <w:rFonts w:eastAsiaTheme="minorHAnsi"/>
        </w:rPr>
        <w:t>WHO 200</w:t>
      </w:r>
      <w:bookmarkEnd w:id="167"/>
      <w:bookmarkEnd w:id="168"/>
      <w:r w:rsidR="00EB08CA">
        <w:rPr>
          <w:rFonts w:eastAsiaTheme="minorHAnsi"/>
        </w:rPr>
        <w:t>3</w:t>
      </w:r>
      <w:bookmarkEnd w:id="169"/>
      <w:bookmarkEnd w:id="170"/>
      <w:bookmarkEnd w:id="171"/>
      <w:bookmarkEnd w:id="172"/>
      <w:bookmarkEnd w:id="173"/>
      <w:bookmarkEnd w:id="174"/>
    </w:p>
    <w:p w14:paraId="76977D9D" w14:textId="77777777" w:rsidR="00EB08CA" w:rsidRPr="00EB08CA" w:rsidRDefault="00EB08CA" w:rsidP="00EB08CA">
      <w:pPr>
        <w:pStyle w:val="Text"/>
        <w:rPr>
          <w:rFonts w:eastAsiaTheme="minorHAnsi"/>
        </w:rPr>
      </w:pPr>
    </w:p>
    <w:tbl>
      <w:tblPr>
        <w:tblStyle w:val="SLRTable"/>
        <w:tblW w:w="9921" w:type="dxa"/>
        <w:tblLook w:val="04A0" w:firstRow="1" w:lastRow="0" w:firstColumn="1" w:lastColumn="0" w:noHBand="0" w:noVBand="1"/>
      </w:tblPr>
      <w:tblGrid>
        <w:gridCol w:w="1437"/>
        <w:gridCol w:w="2835"/>
        <w:gridCol w:w="5649"/>
      </w:tblGrid>
      <w:tr w:rsidR="00FA618B" w:rsidRPr="00D51D2F" w14:paraId="3E94E501" w14:textId="77777777" w:rsidTr="0028506C">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1399DC5D" w14:textId="6BD6F030" w:rsidR="00FA618B" w:rsidRPr="00981735" w:rsidRDefault="00FA618B" w:rsidP="00FA618B">
            <w:pPr>
              <w:pStyle w:val="TableHead"/>
              <w:rPr>
                <w:rFonts w:eastAsiaTheme="minorHAnsi"/>
                <w:b/>
                <w:i/>
                <w:iCs/>
                <w:color w:val="404040" w:themeColor="text1" w:themeTint="BF"/>
              </w:rPr>
            </w:pPr>
            <w:r w:rsidRPr="00981735">
              <w:rPr>
                <w:rFonts w:eastAsiaTheme="minorHAnsi"/>
                <w:b/>
                <w:color w:val="404040" w:themeColor="text1" w:themeTint="BF"/>
              </w:rPr>
              <w:t xml:space="preserve">Agency Report Reference:  </w:t>
            </w:r>
            <w:bookmarkStart w:id="175" w:name="_Hlk79408904"/>
            <w:r w:rsidRPr="00981735">
              <w:rPr>
                <w:rFonts w:eastAsiaTheme="minorHAnsi"/>
                <w:b/>
                <w:i/>
                <w:iCs/>
                <w:color w:val="404040" w:themeColor="text1" w:themeTint="BF"/>
              </w:rPr>
              <w:t>WHO (200</w:t>
            </w:r>
            <w:r w:rsidR="00EB08CA" w:rsidRPr="00981735">
              <w:rPr>
                <w:rFonts w:eastAsiaTheme="minorHAnsi"/>
                <w:b/>
                <w:i/>
                <w:iCs/>
                <w:color w:val="404040" w:themeColor="text1" w:themeTint="BF"/>
              </w:rPr>
              <w:t>3</w:t>
            </w:r>
            <w:r w:rsidRPr="00981735">
              <w:rPr>
                <w:rFonts w:eastAsiaTheme="minorHAnsi"/>
                <w:b/>
                <w:i/>
                <w:iCs/>
                <w:color w:val="404040" w:themeColor="text1" w:themeTint="BF"/>
              </w:rPr>
              <w:t xml:space="preserve">). </w:t>
            </w:r>
            <w:r w:rsidR="00EB08CA" w:rsidRPr="00981735">
              <w:rPr>
                <w:rFonts w:eastAsiaTheme="minorHAnsi"/>
                <w:b/>
                <w:i/>
                <w:iCs/>
                <w:color w:val="404040" w:themeColor="text1" w:themeTint="BF"/>
              </w:rPr>
              <w:t>Ammonia</w:t>
            </w:r>
            <w:r w:rsidRPr="00981735">
              <w:rPr>
                <w:rFonts w:eastAsiaTheme="minorHAnsi"/>
                <w:b/>
                <w:i/>
                <w:iCs/>
                <w:color w:val="404040" w:themeColor="text1" w:themeTint="BF"/>
              </w:rPr>
              <w:t xml:space="preserve"> in Drinking Water. Background document for development of </w:t>
            </w:r>
          </w:p>
          <w:p w14:paraId="2E383D50" w14:textId="5A0FF535" w:rsidR="00FA618B" w:rsidRPr="00981735" w:rsidRDefault="00FA618B" w:rsidP="00FA618B">
            <w:pPr>
              <w:pStyle w:val="TableHead"/>
              <w:rPr>
                <w:rFonts w:eastAsiaTheme="minorHAnsi"/>
                <w:i/>
                <w:iCs/>
                <w:color w:val="404040" w:themeColor="text1" w:themeTint="BF"/>
              </w:rPr>
            </w:pPr>
            <w:r w:rsidRPr="00981735">
              <w:rPr>
                <w:rFonts w:eastAsiaTheme="minorHAnsi"/>
                <w:b/>
                <w:i/>
                <w:iCs/>
                <w:color w:val="404040" w:themeColor="text1" w:themeTint="BF"/>
              </w:rPr>
              <w:t>WHO Guidelines for Drinking-water Quality. World Health Organisation.</w:t>
            </w:r>
            <w:bookmarkEnd w:id="175"/>
          </w:p>
        </w:tc>
      </w:tr>
      <w:tr w:rsidR="00FA618B" w14:paraId="77C6E58E" w14:textId="77777777" w:rsidTr="0028506C">
        <w:tc>
          <w:tcPr>
            <w:tcW w:w="1437" w:type="dxa"/>
            <w:vMerge w:val="restart"/>
            <w:vAlign w:val="center"/>
          </w:tcPr>
          <w:p w14:paraId="71222104" w14:textId="77777777" w:rsidR="00FA618B" w:rsidRDefault="00FA618B" w:rsidP="0028506C">
            <w:pPr>
              <w:pStyle w:val="TableCell"/>
              <w:rPr>
                <w:rFonts w:eastAsiaTheme="minorHAnsi"/>
              </w:rPr>
            </w:pPr>
            <w:r>
              <w:rPr>
                <w:rFonts w:eastAsiaTheme="minorHAnsi"/>
              </w:rPr>
              <w:t>General Information</w:t>
            </w:r>
          </w:p>
        </w:tc>
        <w:tc>
          <w:tcPr>
            <w:tcW w:w="2835" w:type="dxa"/>
            <w:vAlign w:val="center"/>
          </w:tcPr>
          <w:p w14:paraId="4559857F" w14:textId="77777777" w:rsidR="00FA618B" w:rsidRDefault="00FA618B" w:rsidP="0028506C">
            <w:pPr>
              <w:pStyle w:val="TableCell"/>
              <w:rPr>
                <w:rFonts w:eastAsiaTheme="minorHAnsi"/>
              </w:rPr>
            </w:pPr>
            <w:r>
              <w:rPr>
                <w:rFonts w:eastAsiaTheme="minorHAnsi"/>
              </w:rPr>
              <w:t>Date of data extraction</w:t>
            </w:r>
          </w:p>
        </w:tc>
        <w:tc>
          <w:tcPr>
            <w:tcW w:w="5649" w:type="dxa"/>
            <w:vAlign w:val="center"/>
          </w:tcPr>
          <w:p w14:paraId="16633A79" w14:textId="661F4AEE" w:rsidR="00FA618B" w:rsidRPr="00EB08CA" w:rsidRDefault="00EB08CA" w:rsidP="0028506C">
            <w:pPr>
              <w:pStyle w:val="TableCell"/>
              <w:rPr>
                <w:rFonts w:eastAsiaTheme="minorHAnsi"/>
                <w:highlight w:val="yellow"/>
              </w:rPr>
            </w:pPr>
            <w:r w:rsidRPr="00EB08CA">
              <w:rPr>
                <w:rFonts w:eastAsiaTheme="minorHAnsi"/>
              </w:rPr>
              <w:t>30</w:t>
            </w:r>
            <w:r w:rsidR="00FA618B" w:rsidRPr="00EB08CA">
              <w:rPr>
                <w:rFonts w:eastAsiaTheme="minorHAnsi"/>
              </w:rPr>
              <w:t>/0</w:t>
            </w:r>
            <w:r w:rsidRPr="00EB08CA">
              <w:rPr>
                <w:rFonts w:eastAsiaTheme="minorHAnsi"/>
              </w:rPr>
              <w:t>8</w:t>
            </w:r>
            <w:r w:rsidR="00FA618B" w:rsidRPr="00EB08CA">
              <w:rPr>
                <w:rFonts w:eastAsiaTheme="minorHAnsi"/>
              </w:rPr>
              <w:t>/2021</w:t>
            </w:r>
          </w:p>
        </w:tc>
      </w:tr>
      <w:tr w:rsidR="00FA618B" w14:paraId="46C64AFC" w14:textId="77777777" w:rsidTr="0028506C">
        <w:tc>
          <w:tcPr>
            <w:tcW w:w="1437" w:type="dxa"/>
            <w:vMerge/>
          </w:tcPr>
          <w:p w14:paraId="2461823B" w14:textId="77777777" w:rsidR="00FA618B" w:rsidRDefault="00FA618B" w:rsidP="0028506C">
            <w:pPr>
              <w:pStyle w:val="TableCell"/>
              <w:rPr>
                <w:rFonts w:eastAsiaTheme="minorHAnsi"/>
              </w:rPr>
            </w:pPr>
          </w:p>
        </w:tc>
        <w:tc>
          <w:tcPr>
            <w:tcW w:w="2835" w:type="dxa"/>
            <w:vAlign w:val="center"/>
          </w:tcPr>
          <w:p w14:paraId="4BCDDED6" w14:textId="77777777" w:rsidR="00FA618B" w:rsidRDefault="00FA618B" w:rsidP="0028506C">
            <w:pPr>
              <w:pStyle w:val="TableCell"/>
              <w:rPr>
                <w:rFonts w:eastAsiaTheme="minorHAnsi"/>
              </w:rPr>
            </w:pPr>
            <w:r>
              <w:rPr>
                <w:rFonts w:eastAsiaTheme="minorHAnsi"/>
              </w:rPr>
              <w:t>Authors</w:t>
            </w:r>
          </w:p>
        </w:tc>
        <w:tc>
          <w:tcPr>
            <w:tcW w:w="5649" w:type="dxa"/>
            <w:vAlign w:val="center"/>
          </w:tcPr>
          <w:p w14:paraId="33EA8392" w14:textId="04097A12" w:rsidR="00FA618B" w:rsidRPr="00EB08CA" w:rsidRDefault="0028506C" w:rsidP="0028506C">
            <w:pPr>
              <w:pStyle w:val="TableCell"/>
              <w:rPr>
                <w:rFonts w:eastAsiaTheme="minorHAnsi"/>
                <w:highlight w:val="yellow"/>
              </w:rPr>
            </w:pPr>
            <w:r w:rsidRPr="00CB769C">
              <w:rPr>
                <w:rFonts w:eastAsiaTheme="minorHAnsi"/>
              </w:rPr>
              <w:t>20</w:t>
            </w:r>
            <w:r w:rsidR="0075682A">
              <w:rPr>
                <w:rFonts w:eastAsiaTheme="minorHAnsi"/>
              </w:rPr>
              <w:t>0</w:t>
            </w:r>
            <w:r w:rsidR="00EB08CA" w:rsidRPr="00CB769C">
              <w:rPr>
                <w:rFonts w:eastAsiaTheme="minorHAnsi"/>
              </w:rPr>
              <w:t>3</w:t>
            </w:r>
            <w:r w:rsidRPr="00CB769C">
              <w:rPr>
                <w:rFonts w:eastAsiaTheme="minorHAnsi"/>
              </w:rPr>
              <w:t xml:space="preserve"> revision of background document </w:t>
            </w:r>
            <w:r w:rsidR="00EB08CA" w:rsidRPr="00CB769C">
              <w:rPr>
                <w:rFonts w:eastAsiaTheme="minorHAnsi"/>
              </w:rPr>
              <w:t xml:space="preserve">published in 1996 </w:t>
            </w:r>
            <w:r w:rsidRPr="00CB769C">
              <w:rPr>
                <w:rFonts w:eastAsiaTheme="minorHAnsi"/>
              </w:rPr>
              <w:t>undertaken by Fawell J.</w:t>
            </w:r>
            <w:r w:rsidR="00CB769C" w:rsidRPr="00CB769C">
              <w:rPr>
                <w:rFonts w:eastAsiaTheme="minorHAnsi"/>
              </w:rPr>
              <w:t xml:space="preserve"> Lund U, Mintz B.</w:t>
            </w:r>
          </w:p>
        </w:tc>
      </w:tr>
      <w:tr w:rsidR="00FA618B" w14:paraId="16014872" w14:textId="77777777" w:rsidTr="0028506C">
        <w:tc>
          <w:tcPr>
            <w:tcW w:w="1437" w:type="dxa"/>
            <w:vMerge/>
          </w:tcPr>
          <w:p w14:paraId="4037824F" w14:textId="77777777" w:rsidR="00FA618B" w:rsidRDefault="00FA618B" w:rsidP="0028506C">
            <w:pPr>
              <w:pStyle w:val="TableCell"/>
              <w:rPr>
                <w:rFonts w:eastAsiaTheme="minorHAnsi"/>
              </w:rPr>
            </w:pPr>
          </w:p>
        </w:tc>
        <w:tc>
          <w:tcPr>
            <w:tcW w:w="2835" w:type="dxa"/>
            <w:vAlign w:val="center"/>
          </w:tcPr>
          <w:p w14:paraId="2C8EE598" w14:textId="77777777" w:rsidR="00FA618B" w:rsidRPr="00CB769C" w:rsidRDefault="00FA618B" w:rsidP="0028506C">
            <w:pPr>
              <w:pStyle w:val="TableCell"/>
              <w:rPr>
                <w:rFonts w:eastAsiaTheme="minorHAnsi"/>
              </w:rPr>
            </w:pPr>
            <w:r w:rsidRPr="00CB769C">
              <w:rPr>
                <w:rFonts w:eastAsiaTheme="minorHAnsi"/>
              </w:rPr>
              <w:t>Publication date</w:t>
            </w:r>
          </w:p>
        </w:tc>
        <w:tc>
          <w:tcPr>
            <w:tcW w:w="5649" w:type="dxa"/>
            <w:vAlign w:val="center"/>
          </w:tcPr>
          <w:p w14:paraId="010ACA58" w14:textId="1F67911A" w:rsidR="00FA618B" w:rsidRPr="00CB769C" w:rsidRDefault="00D63349" w:rsidP="0028506C">
            <w:pPr>
              <w:pStyle w:val="TableCell"/>
              <w:rPr>
                <w:rFonts w:eastAsiaTheme="minorHAnsi"/>
              </w:rPr>
            </w:pPr>
            <w:r w:rsidRPr="00CB769C">
              <w:rPr>
                <w:rFonts w:eastAsiaTheme="minorHAnsi"/>
              </w:rPr>
              <w:t>200</w:t>
            </w:r>
            <w:r w:rsidR="00CB769C">
              <w:rPr>
                <w:rFonts w:eastAsiaTheme="minorHAnsi"/>
              </w:rPr>
              <w:t>3</w:t>
            </w:r>
          </w:p>
        </w:tc>
      </w:tr>
      <w:tr w:rsidR="00FA618B" w14:paraId="1264B7E0" w14:textId="77777777" w:rsidTr="0028506C">
        <w:tc>
          <w:tcPr>
            <w:tcW w:w="1437" w:type="dxa"/>
            <w:vMerge/>
          </w:tcPr>
          <w:p w14:paraId="4A44F2EA" w14:textId="77777777" w:rsidR="00FA618B" w:rsidRDefault="00FA618B" w:rsidP="0028506C">
            <w:pPr>
              <w:pStyle w:val="TableCell"/>
              <w:rPr>
                <w:rFonts w:eastAsiaTheme="minorHAnsi"/>
              </w:rPr>
            </w:pPr>
          </w:p>
        </w:tc>
        <w:tc>
          <w:tcPr>
            <w:tcW w:w="2835" w:type="dxa"/>
            <w:vAlign w:val="center"/>
          </w:tcPr>
          <w:p w14:paraId="5227D482" w14:textId="77777777" w:rsidR="00FA618B" w:rsidRDefault="00FA618B" w:rsidP="0028506C">
            <w:pPr>
              <w:pStyle w:val="TableCell"/>
              <w:rPr>
                <w:rFonts w:eastAsiaTheme="minorHAnsi"/>
              </w:rPr>
            </w:pPr>
            <w:r>
              <w:rPr>
                <w:rFonts w:eastAsiaTheme="minorHAnsi"/>
              </w:rPr>
              <w:t xml:space="preserve">Literature search timeframe </w:t>
            </w:r>
          </w:p>
        </w:tc>
        <w:tc>
          <w:tcPr>
            <w:tcW w:w="5649" w:type="dxa"/>
            <w:vAlign w:val="center"/>
          </w:tcPr>
          <w:p w14:paraId="59EA73AE" w14:textId="03C6FDF6" w:rsidR="00FA618B" w:rsidRPr="00EB08CA" w:rsidRDefault="00DB6F35" w:rsidP="0028506C">
            <w:pPr>
              <w:pStyle w:val="TableCell"/>
              <w:rPr>
                <w:rFonts w:eastAsiaTheme="minorHAnsi"/>
                <w:highlight w:val="yellow"/>
              </w:rPr>
            </w:pPr>
            <w:r>
              <w:rPr>
                <w:rFonts w:eastAsiaTheme="minorHAnsi"/>
              </w:rPr>
              <w:t xml:space="preserve">Not stated. </w:t>
            </w:r>
          </w:p>
        </w:tc>
      </w:tr>
      <w:tr w:rsidR="00FA618B" w14:paraId="3B277021" w14:textId="77777777" w:rsidTr="0028506C">
        <w:tc>
          <w:tcPr>
            <w:tcW w:w="1437" w:type="dxa"/>
            <w:vMerge/>
          </w:tcPr>
          <w:p w14:paraId="3CEEC1CD" w14:textId="77777777" w:rsidR="00FA618B" w:rsidRDefault="00FA618B" w:rsidP="0028506C">
            <w:pPr>
              <w:pStyle w:val="TableCell"/>
              <w:rPr>
                <w:rFonts w:eastAsiaTheme="minorHAnsi"/>
              </w:rPr>
            </w:pPr>
          </w:p>
        </w:tc>
        <w:tc>
          <w:tcPr>
            <w:tcW w:w="2835" w:type="dxa"/>
            <w:vAlign w:val="center"/>
          </w:tcPr>
          <w:p w14:paraId="2E8D9C82" w14:textId="77777777" w:rsidR="00FA618B" w:rsidRDefault="00FA618B" w:rsidP="0028506C">
            <w:pPr>
              <w:pStyle w:val="TableCell"/>
              <w:rPr>
                <w:rFonts w:eastAsiaTheme="minorHAnsi"/>
              </w:rPr>
            </w:pPr>
            <w:r>
              <w:rPr>
                <w:rFonts w:eastAsiaTheme="minorHAnsi"/>
              </w:rPr>
              <w:t>Publication type</w:t>
            </w:r>
          </w:p>
        </w:tc>
        <w:tc>
          <w:tcPr>
            <w:tcW w:w="5649" w:type="dxa"/>
            <w:vAlign w:val="center"/>
          </w:tcPr>
          <w:p w14:paraId="09B9E233" w14:textId="77777777" w:rsidR="00FA618B" w:rsidRPr="00EB08CA" w:rsidRDefault="00FA618B" w:rsidP="0028506C">
            <w:pPr>
              <w:pStyle w:val="TableCell"/>
              <w:rPr>
                <w:rFonts w:eastAsiaTheme="minorHAnsi"/>
                <w:highlight w:val="yellow"/>
              </w:rPr>
            </w:pPr>
            <w:r w:rsidRPr="00025C53">
              <w:rPr>
                <w:rFonts w:eastAsiaTheme="minorHAnsi"/>
              </w:rPr>
              <w:t>Agency review</w:t>
            </w:r>
          </w:p>
        </w:tc>
      </w:tr>
      <w:tr w:rsidR="00FA618B" w14:paraId="7D51C049" w14:textId="77777777" w:rsidTr="0028506C">
        <w:tc>
          <w:tcPr>
            <w:tcW w:w="1437" w:type="dxa"/>
            <w:vMerge/>
          </w:tcPr>
          <w:p w14:paraId="73058544" w14:textId="77777777" w:rsidR="00FA618B" w:rsidRDefault="00FA618B" w:rsidP="0028506C">
            <w:pPr>
              <w:pStyle w:val="TableCell"/>
              <w:rPr>
                <w:rFonts w:eastAsiaTheme="minorHAnsi"/>
              </w:rPr>
            </w:pPr>
          </w:p>
        </w:tc>
        <w:tc>
          <w:tcPr>
            <w:tcW w:w="2835" w:type="dxa"/>
            <w:vAlign w:val="center"/>
          </w:tcPr>
          <w:p w14:paraId="35D67565" w14:textId="77777777" w:rsidR="00FA618B" w:rsidRDefault="00FA618B" w:rsidP="0028506C">
            <w:pPr>
              <w:pStyle w:val="TableCell"/>
              <w:rPr>
                <w:rFonts w:eastAsiaTheme="minorHAnsi"/>
              </w:rPr>
            </w:pPr>
            <w:r>
              <w:rPr>
                <w:rFonts w:eastAsiaTheme="minorHAnsi"/>
              </w:rPr>
              <w:t>Peer reviewed?</w:t>
            </w:r>
          </w:p>
        </w:tc>
        <w:tc>
          <w:tcPr>
            <w:tcW w:w="5649" w:type="dxa"/>
            <w:vAlign w:val="center"/>
          </w:tcPr>
          <w:p w14:paraId="7F62688C" w14:textId="6A67B2FC" w:rsidR="00FA618B" w:rsidRPr="00025C53" w:rsidRDefault="00031716" w:rsidP="0028506C">
            <w:pPr>
              <w:pStyle w:val="TableCell"/>
              <w:rPr>
                <w:rFonts w:eastAsiaTheme="minorHAnsi"/>
              </w:rPr>
            </w:pPr>
            <w:r>
              <w:rPr>
                <w:rFonts w:eastAsiaTheme="minorHAnsi"/>
              </w:rPr>
              <w:t xml:space="preserve">Not stated in the document. </w:t>
            </w:r>
          </w:p>
        </w:tc>
      </w:tr>
      <w:tr w:rsidR="00FA618B" w14:paraId="3F2FE868" w14:textId="77777777" w:rsidTr="0028506C">
        <w:tc>
          <w:tcPr>
            <w:tcW w:w="1437" w:type="dxa"/>
            <w:vMerge/>
          </w:tcPr>
          <w:p w14:paraId="444AB36B" w14:textId="77777777" w:rsidR="00FA618B" w:rsidRDefault="00FA618B" w:rsidP="0028506C">
            <w:pPr>
              <w:pStyle w:val="TableCell"/>
              <w:rPr>
                <w:rFonts w:eastAsiaTheme="minorHAnsi"/>
              </w:rPr>
            </w:pPr>
          </w:p>
        </w:tc>
        <w:tc>
          <w:tcPr>
            <w:tcW w:w="2835" w:type="dxa"/>
            <w:vAlign w:val="center"/>
          </w:tcPr>
          <w:p w14:paraId="00D1F64D" w14:textId="77777777" w:rsidR="00FA618B" w:rsidRDefault="00FA618B" w:rsidP="0028506C">
            <w:pPr>
              <w:pStyle w:val="TableCell"/>
              <w:rPr>
                <w:rFonts w:eastAsiaTheme="minorHAnsi"/>
              </w:rPr>
            </w:pPr>
            <w:r>
              <w:rPr>
                <w:rFonts w:eastAsiaTheme="minorHAnsi"/>
              </w:rPr>
              <w:t>Country of origin</w:t>
            </w:r>
          </w:p>
        </w:tc>
        <w:tc>
          <w:tcPr>
            <w:tcW w:w="5649" w:type="dxa"/>
            <w:vAlign w:val="center"/>
          </w:tcPr>
          <w:p w14:paraId="11E2A711" w14:textId="2B381EAB" w:rsidR="00FA618B" w:rsidRPr="00025C53" w:rsidRDefault="00920A42" w:rsidP="0028506C">
            <w:pPr>
              <w:pStyle w:val="TableCell"/>
              <w:rPr>
                <w:rFonts w:eastAsiaTheme="minorHAnsi"/>
              </w:rPr>
            </w:pPr>
            <w:r w:rsidRPr="00025C53">
              <w:rPr>
                <w:rFonts w:eastAsiaTheme="minorHAnsi"/>
              </w:rPr>
              <w:t>Not specified</w:t>
            </w:r>
            <w:r w:rsidR="0028506C" w:rsidRPr="00025C53">
              <w:rPr>
                <w:rFonts w:eastAsiaTheme="minorHAnsi"/>
              </w:rPr>
              <w:t xml:space="preserve"> (World Health Organization - concerted effort)</w:t>
            </w:r>
            <w:r w:rsidRPr="00025C53">
              <w:rPr>
                <w:rFonts w:eastAsiaTheme="minorHAnsi"/>
              </w:rPr>
              <w:t xml:space="preserve">. </w:t>
            </w:r>
          </w:p>
        </w:tc>
      </w:tr>
      <w:tr w:rsidR="00FA618B" w14:paraId="0A81B727" w14:textId="77777777" w:rsidTr="0028506C">
        <w:tc>
          <w:tcPr>
            <w:tcW w:w="1437" w:type="dxa"/>
            <w:vMerge/>
          </w:tcPr>
          <w:p w14:paraId="2BF3A9B9" w14:textId="77777777" w:rsidR="00FA618B" w:rsidRDefault="00FA618B" w:rsidP="0028506C">
            <w:pPr>
              <w:pStyle w:val="TableCell"/>
              <w:rPr>
                <w:rFonts w:eastAsiaTheme="minorHAnsi"/>
              </w:rPr>
            </w:pPr>
          </w:p>
        </w:tc>
        <w:tc>
          <w:tcPr>
            <w:tcW w:w="2835" w:type="dxa"/>
            <w:vAlign w:val="center"/>
          </w:tcPr>
          <w:p w14:paraId="3DC2E863" w14:textId="77777777" w:rsidR="00FA618B" w:rsidRDefault="00FA618B" w:rsidP="0028506C">
            <w:pPr>
              <w:pStyle w:val="TableCell"/>
              <w:rPr>
                <w:rFonts w:eastAsiaTheme="minorHAnsi"/>
              </w:rPr>
            </w:pPr>
            <w:r>
              <w:rPr>
                <w:rFonts w:eastAsiaTheme="minorHAnsi"/>
              </w:rPr>
              <w:t>Source of funding</w:t>
            </w:r>
          </w:p>
        </w:tc>
        <w:tc>
          <w:tcPr>
            <w:tcW w:w="5649" w:type="dxa"/>
            <w:vAlign w:val="center"/>
          </w:tcPr>
          <w:p w14:paraId="7959F10F" w14:textId="667EE130" w:rsidR="00FA618B" w:rsidRPr="00025C53" w:rsidRDefault="00FA618B" w:rsidP="0028506C">
            <w:pPr>
              <w:pStyle w:val="TableCell"/>
              <w:rPr>
                <w:rFonts w:eastAsiaTheme="minorHAnsi"/>
              </w:rPr>
            </w:pPr>
            <w:r w:rsidRPr="00025C53">
              <w:rPr>
                <w:rFonts w:eastAsiaTheme="minorHAnsi"/>
              </w:rPr>
              <w:t xml:space="preserve">Not specified; likely </w:t>
            </w:r>
            <w:r w:rsidR="00920A42" w:rsidRPr="00025C53">
              <w:rPr>
                <w:rFonts w:eastAsiaTheme="minorHAnsi"/>
              </w:rPr>
              <w:t>WHO</w:t>
            </w:r>
          </w:p>
        </w:tc>
      </w:tr>
      <w:tr w:rsidR="00FA618B" w14:paraId="0FB22124" w14:textId="77777777" w:rsidTr="0028506C">
        <w:tc>
          <w:tcPr>
            <w:tcW w:w="1437" w:type="dxa"/>
            <w:vMerge/>
          </w:tcPr>
          <w:p w14:paraId="2D5BF975" w14:textId="77777777" w:rsidR="00FA618B" w:rsidRDefault="00FA618B" w:rsidP="0028506C">
            <w:pPr>
              <w:pStyle w:val="TableCell"/>
              <w:rPr>
                <w:rFonts w:eastAsiaTheme="minorHAnsi"/>
              </w:rPr>
            </w:pPr>
          </w:p>
        </w:tc>
        <w:tc>
          <w:tcPr>
            <w:tcW w:w="2835" w:type="dxa"/>
            <w:vAlign w:val="center"/>
          </w:tcPr>
          <w:p w14:paraId="3C7DD060" w14:textId="77777777" w:rsidR="00FA618B" w:rsidRDefault="00FA618B" w:rsidP="0028506C">
            <w:pPr>
              <w:pStyle w:val="TableCell"/>
              <w:rPr>
                <w:rFonts w:eastAsiaTheme="minorHAnsi"/>
              </w:rPr>
            </w:pPr>
            <w:r>
              <w:rPr>
                <w:rFonts w:eastAsiaTheme="minorHAnsi"/>
              </w:rPr>
              <w:t>Possible conflicts of interest</w:t>
            </w:r>
          </w:p>
        </w:tc>
        <w:tc>
          <w:tcPr>
            <w:tcW w:w="5649" w:type="dxa"/>
            <w:vAlign w:val="center"/>
          </w:tcPr>
          <w:p w14:paraId="7A51F5AE" w14:textId="274CF8D1" w:rsidR="00A62536" w:rsidRPr="00025C53" w:rsidRDefault="00A62536" w:rsidP="00A62536">
            <w:pPr>
              <w:pStyle w:val="TableCell"/>
              <w:rPr>
                <w:rFonts w:eastAsiaTheme="minorHAnsi"/>
              </w:rPr>
            </w:pPr>
            <w:r w:rsidRPr="00025C53">
              <w:rPr>
                <w:rFonts w:eastAsiaTheme="minorHAnsi"/>
              </w:rPr>
              <w:t xml:space="preserve">Individual experts are invited to serve as members of the </w:t>
            </w:r>
            <w:r w:rsidR="00DF5D55" w:rsidRPr="00025C53">
              <w:rPr>
                <w:rFonts w:eastAsiaTheme="minorHAnsi"/>
              </w:rPr>
              <w:t>Drinking Water Quality Committee (</w:t>
            </w:r>
            <w:r w:rsidRPr="00025C53">
              <w:rPr>
                <w:rFonts w:eastAsiaTheme="minorHAnsi"/>
              </w:rPr>
              <w:t>DWQC</w:t>
            </w:r>
            <w:r w:rsidR="00DF5D55" w:rsidRPr="00025C53">
              <w:rPr>
                <w:rFonts w:eastAsiaTheme="minorHAnsi"/>
              </w:rPr>
              <w:t>)</w:t>
            </w:r>
            <w:r w:rsidRPr="00025C53">
              <w:rPr>
                <w:rFonts w:eastAsiaTheme="minorHAnsi"/>
              </w:rPr>
              <w:t xml:space="preserve">. Members are selected primarily on the basis of excellence, independence, relevance of their expertise and willingness to support the work of the DWQC (WHO 2009).  All members sign a Declaration of Interest as a pre-requisite to participation. </w:t>
            </w:r>
          </w:p>
          <w:p w14:paraId="41AFC8AB" w14:textId="7F2D1BB9" w:rsidR="00FA618B" w:rsidRPr="00EB08CA" w:rsidRDefault="00A62536" w:rsidP="00A62536">
            <w:pPr>
              <w:pStyle w:val="TableCell"/>
              <w:rPr>
                <w:rFonts w:eastAsiaTheme="minorHAnsi"/>
                <w:highlight w:val="yellow"/>
              </w:rPr>
            </w:pPr>
            <w:r w:rsidRPr="00025C53">
              <w:rPr>
                <w:rFonts w:eastAsiaTheme="minorHAnsi"/>
              </w:rPr>
              <w:t xml:space="preserve">Members refrain from participating in decision-making processes related to their particular area of conflicting interest (if applicable) (WHO 2009, JECFA 2017a).  </w:t>
            </w:r>
          </w:p>
        </w:tc>
      </w:tr>
      <w:tr w:rsidR="00FA618B" w14:paraId="1D42C17A" w14:textId="77777777" w:rsidTr="0028506C">
        <w:tc>
          <w:tcPr>
            <w:tcW w:w="1437" w:type="dxa"/>
            <w:vMerge w:val="restart"/>
            <w:vAlign w:val="center"/>
          </w:tcPr>
          <w:p w14:paraId="3FAE0D76" w14:textId="77777777" w:rsidR="00FA618B" w:rsidRDefault="00FA618B" w:rsidP="0028506C">
            <w:pPr>
              <w:pStyle w:val="TableCell"/>
              <w:rPr>
                <w:rFonts w:eastAsiaTheme="minorHAnsi"/>
              </w:rPr>
            </w:pPr>
            <w:r>
              <w:rPr>
                <w:rFonts w:eastAsiaTheme="minorHAnsi"/>
              </w:rPr>
              <w:t>Health considerations</w:t>
            </w:r>
          </w:p>
        </w:tc>
        <w:tc>
          <w:tcPr>
            <w:tcW w:w="2835" w:type="dxa"/>
            <w:vAlign w:val="center"/>
          </w:tcPr>
          <w:p w14:paraId="1347483A" w14:textId="77777777" w:rsidR="00FA618B" w:rsidRDefault="00FA618B" w:rsidP="0028506C">
            <w:pPr>
              <w:pStyle w:val="TableCell"/>
              <w:rPr>
                <w:rFonts w:eastAsiaTheme="minorHAnsi"/>
              </w:rPr>
            </w:pPr>
            <w:r>
              <w:rPr>
                <w:rFonts w:eastAsiaTheme="minorHAnsi"/>
              </w:rPr>
              <w:t>Guideline value type (e.g. oral TRV, drinking water guideline)</w:t>
            </w:r>
          </w:p>
        </w:tc>
        <w:tc>
          <w:tcPr>
            <w:tcW w:w="5649" w:type="dxa"/>
            <w:vAlign w:val="center"/>
          </w:tcPr>
          <w:p w14:paraId="30AAA32D" w14:textId="2457CC21" w:rsidR="00FA618B" w:rsidRPr="00EB08CA" w:rsidRDefault="00DB6F35" w:rsidP="0028506C">
            <w:pPr>
              <w:pStyle w:val="TableCell"/>
              <w:rPr>
                <w:rFonts w:eastAsiaTheme="minorHAnsi"/>
                <w:highlight w:val="yellow"/>
              </w:rPr>
            </w:pPr>
            <w:r>
              <w:rPr>
                <w:rFonts w:eastAsiaTheme="minorHAnsi"/>
              </w:rPr>
              <w:t xml:space="preserve">Normally </w:t>
            </w:r>
            <w:r w:rsidR="00DF5D55" w:rsidRPr="00025C53">
              <w:rPr>
                <w:rFonts w:eastAsiaTheme="minorHAnsi"/>
              </w:rPr>
              <w:t>Drinking water guideline</w:t>
            </w:r>
            <w:r>
              <w:rPr>
                <w:rFonts w:eastAsiaTheme="minorHAnsi"/>
              </w:rPr>
              <w:t>, but no health-based guideline was derived.</w:t>
            </w:r>
          </w:p>
        </w:tc>
      </w:tr>
      <w:tr w:rsidR="00FA618B" w14:paraId="2641D05C" w14:textId="77777777" w:rsidTr="0028506C">
        <w:tc>
          <w:tcPr>
            <w:tcW w:w="1437" w:type="dxa"/>
            <w:vMerge/>
          </w:tcPr>
          <w:p w14:paraId="25052DC7" w14:textId="77777777" w:rsidR="00FA618B" w:rsidRDefault="00FA618B" w:rsidP="0028506C">
            <w:pPr>
              <w:pStyle w:val="TableCell"/>
              <w:rPr>
                <w:rFonts w:eastAsiaTheme="minorHAnsi"/>
              </w:rPr>
            </w:pPr>
          </w:p>
        </w:tc>
        <w:tc>
          <w:tcPr>
            <w:tcW w:w="2835" w:type="dxa"/>
            <w:vAlign w:val="center"/>
          </w:tcPr>
          <w:p w14:paraId="52B9F792" w14:textId="77777777" w:rsidR="00FA618B" w:rsidRDefault="00FA618B" w:rsidP="0028506C">
            <w:pPr>
              <w:pStyle w:val="TableCell"/>
              <w:rPr>
                <w:rFonts w:eastAsiaTheme="minorHAnsi"/>
              </w:rPr>
            </w:pPr>
            <w:r>
              <w:rPr>
                <w:rFonts w:eastAsiaTheme="minorHAnsi"/>
              </w:rPr>
              <w:t>Exposure timeframe</w:t>
            </w:r>
          </w:p>
        </w:tc>
        <w:tc>
          <w:tcPr>
            <w:tcW w:w="5649" w:type="dxa"/>
            <w:vAlign w:val="center"/>
          </w:tcPr>
          <w:p w14:paraId="435B726E" w14:textId="6B34ED23" w:rsidR="00FA618B" w:rsidRPr="00EB08CA" w:rsidRDefault="00DB6F35" w:rsidP="0028506C">
            <w:pPr>
              <w:pStyle w:val="TableCell"/>
              <w:rPr>
                <w:rFonts w:eastAsiaTheme="minorHAnsi"/>
                <w:highlight w:val="yellow"/>
              </w:rPr>
            </w:pPr>
            <w:r>
              <w:rPr>
                <w:rFonts w:eastAsiaTheme="minorHAnsi"/>
              </w:rPr>
              <w:t xml:space="preserve">Not applicable. </w:t>
            </w:r>
          </w:p>
        </w:tc>
      </w:tr>
      <w:tr w:rsidR="00FA618B" w14:paraId="21274C9D" w14:textId="77777777" w:rsidTr="0028506C">
        <w:tc>
          <w:tcPr>
            <w:tcW w:w="1437" w:type="dxa"/>
            <w:vMerge/>
          </w:tcPr>
          <w:p w14:paraId="45E33090" w14:textId="77777777" w:rsidR="00FA618B" w:rsidRDefault="00FA618B" w:rsidP="0028506C">
            <w:pPr>
              <w:pStyle w:val="TableCell"/>
              <w:rPr>
                <w:rFonts w:eastAsiaTheme="minorHAnsi"/>
              </w:rPr>
            </w:pPr>
          </w:p>
        </w:tc>
        <w:tc>
          <w:tcPr>
            <w:tcW w:w="2835" w:type="dxa"/>
            <w:vAlign w:val="center"/>
          </w:tcPr>
          <w:p w14:paraId="37CAE7AB" w14:textId="77777777" w:rsidR="00FA618B" w:rsidRDefault="00FA618B" w:rsidP="0028506C">
            <w:pPr>
              <w:pStyle w:val="TableCell"/>
              <w:rPr>
                <w:rFonts w:eastAsiaTheme="minorHAnsi"/>
              </w:rPr>
            </w:pPr>
            <w:r>
              <w:rPr>
                <w:rFonts w:eastAsiaTheme="minorHAnsi"/>
              </w:rPr>
              <w:t>Critical human health endpoint</w:t>
            </w:r>
          </w:p>
        </w:tc>
        <w:tc>
          <w:tcPr>
            <w:tcW w:w="5649" w:type="dxa"/>
            <w:vAlign w:val="center"/>
          </w:tcPr>
          <w:p w14:paraId="7E265F69" w14:textId="6D0F3712" w:rsidR="00FA618B" w:rsidRPr="00A834CE" w:rsidRDefault="00A834CE" w:rsidP="0028506C">
            <w:pPr>
              <w:pStyle w:val="TableCell"/>
              <w:rPr>
                <w:rFonts w:eastAsiaTheme="minorHAnsi"/>
              </w:rPr>
            </w:pPr>
            <w:r w:rsidRPr="00A834CE">
              <w:rPr>
                <w:rFonts w:eastAsiaTheme="minorHAnsi"/>
              </w:rPr>
              <w:t>-</w:t>
            </w:r>
          </w:p>
        </w:tc>
      </w:tr>
      <w:tr w:rsidR="00FA618B" w14:paraId="00B67D6A" w14:textId="77777777" w:rsidTr="0028506C">
        <w:tc>
          <w:tcPr>
            <w:tcW w:w="1437" w:type="dxa"/>
            <w:vMerge/>
          </w:tcPr>
          <w:p w14:paraId="7BB2D41C" w14:textId="77777777" w:rsidR="00FA618B" w:rsidRDefault="00FA618B" w:rsidP="0028506C">
            <w:pPr>
              <w:pStyle w:val="TableCell"/>
              <w:rPr>
                <w:rFonts w:eastAsiaTheme="minorHAnsi"/>
              </w:rPr>
            </w:pPr>
          </w:p>
        </w:tc>
        <w:tc>
          <w:tcPr>
            <w:tcW w:w="2835" w:type="dxa"/>
            <w:vAlign w:val="center"/>
          </w:tcPr>
          <w:p w14:paraId="16803567" w14:textId="77777777" w:rsidR="00FA618B" w:rsidRDefault="00FA618B" w:rsidP="0028506C">
            <w:pPr>
              <w:pStyle w:val="TableCell"/>
              <w:rPr>
                <w:rFonts w:eastAsiaTheme="minorHAnsi"/>
              </w:rPr>
            </w:pPr>
            <w:r>
              <w:rPr>
                <w:rFonts w:eastAsiaTheme="minorHAnsi"/>
              </w:rPr>
              <w:t>Justification provided by agency for critical endpoint</w:t>
            </w:r>
          </w:p>
        </w:tc>
        <w:tc>
          <w:tcPr>
            <w:tcW w:w="5649" w:type="dxa"/>
            <w:vAlign w:val="center"/>
          </w:tcPr>
          <w:p w14:paraId="2B5A65D7" w14:textId="77777777" w:rsidR="00DB6F35" w:rsidRDefault="00DB6F35" w:rsidP="00B526DD">
            <w:pPr>
              <w:pStyle w:val="TableCell"/>
              <w:rPr>
                <w:rFonts w:eastAsiaTheme="minorHAnsi"/>
              </w:rPr>
            </w:pPr>
            <w:r>
              <w:rPr>
                <w:rFonts w:eastAsiaTheme="minorHAnsi"/>
              </w:rPr>
              <w:t xml:space="preserve">If ammonia is administered in the form of its ammonium salts, the effects of the anion must also be taken into account. With ammonium chloride, the acidotic effects of the chloride ion seem to be of greater importance than those of the ammonium ion. At a dose of more than 33.7 mg of ammonium ion per kg body weight per day, ammonium chloride influences metabolism by shifting the acid-base equilibrium, disturbing the glucose tolerance, and reducing the tissue sensitivity to insulin. </w:t>
            </w:r>
          </w:p>
          <w:p w14:paraId="4F8D7461" w14:textId="4BA76881" w:rsidR="00DB6F35" w:rsidRPr="00A834CE" w:rsidRDefault="00B526DD" w:rsidP="00B526DD">
            <w:pPr>
              <w:pStyle w:val="TableCell"/>
              <w:rPr>
                <w:rFonts w:eastAsiaTheme="minorHAnsi"/>
              </w:rPr>
            </w:pPr>
            <w:r w:rsidRPr="00B526DD">
              <w:rPr>
                <w:rFonts w:eastAsiaTheme="minorHAnsi"/>
              </w:rPr>
              <w:t>Ammonia is not of direct importance for health in the</w:t>
            </w:r>
            <w:r>
              <w:rPr>
                <w:rFonts w:eastAsiaTheme="minorHAnsi"/>
              </w:rPr>
              <w:t xml:space="preserve"> </w:t>
            </w:r>
            <w:r w:rsidRPr="00B526DD">
              <w:rPr>
                <w:rFonts w:eastAsiaTheme="minorHAnsi"/>
              </w:rPr>
              <w:t xml:space="preserve">concentrations </w:t>
            </w:r>
            <w:r w:rsidR="00DB6F35">
              <w:rPr>
                <w:rFonts w:eastAsiaTheme="minorHAnsi"/>
              </w:rPr>
              <w:t>found in</w:t>
            </w:r>
            <w:r>
              <w:rPr>
                <w:rFonts w:eastAsiaTheme="minorHAnsi"/>
              </w:rPr>
              <w:t xml:space="preserve"> </w:t>
            </w:r>
            <w:r w:rsidRPr="00B526DD">
              <w:rPr>
                <w:rFonts w:eastAsiaTheme="minorHAnsi"/>
              </w:rPr>
              <w:t>drinking-water. A health-based guideline has therefore not been derived.</w:t>
            </w:r>
          </w:p>
        </w:tc>
      </w:tr>
      <w:tr w:rsidR="00FA618B" w14:paraId="360AFBC5" w14:textId="77777777" w:rsidTr="0028506C">
        <w:tc>
          <w:tcPr>
            <w:tcW w:w="1437" w:type="dxa"/>
            <w:vMerge/>
          </w:tcPr>
          <w:p w14:paraId="25B12786" w14:textId="77777777" w:rsidR="00FA618B" w:rsidRDefault="00FA618B" w:rsidP="0028506C">
            <w:pPr>
              <w:pStyle w:val="TableCell"/>
              <w:rPr>
                <w:rFonts w:eastAsiaTheme="minorHAnsi"/>
              </w:rPr>
            </w:pPr>
          </w:p>
        </w:tc>
        <w:tc>
          <w:tcPr>
            <w:tcW w:w="2835" w:type="dxa"/>
            <w:vAlign w:val="center"/>
          </w:tcPr>
          <w:p w14:paraId="1845F9AD" w14:textId="77777777" w:rsidR="00FA618B" w:rsidRPr="00717FA1" w:rsidRDefault="00FA618B" w:rsidP="0028506C">
            <w:pPr>
              <w:pStyle w:val="TableCell"/>
              <w:rPr>
                <w:rFonts w:eastAsiaTheme="minorHAnsi"/>
              </w:rPr>
            </w:pPr>
            <w:r w:rsidRPr="00717FA1">
              <w:rPr>
                <w:rFonts w:eastAsiaTheme="minorHAnsi"/>
              </w:rPr>
              <w:t>Guideline value (include units)</w:t>
            </w:r>
          </w:p>
        </w:tc>
        <w:tc>
          <w:tcPr>
            <w:tcW w:w="5649" w:type="dxa"/>
            <w:vAlign w:val="center"/>
          </w:tcPr>
          <w:p w14:paraId="4F882BF3" w14:textId="723347CB" w:rsidR="00DB6F35" w:rsidRPr="00717FA1" w:rsidRDefault="00221317" w:rsidP="00A562C4">
            <w:pPr>
              <w:pStyle w:val="TableCell"/>
              <w:rPr>
                <w:rFonts w:eastAsiaTheme="minorHAnsi"/>
              </w:rPr>
            </w:pPr>
            <w:bookmarkStart w:id="176" w:name="_Hlk83215902"/>
            <w:r>
              <w:rPr>
                <w:rFonts w:eastAsiaTheme="minorHAnsi"/>
              </w:rPr>
              <w:t>No health-based guideline value derived. Ammonia in drinking water at 0.2 mg/L may interfere with disinfection efficiency and may also represent taste and odour problems at higher concentrations.</w:t>
            </w:r>
            <w:bookmarkEnd w:id="176"/>
          </w:p>
        </w:tc>
      </w:tr>
      <w:tr w:rsidR="00FA618B" w14:paraId="680D9496" w14:textId="77777777" w:rsidTr="0028506C">
        <w:tc>
          <w:tcPr>
            <w:tcW w:w="1437" w:type="dxa"/>
            <w:vMerge/>
          </w:tcPr>
          <w:p w14:paraId="5E697D05" w14:textId="77777777" w:rsidR="00FA618B" w:rsidRDefault="00FA618B" w:rsidP="0028506C">
            <w:pPr>
              <w:pStyle w:val="TableCell"/>
              <w:rPr>
                <w:rFonts w:eastAsiaTheme="minorHAnsi"/>
              </w:rPr>
            </w:pPr>
          </w:p>
        </w:tc>
        <w:tc>
          <w:tcPr>
            <w:tcW w:w="2835" w:type="dxa"/>
            <w:vAlign w:val="center"/>
          </w:tcPr>
          <w:p w14:paraId="0FEE1B76" w14:textId="77777777" w:rsidR="00FA618B" w:rsidRDefault="00FA618B" w:rsidP="0028506C">
            <w:pPr>
              <w:pStyle w:val="TableCell"/>
              <w:rPr>
                <w:rFonts w:eastAsiaTheme="minorHAnsi"/>
              </w:rPr>
            </w:pPr>
            <w:r w:rsidRPr="00547B1F">
              <w:rPr>
                <w:rFonts w:eastAsiaTheme="minorHAnsi"/>
              </w:rPr>
              <w:t>Mode of action for critical health endpoint</w:t>
            </w:r>
          </w:p>
        </w:tc>
        <w:tc>
          <w:tcPr>
            <w:tcW w:w="5649" w:type="dxa"/>
            <w:vAlign w:val="center"/>
          </w:tcPr>
          <w:p w14:paraId="3CA02DE6" w14:textId="4BA7023C" w:rsidR="00FA618B" w:rsidRPr="00EB08CA" w:rsidRDefault="005B4F41" w:rsidP="00B9449F">
            <w:pPr>
              <w:pStyle w:val="TableCell"/>
              <w:rPr>
                <w:rFonts w:eastAsiaTheme="minorHAnsi"/>
                <w:highlight w:val="yellow"/>
              </w:rPr>
            </w:pPr>
            <w:r w:rsidRPr="005B4F41">
              <w:rPr>
                <w:rFonts w:eastAsiaTheme="minorHAnsi"/>
              </w:rPr>
              <w:t xml:space="preserve">Ammonia has an essential role in acid–base regulation and the biosynthesis of purines, pyrimidines, and non-essential amino acids. It is formed in the body by the deamination of amino acids in the liver, as a metabolite in nerve excitation and muscular activity, and in the gastrointestinal tract by the enzymatic breakdown of food components with the assistance of bacterial flora. </w:t>
            </w:r>
          </w:p>
        </w:tc>
      </w:tr>
      <w:tr w:rsidR="00FA618B" w14:paraId="015BFD86" w14:textId="77777777" w:rsidTr="0028506C">
        <w:tc>
          <w:tcPr>
            <w:tcW w:w="1437" w:type="dxa"/>
            <w:vMerge/>
          </w:tcPr>
          <w:p w14:paraId="6C0A3BFF" w14:textId="77777777" w:rsidR="00FA618B" w:rsidRDefault="00FA618B" w:rsidP="0028506C">
            <w:pPr>
              <w:pStyle w:val="TableCell"/>
              <w:rPr>
                <w:rFonts w:eastAsiaTheme="minorHAnsi"/>
              </w:rPr>
            </w:pPr>
          </w:p>
        </w:tc>
        <w:tc>
          <w:tcPr>
            <w:tcW w:w="2835" w:type="dxa"/>
            <w:vAlign w:val="center"/>
          </w:tcPr>
          <w:p w14:paraId="5FAC88FD" w14:textId="77777777" w:rsidR="00FA618B" w:rsidRDefault="00FA618B" w:rsidP="0028506C">
            <w:pPr>
              <w:pStyle w:val="TableCell"/>
              <w:rPr>
                <w:rFonts w:eastAsiaTheme="minorHAnsi"/>
              </w:rPr>
            </w:pPr>
            <w:r>
              <w:rPr>
                <w:rFonts w:eastAsiaTheme="minorHAnsi"/>
              </w:rPr>
              <w:t>Genotoxic carcinogen?</w:t>
            </w:r>
          </w:p>
        </w:tc>
        <w:tc>
          <w:tcPr>
            <w:tcW w:w="5649" w:type="dxa"/>
            <w:vAlign w:val="center"/>
          </w:tcPr>
          <w:p w14:paraId="79104CB7" w14:textId="1A84BA54" w:rsidR="00FA618B" w:rsidRPr="00EB08CA" w:rsidRDefault="00925458" w:rsidP="00A562C4">
            <w:pPr>
              <w:pStyle w:val="TableCell"/>
              <w:rPr>
                <w:rFonts w:eastAsiaTheme="minorHAnsi"/>
                <w:highlight w:val="yellow"/>
              </w:rPr>
            </w:pPr>
            <w:r w:rsidRPr="00175BCA">
              <w:rPr>
                <w:rFonts w:eastAsiaTheme="minorHAnsi"/>
              </w:rPr>
              <w:t>No</w:t>
            </w:r>
          </w:p>
        </w:tc>
      </w:tr>
      <w:tr w:rsidR="00FA618B" w14:paraId="4608E135" w14:textId="77777777" w:rsidTr="0028506C">
        <w:tc>
          <w:tcPr>
            <w:tcW w:w="1437" w:type="dxa"/>
            <w:vMerge/>
          </w:tcPr>
          <w:p w14:paraId="4119A6AA" w14:textId="77777777" w:rsidR="00FA618B" w:rsidRDefault="00FA618B" w:rsidP="0028506C">
            <w:pPr>
              <w:pStyle w:val="TableCell"/>
              <w:rPr>
                <w:rFonts w:eastAsiaTheme="minorHAnsi"/>
              </w:rPr>
            </w:pPr>
          </w:p>
        </w:tc>
        <w:tc>
          <w:tcPr>
            <w:tcW w:w="2835" w:type="dxa"/>
            <w:vAlign w:val="center"/>
          </w:tcPr>
          <w:p w14:paraId="101BAF50" w14:textId="77777777" w:rsidR="00FA618B" w:rsidRPr="00717FA1" w:rsidRDefault="00FA618B" w:rsidP="0028506C">
            <w:pPr>
              <w:pStyle w:val="TableCell"/>
              <w:rPr>
                <w:rFonts w:eastAsiaTheme="minorHAnsi"/>
              </w:rPr>
            </w:pPr>
            <w:r w:rsidRPr="00717FA1">
              <w:rPr>
                <w:rFonts w:eastAsiaTheme="minorHAnsi"/>
              </w:rPr>
              <w:t>Identified sensitive sub-populations</w:t>
            </w:r>
          </w:p>
        </w:tc>
        <w:tc>
          <w:tcPr>
            <w:tcW w:w="5649" w:type="dxa"/>
            <w:vAlign w:val="center"/>
          </w:tcPr>
          <w:p w14:paraId="1121500E" w14:textId="0179B0A7" w:rsidR="00FA618B" w:rsidRPr="00717FA1" w:rsidRDefault="00717FA1" w:rsidP="0028506C">
            <w:pPr>
              <w:pStyle w:val="TableCell"/>
              <w:rPr>
                <w:rFonts w:eastAsiaTheme="minorHAnsi"/>
              </w:rPr>
            </w:pPr>
            <w:r w:rsidRPr="00717FA1">
              <w:rPr>
                <w:rFonts w:eastAsiaTheme="minorHAnsi"/>
              </w:rPr>
              <w:t>-</w:t>
            </w:r>
            <w:r w:rsidR="00B9449F" w:rsidRPr="00717FA1">
              <w:rPr>
                <w:rFonts w:eastAsiaTheme="minorHAnsi"/>
              </w:rPr>
              <w:t xml:space="preserve"> </w:t>
            </w:r>
          </w:p>
        </w:tc>
      </w:tr>
      <w:tr w:rsidR="00FA618B" w14:paraId="53427949" w14:textId="77777777" w:rsidTr="0028506C">
        <w:tc>
          <w:tcPr>
            <w:tcW w:w="1437" w:type="dxa"/>
            <w:vMerge/>
          </w:tcPr>
          <w:p w14:paraId="5DB489F7" w14:textId="77777777" w:rsidR="00FA618B" w:rsidRDefault="00FA618B" w:rsidP="0028506C">
            <w:pPr>
              <w:pStyle w:val="TableCell"/>
              <w:rPr>
                <w:rFonts w:eastAsiaTheme="minorHAnsi"/>
              </w:rPr>
            </w:pPr>
          </w:p>
        </w:tc>
        <w:tc>
          <w:tcPr>
            <w:tcW w:w="2835" w:type="dxa"/>
            <w:vAlign w:val="center"/>
          </w:tcPr>
          <w:p w14:paraId="721DAF28" w14:textId="77777777" w:rsidR="00FA618B" w:rsidRDefault="00FA618B" w:rsidP="0028506C">
            <w:pPr>
              <w:pStyle w:val="TableCell"/>
              <w:rPr>
                <w:rFonts w:eastAsiaTheme="minorHAnsi"/>
              </w:rPr>
            </w:pPr>
            <w:r>
              <w:rPr>
                <w:rFonts w:eastAsiaTheme="minorHAnsi"/>
              </w:rPr>
              <w:t>Any non-health based considerations?</w:t>
            </w:r>
          </w:p>
        </w:tc>
        <w:tc>
          <w:tcPr>
            <w:tcW w:w="5649" w:type="dxa"/>
            <w:vAlign w:val="center"/>
          </w:tcPr>
          <w:p w14:paraId="4B9F1542" w14:textId="77777777" w:rsidR="00221317" w:rsidRPr="00717FA1" w:rsidRDefault="00DB6F35" w:rsidP="00221317">
            <w:pPr>
              <w:pStyle w:val="TableCell"/>
              <w:rPr>
                <w:rFonts w:eastAsiaTheme="minorHAnsi"/>
              </w:rPr>
            </w:pPr>
            <w:r>
              <w:rPr>
                <w:rFonts w:eastAsiaTheme="minorHAnsi"/>
              </w:rPr>
              <w:t xml:space="preserve">Yes, odour and taste. </w:t>
            </w:r>
            <w:r w:rsidR="00221317" w:rsidRPr="00717FA1">
              <w:rPr>
                <w:rFonts w:eastAsiaTheme="minorHAnsi"/>
              </w:rPr>
              <w:t xml:space="preserve">The threshold odour concentration of ammonia in water is approximately </w:t>
            </w:r>
            <w:r w:rsidR="00221317" w:rsidRPr="00717FA1">
              <w:rPr>
                <w:rFonts w:eastAsiaTheme="minorHAnsi"/>
                <w:b/>
                <w:bCs/>
              </w:rPr>
              <w:t>1.5 mg/L</w:t>
            </w:r>
            <w:r w:rsidR="00221317" w:rsidRPr="00717FA1">
              <w:rPr>
                <w:rFonts w:eastAsiaTheme="minorHAnsi"/>
              </w:rPr>
              <w:t>.</w:t>
            </w:r>
          </w:p>
          <w:p w14:paraId="31210037" w14:textId="0A80CAC7" w:rsidR="00FA618B" w:rsidRDefault="00221317" w:rsidP="0028506C">
            <w:pPr>
              <w:pStyle w:val="TableCell"/>
              <w:rPr>
                <w:rFonts w:eastAsiaTheme="minorHAnsi"/>
              </w:rPr>
            </w:pPr>
            <w:r w:rsidRPr="00717FA1">
              <w:rPr>
                <w:rFonts w:eastAsiaTheme="minorHAnsi"/>
              </w:rPr>
              <w:t xml:space="preserve">A taste threshold of </w:t>
            </w:r>
            <w:r w:rsidRPr="00717FA1">
              <w:rPr>
                <w:rFonts w:eastAsiaTheme="minorHAnsi"/>
                <w:b/>
                <w:bCs/>
              </w:rPr>
              <w:t>35 mg/L</w:t>
            </w:r>
            <w:r w:rsidRPr="00717FA1">
              <w:rPr>
                <w:rFonts w:eastAsiaTheme="minorHAnsi"/>
              </w:rPr>
              <w:t xml:space="preserve"> has been proposed for the ammonium cation.</w:t>
            </w:r>
          </w:p>
          <w:p w14:paraId="77D576FB" w14:textId="4A0F64BB" w:rsidR="00182E22" w:rsidRPr="00031716" w:rsidRDefault="00182E22" w:rsidP="00182E22">
            <w:pPr>
              <w:pStyle w:val="TableCell"/>
              <w:rPr>
                <w:rFonts w:eastAsiaTheme="minorHAnsi"/>
              </w:rPr>
            </w:pPr>
            <w:r>
              <w:rPr>
                <w:rFonts w:eastAsiaTheme="minorHAnsi"/>
              </w:rPr>
              <w:t>A</w:t>
            </w:r>
            <w:r w:rsidRPr="00182E22">
              <w:rPr>
                <w:rFonts w:eastAsiaTheme="minorHAnsi"/>
              </w:rPr>
              <w:t>mmonia can compromise disinfection efficiency, result in nitrite formation in distribution systems, cause the failure of filters for the removal of manganese and cause taste and odour problems</w:t>
            </w:r>
            <w:r>
              <w:rPr>
                <w:rFonts w:eastAsiaTheme="minorHAnsi"/>
              </w:rPr>
              <w:t>.</w:t>
            </w:r>
          </w:p>
        </w:tc>
      </w:tr>
      <w:tr w:rsidR="00FA618B" w14:paraId="2221C37F" w14:textId="77777777" w:rsidTr="0028506C">
        <w:tc>
          <w:tcPr>
            <w:tcW w:w="1437" w:type="dxa"/>
            <w:vMerge w:val="restart"/>
            <w:vAlign w:val="center"/>
          </w:tcPr>
          <w:p w14:paraId="3833DA55" w14:textId="77777777" w:rsidR="00FA618B" w:rsidRDefault="00FA618B" w:rsidP="0028506C">
            <w:pPr>
              <w:pStyle w:val="TableCell"/>
              <w:rPr>
                <w:rFonts w:eastAsiaTheme="minorHAnsi"/>
              </w:rPr>
            </w:pPr>
            <w:r>
              <w:rPr>
                <w:rFonts w:eastAsiaTheme="minorHAnsi"/>
              </w:rPr>
              <w:lastRenderedPageBreak/>
              <w:t>Exposure considerations</w:t>
            </w:r>
          </w:p>
        </w:tc>
        <w:tc>
          <w:tcPr>
            <w:tcW w:w="2835" w:type="dxa"/>
            <w:vAlign w:val="center"/>
          </w:tcPr>
          <w:p w14:paraId="384BCF8A" w14:textId="77777777" w:rsidR="00FA618B" w:rsidRDefault="00FA618B" w:rsidP="0028506C">
            <w:pPr>
              <w:pStyle w:val="TableCell"/>
              <w:rPr>
                <w:rFonts w:eastAsiaTheme="minorHAnsi"/>
              </w:rPr>
            </w:pPr>
            <w:r>
              <w:rPr>
                <w:rFonts w:eastAsiaTheme="minorHAnsi"/>
              </w:rPr>
              <w:t>Principal routes of exposure in general population</w:t>
            </w:r>
          </w:p>
        </w:tc>
        <w:tc>
          <w:tcPr>
            <w:tcW w:w="5649" w:type="dxa"/>
            <w:vAlign w:val="center"/>
          </w:tcPr>
          <w:p w14:paraId="707E59E9" w14:textId="548C1118" w:rsidR="00175BCA" w:rsidRPr="00182E22" w:rsidRDefault="00175BCA" w:rsidP="00175BCA">
            <w:pPr>
              <w:pStyle w:val="TableCell"/>
              <w:rPr>
                <w:rFonts w:eastAsiaTheme="minorHAnsi"/>
              </w:rPr>
            </w:pPr>
            <w:r w:rsidRPr="00175BCA">
              <w:rPr>
                <w:rFonts w:eastAsiaTheme="minorHAnsi"/>
              </w:rPr>
              <w:t>Ammonium is a natural component of many foods. Minor amounts of ammonium compounds</w:t>
            </w:r>
            <w:r w:rsidR="003412F9">
              <w:rPr>
                <w:rFonts w:eastAsiaTheme="minorHAnsi"/>
              </w:rPr>
              <w:t xml:space="preserve"> </w:t>
            </w:r>
            <w:r w:rsidRPr="00175BCA">
              <w:rPr>
                <w:rFonts w:eastAsiaTheme="minorHAnsi"/>
              </w:rPr>
              <w:t>(&lt;0.001–3.2%) are also added to foods as acid regulators, stabilizers, flavouring substances,</w:t>
            </w:r>
            <w:r w:rsidR="00182E22">
              <w:rPr>
                <w:rFonts w:eastAsiaTheme="minorHAnsi"/>
              </w:rPr>
              <w:t xml:space="preserve"> </w:t>
            </w:r>
            <w:r w:rsidRPr="00175BCA">
              <w:rPr>
                <w:rFonts w:eastAsiaTheme="minorHAnsi"/>
              </w:rPr>
              <w:t>and fermentation aids</w:t>
            </w:r>
            <w:r w:rsidR="00182E22">
              <w:rPr>
                <w:rFonts w:eastAsiaTheme="minorHAnsi"/>
              </w:rPr>
              <w:t>.</w:t>
            </w:r>
          </w:p>
          <w:p w14:paraId="604069A5" w14:textId="5B050C8E" w:rsidR="00FA618B" w:rsidRPr="00175BCA" w:rsidRDefault="00175BCA" w:rsidP="00175BCA">
            <w:pPr>
              <w:pStyle w:val="TableCell"/>
              <w:rPr>
                <w:rFonts w:eastAsiaTheme="minorHAnsi"/>
              </w:rPr>
            </w:pPr>
            <w:r w:rsidRPr="00175BCA">
              <w:rPr>
                <w:rFonts w:eastAsiaTheme="minorHAnsi"/>
              </w:rPr>
              <w:t>The estimated daily ammonia intake through food and drinking-water is 18 mg, by inhalation</w:t>
            </w:r>
            <w:r>
              <w:rPr>
                <w:rFonts w:eastAsiaTheme="minorHAnsi"/>
              </w:rPr>
              <w:t xml:space="preserve"> </w:t>
            </w:r>
            <w:r w:rsidRPr="00175BCA">
              <w:rPr>
                <w:rFonts w:eastAsiaTheme="minorHAnsi"/>
              </w:rPr>
              <w:t>less than 1 mg, and through cigarette smoking (20 cigarettes per day) also less than 1 mg. In</w:t>
            </w:r>
            <w:r>
              <w:rPr>
                <w:rFonts w:eastAsiaTheme="minorHAnsi"/>
              </w:rPr>
              <w:t xml:space="preserve"> </w:t>
            </w:r>
            <w:r w:rsidRPr="00175BCA">
              <w:rPr>
                <w:rFonts w:eastAsiaTheme="minorHAnsi"/>
              </w:rPr>
              <w:t>contrast, 4000 mg of ammonia per day are produced endogenously in the human intestine</w:t>
            </w:r>
            <w:r>
              <w:rPr>
                <w:rFonts w:eastAsiaTheme="minorHAnsi"/>
              </w:rPr>
              <w:t>.</w:t>
            </w:r>
          </w:p>
        </w:tc>
      </w:tr>
      <w:tr w:rsidR="00FA618B" w14:paraId="000CEFC0" w14:textId="77777777" w:rsidTr="0028506C">
        <w:tc>
          <w:tcPr>
            <w:tcW w:w="1437" w:type="dxa"/>
            <w:vMerge/>
          </w:tcPr>
          <w:p w14:paraId="0455AFD7" w14:textId="77777777" w:rsidR="00FA618B" w:rsidRDefault="00FA618B" w:rsidP="0028506C">
            <w:pPr>
              <w:pStyle w:val="TableCell"/>
              <w:rPr>
                <w:rFonts w:eastAsiaTheme="minorHAnsi"/>
              </w:rPr>
            </w:pPr>
          </w:p>
        </w:tc>
        <w:tc>
          <w:tcPr>
            <w:tcW w:w="2835" w:type="dxa"/>
            <w:vAlign w:val="center"/>
          </w:tcPr>
          <w:p w14:paraId="66477045" w14:textId="77777777" w:rsidR="00FA618B" w:rsidRDefault="00FA618B" w:rsidP="0028506C">
            <w:pPr>
              <w:pStyle w:val="TableCell"/>
              <w:rPr>
                <w:rFonts w:eastAsiaTheme="minorHAnsi"/>
              </w:rPr>
            </w:pPr>
            <w:r>
              <w:rPr>
                <w:rFonts w:eastAsiaTheme="minorHAnsi"/>
              </w:rPr>
              <w:t>Levels in drinking water supplies (include location)</w:t>
            </w:r>
          </w:p>
        </w:tc>
        <w:tc>
          <w:tcPr>
            <w:tcW w:w="5649" w:type="dxa"/>
            <w:vAlign w:val="center"/>
          </w:tcPr>
          <w:p w14:paraId="5DAAE480" w14:textId="16CB7AB1" w:rsidR="00FA618B" w:rsidRPr="00EB08CA" w:rsidRDefault="00175BCA" w:rsidP="00547B1F">
            <w:pPr>
              <w:pStyle w:val="TableCell"/>
              <w:rPr>
                <w:rFonts w:eastAsiaTheme="minorHAnsi"/>
                <w:highlight w:val="yellow"/>
              </w:rPr>
            </w:pPr>
            <w:r w:rsidRPr="00175BCA">
              <w:rPr>
                <w:rFonts w:eastAsiaTheme="minorHAnsi"/>
              </w:rPr>
              <w:t xml:space="preserve">Natural levels in groundwaters are usually below 0.2 mg </w:t>
            </w:r>
            <w:r>
              <w:rPr>
                <w:rFonts w:eastAsiaTheme="minorHAnsi"/>
              </w:rPr>
              <w:t>/L.</w:t>
            </w:r>
          </w:p>
        </w:tc>
      </w:tr>
      <w:tr w:rsidR="00FA618B" w14:paraId="6CA0F7B9" w14:textId="77777777" w:rsidTr="0028506C">
        <w:tc>
          <w:tcPr>
            <w:tcW w:w="1437" w:type="dxa"/>
            <w:vMerge/>
          </w:tcPr>
          <w:p w14:paraId="0B5645C9" w14:textId="77777777" w:rsidR="00FA618B" w:rsidRDefault="00FA618B" w:rsidP="0028506C">
            <w:pPr>
              <w:pStyle w:val="TableCell"/>
              <w:rPr>
                <w:rFonts w:eastAsiaTheme="minorHAnsi"/>
              </w:rPr>
            </w:pPr>
          </w:p>
        </w:tc>
        <w:tc>
          <w:tcPr>
            <w:tcW w:w="2835" w:type="dxa"/>
            <w:vAlign w:val="center"/>
          </w:tcPr>
          <w:p w14:paraId="07BFE9DF" w14:textId="77777777" w:rsidR="00FA618B" w:rsidRPr="00717FA1" w:rsidRDefault="00FA618B" w:rsidP="0028506C">
            <w:pPr>
              <w:pStyle w:val="TableCell"/>
              <w:rPr>
                <w:rFonts w:eastAsiaTheme="minorHAnsi"/>
              </w:rPr>
            </w:pPr>
            <w:r w:rsidRPr="00717FA1">
              <w:rPr>
                <w:rFonts w:eastAsiaTheme="minorHAnsi"/>
              </w:rPr>
              <w:t>Any special considerations to exposure levels (e.g. higher in drought?)</w:t>
            </w:r>
          </w:p>
        </w:tc>
        <w:tc>
          <w:tcPr>
            <w:tcW w:w="5649" w:type="dxa"/>
            <w:vAlign w:val="center"/>
          </w:tcPr>
          <w:p w14:paraId="687BB378" w14:textId="2B6874EB" w:rsidR="00FA618B" w:rsidRPr="00717FA1" w:rsidRDefault="00DB6F35" w:rsidP="00DB6F35">
            <w:pPr>
              <w:pStyle w:val="TableCell"/>
              <w:rPr>
                <w:rFonts w:eastAsiaTheme="minorHAnsi"/>
              </w:rPr>
            </w:pPr>
            <w:r w:rsidRPr="00DB6F35">
              <w:rPr>
                <w:rFonts w:eastAsiaTheme="minorHAnsi"/>
              </w:rPr>
              <w:t>Intensive rearing of farm animals can give rise to much higher levels in surface water. Ammonia contamination can also arise from cement mortar pipe linings. Ammonia in water is an indicator of possible bacterial, sewage and animal waste pollution.</w:t>
            </w:r>
          </w:p>
        </w:tc>
      </w:tr>
      <w:tr w:rsidR="00FA618B" w14:paraId="31899443" w14:textId="77777777" w:rsidTr="0028506C">
        <w:tc>
          <w:tcPr>
            <w:tcW w:w="1437" w:type="dxa"/>
            <w:vMerge/>
          </w:tcPr>
          <w:p w14:paraId="764C68DE" w14:textId="77777777" w:rsidR="00FA618B" w:rsidRDefault="00FA618B" w:rsidP="0028506C">
            <w:pPr>
              <w:pStyle w:val="TableCell"/>
              <w:rPr>
                <w:rFonts w:eastAsiaTheme="minorHAnsi"/>
              </w:rPr>
            </w:pPr>
          </w:p>
        </w:tc>
        <w:tc>
          <w:tcPr>
            <w:tcW w:w="2835" w:type="dxa"/>
            <w:vAlign w:val="center"/>
          </w:tcPr>
          <w:p w14:paraId="6C6005CE" w14:textId="77777777" w:rsidR="00FA618B" w:rsidRPr="00182E22" w:rsidRDefault="00FA618B" w:rsidP="0028506C">
            <w:pPr>
              <w:pStyle w:val="TableCell"/>
              <w:rPr>
                <w:rFonts w:eastAsiaTheme="minorHAnsi"/>
              </w:rPr>
            </w:pPr>
            <w:r w:rsidRPr="00182E22">
              <w:rPr>
                <w:rFonts w:eastAsiaTheme="minorHAnsi"/>
              </w:rPr>
              <w:t>Typical exposure in general population (include units for intakes &amp; location)</w:t>
            </w:r>
          </w:p>
        </w:tc>
        <w:tc>
          <w:tcPr>
            <w:tcW w:w="5649" w:type="dxa"/>
            <w:vAlign w:val="center"/>
          </w:tcPr>
          <w:p w14:paraId="2245B48A" w14:textId="77777777" w:rsidR="00175BCA" w:rsidRPr="00182E22" w:rsidRDefault="00175BCA" w:rsidP="00175BCA">
            <w:pPr>
              <w:pStyle w:val="TableCell"/>
              <w:rPr>
                <w:rFonts w:eastAsiaTheme="minorHAnsi"/>
              </w:rPr>
            </w:pPr>
            <w:r w:rsidRPr="00182E22">
              <w:rPr>
                <w:rFonts w:eastAsiaTheme="minorHAnsi"/>
              </w:rPr>
              <w:t xml:space="preserve">The estimated daily ammonia intake: </w:t>
            </w:r>
          </w:p>
          <w:p w14:paraId="672BD8B7" w14:textId="0F0020B2" w:rsidR="00175BCA" w:rsidRPr="00182E22" w:rsidRDefault="00182E22" w:rsidP="009866EB">
            <w:pPr>
              <w:pStyle w:val="TableCell"/>
              <w:numPr>
                <w:ilvl w:val="0"/>
                <w:numId w:val="27"/>
              </w:numPr>
              <w:rPr>
                <w:rFonts w:eastAsiaTheme="minorHAnsi"/>
              </w:rPr>
            </w:pPr>
            <w:r w:rsidRPr="00182E22">
              <w:rPr>
                <w:rFonts w:eastAsiaTheme="minorHAnsi"/>
              </w:rPr>
              <w:t>F</w:t>
            </w:r>
            <w:r w:rsidR="00175BCA" w:rsidRPr="00182E22">
              <w:rPr>
                <w:rFonts w:eastAsiaTheme="minorHAnsi"/>
              </w:rPr>
              <w:t>ood and drinking-water</w:t>
            </w:r>
            <w:r w:rsidRPr="00182E22">
              <w:rPr>
                <w:rFonts w:eastAsiaTheme="minorHAnsi"/>
              </w:rPr>
              <w:t xml:space="preserve">: </w:t>
            </w:r>
            <w:r w:rsidR="00175BCA" w:rsidRPr="00182E22">
              <w:rPr>
                <w:rFonts w:eastAsiaTheme="minorHAnsi"/>
              </w:rPr>
              <w:t xml:space="preserve">18 mg </w:t>
            </w:r>
          </w:p>
          <w:p w14:paraId="7B9E5A79" w14:textId="12F316EC" w:rsidR="00175BCA" w:rsidRPr="00182E22" w:rsidRDefault="00182E22" w:rsidP="009866EB">
            <w:pPr>
              <w:pStyle w:val="TableCell"/>
              <w:numPr>
                <w:ilvl w:val="0"/>
                <w:numId w:val="27"/>
              </w:numPr>
              <w:rPr>
                <w:rFonts w:eastAsiaTheme="minorHAnsi"/>
              </w:rPr>
            </w:pPr>
            <w:r w:rsidRPr="00182E22">
              <w:rPr>
                <w:rFonts w:eastAsiaTheme="minorHAnsi"/>
              </w:rPr>
              <w:t>A</w:t>
            </w:r>
            <w:r w:rsidR="00175BCA" w:rsidRPr="00182E22">
              <w:rPr>
                <w:rFonts w:eastAsiaTheme="minorHAnsi"/>
              </w:rPr>
              <w:t>ir</w:t>
            </w:r>
            <w:r w:rsidRPr="00182E22">
              <w:rPr>
                <w:rFonts w:eastAsiaTheme="minorHAnsi"/>
              </w:rPr>
              <w:t>:</w:t>
            </w:r>
            <w:r w:rsidR="00175BCA" w:rsidRPr="00182E22">
              <w:rPr>
                <w:rFonts w:eastAsiaTheme="minorHAnsi"/>
              </w:rPr>
              <w:t xml:space="preserve"> 20 µg /m</w:t>
            </w:r>
            <w:r w:rsidR="00175BCA" w:rsidRPr="00031716">
              <w:rPr>
                <w:rFonts w:eastAsiaTheme="minorHAnsi"/>
                <w:vertAlign w:val="superscript"/>
              </w:rPr>
              <w:t>3</w:t>
            </w:r>
            <w:r w:rsidR="00175BCA" w:rsidRPr="00182E22">
              <w:rPr>
                <w:rFonts w:eastAsiaTheme="minorHAnsi"/>
              </w:rPr>
              <w:t xml:space="preserve"> in urban areas, up to 300 µg/m</w:t>
            </w:r>
            <w:r w:rsidR="00175BCA" w:rsidRPr="00031716">
              <w:rPr>
                <w:rFonts w:eastAsiaTheme="minorHAnsi"/>
                <w:vertAlign w:val="superscript"/>
              </w:rPr>
              <w:t>3</w:t>
            </w:r>
            <w:r w:rsidR="00175BCA" w:rsidRPr="00182E22">
              <w:rPr>
                <w:rFonts w:eastAsiaTheme="minorHAnsi"/>
              </w:rPr>
              <w:t xml:space="preserve"> on farms</w:t>
            </w:r>
            <w:r w:rsidRPr="00182E22">
              <w:rPr>
                <w:rFonts w:eastAsiaTheme="minorHAnsi"/>
              </w:rPr>
              <w:t>. I</w:t>
            </w:r>
            <w:r w:rsidR="00175BCA" w:rsidRPr="00182E22">
              <w:rPr>
                <w:rFonts w:eastAsiaTheme="minorHAnsi"/>
              </w:rPr>
              <w:t xml:space="preserve">nhalation less than 1 mg, and through cigarette smoking (20 cigarettes per day) also less than 1 mg. </w:t>
            </w:r>
          </w:p>
          <w:p w14:paraId="3ACBA519" w14:textId="68ABA114" w:rsidR="00FA618B" w:rsidRPr="00182E22" w:rsidRDefault="00175BCA" w:rsidP="009866EB">
            <w:pPr>
              <w:pStyle w:val="TableCell"/>
              <w:numPr>
                <w:ilvl w:val="0"/>
                <w:numId w:val="27"/>
              </w:numPr>
              <w:rPr>
                <w:rFonts w:eastAsiaTheme="minorHAnsi"/>
              </w:rPr>
            </w:pPr>
            <w:r w:rsidRPr="00182E22">
              <w:rPr>
                <w:rFonts w:eastAsiaTheme="minorHAnsi"/>
              </w:rPr>
              <w:t>4000 mg of ammonia per day are produced endogenously in the human intestine</w:t>
            </w:r>
            <w:r w:rsidR="00182E22">
              <w:rPr>
                <w:rFonts w:eastAsiaTheme="minorHAnsi"/>
              </w:rPr>
              <w:t>.</w:t>
            </w:r>
          </w:p>
        </w:tc>
      </w:tr>
      <w:tr w:rsidR="00FA618B" w14:paraId="4E4FF54A" w14:textId="77777777" w:rsidTr="0028506C">
        <w:tc>
          <w:tcPr>
            <w:tcW w:w="1437" w:type="dxa"/>
            <w:vMerge w:val="restart"/>
            <w:vAlign w:val="center"/>
          </w:tcPr>
          <w:p w14:paraId="0609A290" w14:textId="77777777" w:rsidR="00FA618B" w:rsidRDefault="00FA618B" w:rsidP="0028506C">
            <w:pPr>
              <w:pStyle w:val="TableCell"/>
              <w:rPr>
                <w:rFonts w:eastAsiaTheme="minorHAnsi"/>
              </w:rPr>
            </w:pPr>
            <w:r>
              <w:rPr>
                <w:rFonts w:eastAsiaTheme="minorHAnsi"/>
              </w:rPr>
              <w:t>Risk Summary</w:t>
            </w:r>
          </w:p>
        </w:tc>
        <w:tc>
          <w:tcPr>
            <w:tcW w:w="2835" w:type="dxa"/>
            <w:vAlign w:val="center"/>
          </w:tcPr>
          <w:p w14:paraId="3AAE2815" w14:textId="77777777" w:rsidR="00FA618B" w:rsidRPr="00717FA1" w:rsidRDefault="00FA618B" w:rsidP="0028506C">
            <w:pPr>
              <w:pStyle w:val="TableCell"/>
              <w:rPr>
                <w:rFonts w:eastAsiaTheme="minorHAnsi"/>
              </w:rPr>
            </w:pPr>
            <w:r w:rsidRPr="00717FA1">
              <w:rPr>
                <w:rFonts w:eastAsiaTheme="minorHAnsi"/>
              </w:rPr>
              <w:t>Any risks to human health from drinking water identified in agency document?</w:t>
            </w:r>
          </w:p>
        </w:tc>
        <w:tc>
          <w:tcPr>
            <w:tcW w:w="5649" w:type="dxa"/>
            <w:vAlign w:val="center"/>
          </w:tcPr>
          <w:p w14:paraId="46448931" w14:textId="5E0BF9BD" w:rsidR="00FA618B" w:rsidRPr="00717FA1" w:rsidRDefault="00E46C9E" w:rsidP="00547B1F">
            <w:pPr>
              <w:pStyle w:val="TableCell"/>
              <w:rPr>
                <w:rFonts w:eastAsiaTheme="minorHAnsi"/>
              </w:rPr>
            </w:pPr>
            <w:r w:rsidRPr="00717FA1">
              <w:rPr>
                <w:rFonts w:eastAsiaTheme="minorHAnsi"/>
              </w:rPr>
              <w:t xml:space="preserve">No. </w:t>
            </w:r>
          </w:p>
        </w:tc>
      </w:tr>
      <w:tr w:rsidR="00FA618B" w14:paraId="4B0C61D1" w14:textId="77777777" w:rsidTr="0028506C">
        <w:tc>
          <w:tcPr>
            <w:tcW w:w="1437" w:type="dxa"/>
            <w:vMerge/>
          </w:tcPr>
          <w:p w14:paraId="6C820593" w14:textId="77777777" w:rsidR="00FA618B" w:rsidRDefault="00FA618B" w:rsidP="0028506C">
            <w:pPr>
              <w:pStyle w:val="TableCell"/>
              <w:rPr>
                <w:rFonts w:eastAsiaTheme="minorHAnsi"/>
              </w:rPr>
            </w:pPr>
          </w:p>
        </w:tc>
        <w:tc>
          <w:tcPr>
            <w:tcW w:w="2835" w:type="dxa"/>
            <w:vAlign w:val="center"/>
          </w:tcPr>
          <w:p w14:paraId="531CD59B" w14:textId="77777777" w:rsidR="00FA618B" w:rsidRPr="00717FA1" w:rsidRDefault="00FA618B" w:rsidP="0028506C">
            <w:pPr>
              <w:pStyle w:val="TableCell"/>
              <w:rPr>
                <w:rFonts w:eastAsiaTheme="minorHAnsi"/>
              </w:rPr>
            </w:pPr>
            <w:r w:rsidRPr="00717FA1">
              <w:rPr>
                <w:rFonts w:eastAsiaTheme="minorHAnsi"/>
              </w:rPr>
              <w:t>Any emerging risks identified?</w:t>
            </w:r>
          </w:p>
        </w:tc>
        <w:tc>
          <w:tcPr>
            <w:tcW w:w="5649" w:type="dxa"/>
            <w:vAlign w:val="center"/>
          </w:tcPr>
          <w:p w14:paraId="143B893B" w14:textId="7FC268A4" w:rsidR="00FA618B" w:rsidRPr="00717FA1" w:rsidRDefault="00717FA1" w:rsidP="0028506C">
            <w:pPr>
              <w:pStyle w:val="TableCell"/>
              <w:rPr>
                <w:rFonts w:eastAsiaTheme="minorHAnsi"/>
              </w:rPr>
            </w:pPr>
            <w:r w:rsidRPr="00717FA1">
              <w:rPr>
                <w:rFonts w:eastAsiaTheme="minorHAnsi"/>
              </w:rPr>
              <w:t>-</w:t>
            </w:r>
          </w:p>
        </w:tc>
      </w:tr>
      <w:tr w:rsidR="00FA618B" w14:paraId="7D4A0773" w14:textId="77777777" w:rsidTr="0028506C">
        <w:tc>
          <w:tcPr>
            <w:tcW w:w="9921" w:type="dxa"/>
            <w:gridSpan w:val="3"/>
          </w:tcPr>
          <w:p w14:paraId="35117069" w14:textId="77777777" w:rsidR="00FA618B" w:rsidRPr="00981735" w:rsidRDefault="00FA618B" w:rsidP="0028506C">
            <w:pPr>
              <w:pStyle w:val="TableCell"/>
              <w:rPr>
                <w:rFonts w:eastAsiaTheme="minorHAnsi"/>
                <w:b/>
                <w:bCs/>
                <w:color w:val="365F91" w:themeColor="accent1" w:themeShade="BF"/>
              </w:rPr>
            </w:pPr>
            <w:r w:rsidRPr="00981735">
              <w:rPr>
                <w:rFonts w:eastAsiaTheme="minorHAnsi"/>
                <w:b/>
                <w:bCs/>
                <w:color w:val="365F91" w:themeColor="accent1" w:themeShade="BF"/>
              </w:rPr>
              <w:t>References:</w:t>
            </w:r>
          </w:p>
          <w:p w14:paraId="4CE23E95" w14:textId="77777777" w:rsidR="00A62536" w:rsidRPr="00A62536" w:rsidRDefault="00A62536" w:rsidP="00E46C9E">
            <w:pPr>
              <w:pStyle w:val="TableCell"/>
              <w:spacing w:before="0" w:after="0"/>
              <w:rPr>
                <w:rFonts w:eastAsiaTheme="minorHAnsi"/>
                <w:color w:val="auto"/>
              </w:rPr>
            </w:pPr>
            <w:r w:rsidRPr="00A62536">
              <w:rPr>
                <w:rFonts w:eastAsiaTheme="minorHAnsi"/>
                <w:color w:val="auto"/>
              </w:rPr>
              <w:t xml:space="preserve">JECFA (2017a). Joint FAO/WHO Expert Committee on Food Additives (JECFA) - Working Procedures. Joint </w:t>
            </w:r>
          </w:p>
          <w:p w14:paraId="1E87BCD0" w14:textId="77777777" w:rsidR="00A62536" w:rsidRPr="00A62536" w:rsidRDefault="00A62536" w:rsidP="00E46C9E">
            <w:pPr>
              <w:pStyle w:val="TableCell"/>
              <w:spacing w:before="0" w:after="0"/>
              <w:rPr>
                <w:rFonts w:eastAsiaTheme="minorHAnsi"/>
                <w:color w:val="auto"/>
              </w:rPr>
            </w:pPr>
            <w:r w:rsidRPr="00A62536">
              <w:rPr>
                <w:rFonts w:eastAsiaTheme="minorHAnsi"/>
                <w:color w:val="auto"/>
              </w:rPr>
              <w:t xml:space="preserve">FAO/WHO Expert Committee on Food Additives. Geneva, February 2017. </w:t>
            </w:r>
          </w:p>
          <w:p w14:paraId="1CB16FF4" w14:textId="7285266E" w:rsidR="00A62536" w:rsidRDefault="00A62536" w:rsidP="00E46C9E">
            <w:pPr>
              <w:pStyle w:val="TableCell"/>
              <w:spacing w:before="0" w:after="0"/>
              <w:rPr>
                <w:rFonts w:eastAsiaTheme="minorHAnsi"/>
                <w:color w:val="auto"/>
              </w:rPr>
            </w:pPr>
            <w:hyperlink r:id="rId59" w:history="1">
              <w:r w:rsidRPr="00587B6E">
                <w:rPr>
                  <w:rStyle w:val="Hyperlink"/>
                  <w:rFonts w:eastAsiaTheme="minorHAnsi"/>
                </w:rPr>
                <w:t>https://www.who.int/foodsafety/chem/jecfa/JECFA-WP-REV2017.pdf?ua=1</w:t>
              </w:r>
            </w:hyperlink>
            <w:r w:rsidRPr="00A62536">
              <w:rPr>
                <w:rFonts w:eastAsiaTheme="minorHAnsi"/>
                <w:color w:val="auto"/>
              </w:rPr>
              <w:t>.</w:t>
            </w:r>
          </w:p>
          <w:p w14:paraId="56D1D204" w14:textId="77777777" w:rsidR="00A62536" w:rsidRDefault="00A62536" w:rsidP="00A62536">
            <w:pPr>
              <w:pStyle w:val="TableCell"/>
              <w:spacing w:before="0" w:after="0"/>
              <w:rPr>
                <w:rFonts w:eastAsiaTheme="minorHAnsi"/>
                <w:color w:val="auto"/>
              </w:rPr>
            </w:pPr>
          </w:p>
          <w:p w14:paraId="0A0C203D" w14:textId="77777777" w:rsidR="00A62536" w:rsidRPr="00A62536" w:rsidRDefault="00A62536" w:rsidP="00E46C9E">
            <w:pPr>
              <w:pStyle w:val="TableCell"/>
              <w:spacing w:before="0" w:after="0"/>
              <w:rPr>
                <w:rFonts w:eastAsiaTheme="minorHAnsi"/>
                <w:color w:val="auto"/>
              </w:rPr>
            </w:pPr>
            <w:r w:rsidRPr="00A62536">
              <w:rPr>
                <w:rFonts w:eastAsiaTheme="minorHAnsi"/>
                <w:color w:val="auto"/>
              </w:rPr>
              <w:t xml:space="preserve">WHO (2009). WHO Guidelines for Drinking-water quality: Policies and procedures used in updating the WHO </w:t>
            </w:r>
          </w:p>
          <w:p w14:paraId="7CDB1F3B" w14:textId="0E3D78D7" w:rsidR="00A62536" w:rsidRPr="0086018A" w:rsidRDefault="00A62536" w:rsidP="00E46C9E">
            <w:pPr>
              <w:pStyle w:val="TableCell"/>
              <w:spacing w:before="0" w:after="0"/>
              <w:rPr>
                <w:rFonts w:eastAsiaTheme="minorHAnsi"/>
                <w:color w:val="4BACC6" w:themeColor="accent5"/>
              </w:rPr>
            </w:pPr>
            <w:r w:rsidRPr="00A62536">
              <w:rPr>
                <w:rFonts w:eastAsiaTheme="minorHAnsi"/>
                <w:color w:val="auto"/>
              </w:rPr>
              <w:t>Guidelines for Drinking-water Quality. World Health Organization.</w:t>
            </w:r>
          </w:p>
        </w:tc>
      </w:tr>
    </w:tbl>
    <w:p w14:paraId="37D764AF" w14:textId="77777777" w:rsidR="00B371EF" w:rsidRDefault="00B371EF" w:rsidP="009A1135">
      <w:pPr>
        <w:pStyle w:val="Text"/>
        <w:rPr>
          <w:rFonts w:eastAsiaTheme="minorHAnsi"/>
        </w:rPr>
      </w:pPr>
    </w:p>
    <w:p w14:paraId="1A6CE7DD" w14:textId="00D58319" w:rsidR="00444DFA" w:rsidRPr="00981735" w:rsidRDefault="00444DFA" w:rsidP="00444DFA">
      <w:pPr>
        <w:pStyle w:val="ExecutiveHeading3"/>
        <w:rPr>
          <w:rFonts w:eastAsiaTheme="minorHAnsi"/>
          <w:color w:val="00567E"/>
        </w:rPr>
      </w:pPr>
      <w:r w:rsidRPr="00981735">
        <w:rPr>
          <w:rFonts w:eastAsiaTheme="minorHAnsi"/>
          <w:color w:val="00567E"/>
        </w:rPr>
        <w:t xml:space="preserve">Exposure-Related Information for </w:t>
      </w:r>
      <w:r w:rsidR="00717FA1" w:rsidRPr="00981735">
        <w:rPr>
          <w:rFonts w:eastAsiaTheme="minorHAnsi"/>
          <w:color w:val="00567E"/>
        </w:rPr>
        <w:t>Ammonia</w:t>
      </w:r>
    </w:p>
    <w:p w14:paraId="27FD9AE0" w14:textId="77777777" w:rsidR="006D5788" w:rsidRDefault="006D5788" w:rsidP="009717DC">
      <w:pPr>
        <w:keepLines/>
        <w:rPr>
          <w:rStyle w:val="TextChar"/>
          <w:rFonts w:eastAsiaTheme="minorHAnsi"/>
        </w:rPr>
      </w:pPr>
    </w:p>
    <w:p w14:paraId="50664883" w14:textId="7F958BCE" w:rsidR="00BF4296" w:rsidRDefault="00251DA1" w:rsidP="00BF4296">
      <w:pPr>
        <w:pStyle w:val="Heading2"/>
        <w:numPr>
          <w:ilvl w:val="0"/>
          <w:numId w:val="0"/>
        </w:numPr>
        <w:ind w:left="851" w:hanging="851"/>
        <w:rPr>
          <w:rFonts w:eastAsiaTheme="minorHAnsi"/>
        </w:rPr>
      </w:pPr>
      <w:bookmarkStart w:id="177" w:name="_Toc79666814"/>
      <w:bookmarkStart w:id="178" w:name="_Toc80345833"/>
      <w:bookmarkStart w:id="179" w:name="_Toc85614455"/>
      <w:bookmarkStart w:id="180" w:name="_Toc85626543"/>
      <w:bookmarkStart w:id="181" w:name="_Toc100325190"/>
      <w:bookmarkStart w:id="182" w:name="_Toc100325468"/>
      <w:bookmarkStart w:id="183" w:name="_Toc104392832"/>
      <w:bookmarkStart w:id="184" w:name="_Toc106607692"/>
      <w:r>
        <w:rPr>
          <w:rFonts w:eastAsiaTheme="minorHAnsi"/>
        </w:rPr>
        <w:t>Tas</w:t>
      </w:r>
      <w:r w:rsidR="00BF4296">
        <w:rPr>
          <w:rFonts w:eastAsiaTheme="minorHAnsi"/>
        </w:rPr>
        <w:t xml:space="preserve"> Water </w:t>
      </w:r>
      <w:bookmarkEnd w:id="177"/>
      <w:bookmarkEnd w:id="178"/>
      <w:bookmarkEnd w:id="179"/>
      <w:bookmarkEnd w:id="180"/>
      <w:bookmarkEnd w:id="181"/>
      <w:bookmarkEnd w:id="182"/>
      <w:bookmarkEnd w:id="183"/>
      <w:r w:rsidR="006D1016" w:rsidRPr="006D1016">
        <w:rPr>
          <w:rFonts w:eastAsiaTheme="minorHAnsi"/>
        </w:rPr>
        <w:t>2016a, 2016b, 2016c, 2017a, 2017b, 2017c, 2018a, 2018c</w:t>
      </w:r>
      <w:bookmarkEnd w:id="184"/>
    </w:p>
    <w:p w14:paraId="7EF8B482" w14:textId="77777777" w:rsidR="00BF4296" w:rsidRPr="00511A7E" w:rsidRDefault="00BF4296" w:rsidP="00BF4296">
      <w:pPr>
        <w:pStyle w:val="Text"/>
        <w:rPr>
          <w:rFonts w:eastAsiaTheme="minorHAnsi"/>
        </w:rPr>
      </w:pPr>
    </w:p>
    <w:tbl>
      <w:tblPr>
        <w:tblStyle w:val="SLRTable"/>
        <w:tblW w:w="9541" w:type="dxa"/>
        <w:tblLook w:val="04A0" w:firstRow="1" w:lastRow="0" w:firstColumn="1" w:lastColumn="0" w:noHBand="0" w:noVBand="1"/>
      </w:tblPr>
      <w:tblGrid>
        <w:gridCol w:w="1382"/>
        <w:gridCol w:w="2726"/>
        <w:gridCol w:w="5433"/>
      </w:tblGrid>
      <w:tr w:rsidR="00BF4296" w:rsidRPr="00D51D2F" w14:paraId="637D6376" w14:textId="77777777" w:rsidTr="00992D55">
        <w:trPr>
          <w:cnfStyle w:val="100000000000" w:firstRow="1" w:lastRow="0" w:firstColumn="0" w:lastColumn="0" w:oddVBand="0" w:evenVBand="0" w:oddHBand="0" w:evenHBand="0" w:firstRowFirstColumn="0" w:firstRowLastColumn="0" w:lastRowFirstColumn="0" w:lastRowLastColumn="0"/>
          <w:trHeight w:val="316"/>
        </w:trPr>
        <w:tc>
          <w:tcPr>
            <w:tcW w:w="9541" w:type="dxa"/>
            <w:gridSpan w:val="3"/>
          </w:tcPr>
          <w:p w14:paraId="2631E726" w14:textId="79CCC0C3" w:rsidR="00BF4296" w:rsidRPr="00981735" w:rsidRDefault="00BF4296" w:rsidP="003D0AE9">
            <w:pPr>
              <w:pStyle w:val="TableHead"/>
              <w:rPr>
                <w:rFonts w:eastAsiaTheme="minorHAnsi"/>
                <w:b/>
                <w:i/>
                <w:iCs/>
                <w:color w:val="404040" w:themeColor="text1" w:themeTint="BF"/>
              </w:rPr>
            </w:pPr>
            <w:r w:rsidRPr="00981735">
              <w:rPr>
                <w:rFonts w:eastAsiaTheme="minorHAnsi"/>
                <w:b/>
                <w:color w:val="404040" w:themeColor="text1" w:themeTint="BF"/>
              </w:rPr>
              <w:t xml:space="preserve">Agency Report Reference: </w:t>
            </w:r>
            <w:r w:rsidR="003D0AE9" w:rsidRPr="00981735">
              <w:rPr>
                <w:rFonts w:eastAsiaTheme="minorHAnsi"/>
                <w:b/>
                <w:i/>
                <w:iCs/>
                <w:color w:val="404040" w:themeColor="text1" w:themeTint="BF"/>
              </w:rPr>
              <w:t>See bibliography</w:t>
            </w:r>
          </w:p>
        </w:tc>
      </w:tr>
      <w:tr w:rsidR="00BF4296" w14:paraId="52C72FF1" w14:textId="77777777" w:rsidTr="00B01D0E">
        <w:trPr>
          <w:trHeight w:val="325"/>
        </w:trPr>
        <w:tc>
          <w:tcPr>
            <w:tcW w:w="1382" w:type="dxa"/>
            <w:vMerge w:val="restart"/>
            <w:vAlign w:val="center"/>
          </w:tcPr>
          <w:p w14:paraId="5C5D8AB8" w14:textId="77777777" w:rsidR="00BF4296" w:rsidRDefault="00BF4296" w:rsidP="00992D55">
            <w:pPr>
              <w:pStyle w:val="TableCell"/>
              <w:rPr>
                <w:rFonts w:eastAsiaTheme="minorHAnsi"/>
              </w:rPr>
            </w:pPr>
            <w:r>
              <w:rPr>
                <w:rFonts w:eastAsiaTheme="minorHAnsi"/>
              </w:rPr>
              <w:t>General Information</w:t>
            </w:r>
          </w:p>
        </w:tc>
        <w:tc>
          <w:tcPr>
            <w:tcW w:w="2726" w:type="dxa"/>
            <w:vAlign w:val="center"/>
          </w:tcPr>
          <w:p w14:paraId="0B9FA16B" w14:textId="77777777" w:rsidR="00BF4296" w:rsidRDefault="00BF4296" w:rsidP="00992D55">
            <w:pPr>
              <w:pStyle w:val="TableCell"/>
              <w:rPr>
                <w:rFonts w:eastAsiaTheme="minorHAnsi"/>
              </w:rPr>
            </w:pPr>
            <w:r>
              <w:rPr>
                <w:rFonts w:eastAsiaTheme="minorHAnsi"/>
              </w:rPr>
              <w:t>Date of data extraction</w:t>
            </w:r>
          </w:p>
        </w:tc>
        <w:tc>
          <w:tcPr>
            <w:tcW w:w="5433" w:type="dxa"/>
            <w:vAlign w:val="center"/>
          </w:tcPr>
          <w:p w14:paraId="060040EB" w14:textId="0B7CB227" w:rsidR="00BF4296" w:rsidRPr="00572071" w:rsidRDefault="002034C9" w:rsidP="00992D55">
            <w:pPr>
              <w:pStyle w:val="TableCell"/>
              <w:rPr>
                <w:rFonts w:eastAsiaTheme="minorHAnsi"/>
                <w:highlight w:val="green"/>
              </w:rPr>
            </w:pPr>
            <w:r>
              <w:rPr>
                <w:rFonts w:eastAsiaTheme="minorHAnsi"/>
              </w:rPr>
              <w:t>03</w:t>
            </w:r>
            <w:r w:rsidR="00BF4296" w:rsidRPr="00B41A88">
              <w:rPr>
                <w:rFonts w:eastAsiaTheme="minorHAnsi"/>
              </w:rPr>
              <w:t>/0</w:t>
            </w:r>
            <w:r w:rsidR="00620619">
              <w:rPr>
                <w:rFonts w:eastAsiaTheme="minorHAnsi"/>
              </w:rPr>
              <w:t>9</w:t>
            </w:r>
            <w:r w:rsidR="00BF4296" w:rsidRPr="00B41A88">
              <w:rPr>
                <w:rFonts w:eastAsiaTheme="minorHAnsi"/>
              </w:rPr>
              <w:t>/2021</w:t>
            </w:r>
          </w:p>
        </w:tc>
      </w:tr>
      <w:tr w:rsidR="00BF4296" w14:paraId="3984CDF3" w14:textId="77777777" w:rsidTr="00B01D0E">
        <w:trPr>
          <w:trHeight w:val="335"/>
        </w:trPr>
        <w:tc>
          <w:tcPr>
            <w:tcW w:w="1382" w:type="dxa"/>
            <w:vMerge/>
          </w:tcPr>
          <w:p w14:paraId="3E870FB6" w14:textId="77777777" w:rsidR="00BF4296" w:rsidRDefault="00BF4296" w:rsidP="00992D55">
            <w:pPr>
              <w:pStyle w:val="TableCell"/>
              <w:rPr>
                <w:rFonts w:eastAsiaTheme="minorHAnsi"/>
              </w:rPr>
            </w:pPr>
          </w:p>
        </w:tc>
        <w:tc>
          <w:tcPr>
            <w:tcW w:w="2726" w:type="dxa"/>
            <w:vAlign w:val="center"/>
          </w:tcPr>
          <w:p w14:paraId="5E7286D1" w14:textId="77777777" w:rsidR="00BF4296" w:rsidRPr="00B41A88" w:rsidRDefault="00BF4296" w:rsidP="00992D55">
            <w:pPr>
              <w:pStyle w:val="TableCell"/>
              <w:rPr>
                <w:rFonts w:eastAsiaTheme="minorHAnsi"/>
              </w:rPr>
            </w:pPr>
            <w:r w:rsidRPr="00B41A88">
              <w:rPr>
                <w:rFonts w:eastAsiaTheme="minorHAnsi"/>
              </w:rPr>
              <w:t>Authors</w:t>
            </w:r>
          </w:p>
        </w:tc>
        <w:tc>
          <w:tcPr>
            <w:tcW w:w="5433" w:type="dxa"/>
            <w:vAlign w:val="center"/>
          </w:tcPr>
          <w:p w14:paraId="6AAAE7A0" w14:textId="49D03EF5" w:rsidR="00BF4296" w:rsidRPr="00B41A88" w:rsidRDefault="00251DA1" w:rsidP="00992D55">
            <w:pPr>
              <w:pStyle w:val="TableCell"/>
              <w:rPr>
                <w:rFonts w:eastAsiaTheme="minorHAnsi"/>
              </w:rPr>
            </w:pPr>
            <w:r>
              <w:rPr>
                <w:rFonts w:eastAsiaTheme="minorHAnsi"/>
              </w:rPr>
              <w:t xml:space="preserve">Jes Temby, </w:t>
            </w:r>
            <w:r w:rsidRPr="00251DA1">
              <w:rPr>
                <w:rFonts w:eastAsiaTheme="minorHAnsi"/>
              </w:rPr>
              <w:t>Luc Richard</w:t>
            </w:r>
            <w:r>
              <w:rPr>
                <w:rFonts w:eastAsiaTheme="minorHAnsi"/>
              </w:rPr>
              <w:t xml:space="preserve">, </w:t>
            </w:r>
            <w:r w:rsidRPr="00251DA1">
              <w:rPr>
                <w:rFonts w:eastAsiaTheme="minorHAnsi"/>
              </w:rPr>
              <w:t>Frances Smith</w:t>
            </w:r>
            <w:r>
              <w:rPr>
                <w:rFonts w:eastAsiaTheme="minorHAnsi"/>
              </w:rPr>
              <w:t xml:space="preserve">, </w:t>
            </w:r>
            <w:r w:rsidRPr="00251DA1">
              <w:rPr>
                <w:rFonts w:eastAsiaTheme="minorHAnsi"/>
              </w:rPr>
              <w:t>Ailsa Sypkes</w:t>
            </w:r>
            <w:r>
              <w:rPr>
                <w:rFonts w:eastAsiaTheme="minorHAnsi"/>
              </w:rPr>
              <w:t xml:space="preserve">, </w:t>
            </w:r>
            <w:r w:rsidRPr="00251DA1">
              <w:rPr>
                <w:rFonts w:eastAsiaTheme="minorHAnsi"/>
              </w:rPr>
              <w:t>Michael Brewster</w:t>
            </w:r>
          </w:p>
        </w:tc>
      </w:tr>
      <w:tr w:rsidR="00BF4296" w14:paraId="2E91D927" w14:textId="77777777" w:rsidTr="00B01D0E">
        <w:trPr>
          <w:trHeight w:val="95"/>
        </w:trPr>
        <w:tc>
          <w:tcPr>
            <w:tcW w:w="1382" w:type="dxa"/>
            <w:vMerge/>
          </w:tcPr>
          <w:p w14:paraId="36DDC18A" w14:textId="77777777" w:rsidR="00BF4296" w:rsidRDefault="00BF4296" w:rsidP="00992D55">
            <w:pPr>
              <w:pStyle w:val="TableCell"/>
              <w:rPr>
                <w:rFonts w:eastAsiaTheme="minorHAnsi"/>
              </w:rPr>
            </w:pPr>
          </w:p>
        </w:tc>
        <w:tc>
          <w:tcPr>
            <w:tcW w:w="2726" w:type="dxa"/>
            <w:vAlign w:val="center"/>
          </w:tcPr>
          <w:p w14:paraId="745691F0" w14:textId="77777777" w:rsidR="00BF4296" w:rsidRDefault="00BF4296" w:rsidP="00992D55">
            <w:pPr>
              <w:pStyle w:val="TableCell"/>
              <w:rPr>
                <w:rFonts w:eastAsiaTheme="minorHAnsi"/>
              </w:rPr>
            </w:pPr>
            <w:r>
              <w:rPr>
                <w:rFonts w:eastAsiaTheme="minorHAnsi"/>
              </w:rPr>
              <w:t>Publication date</w:t>
            </w:r>
          </w:p>
        </w:tc>
        <w:tc>
          <w:tcPr>
            <w:tcW w:w="5433" w:type="dxa"/>
            <w:vAlign w:val="center"/>
          </w:tcPr>
          <w:p w14:paraId="382996FA" w14:textId="3F8E4464" w:rsidR="00BF4296" w:rsidRPr="00B41A88" w:rsidRDefault="00BF4296" w:rsidP="00992D55">
            <w:pPr>
              <w:pStyle w:val="TableCell"/>
              <w:rPr>
                <w:rFonts w:eastAsiaTheme="minorHAnsi"/>
              </w:rPr>
            </w:pPr>
            <w:r w:rsidRPr="00B41A88">
              <w:rPr>
                <w:rFonts w:eastAsiaTheme="minorHAnsi"/>
              </w:rPr>
              <w:t>20</w:t>
            </w:r>
            <w:r w:rsidR="00251DA1">
              <w:rPr>
                <w:rFonts w:eastAsiaTheme="minorHAnsi"/>
              </w:rPr>
              <w:t>1</w:t>
            </w:r>
            <w:r w:rsidR="00E95DAD">
              <w:rPr>
                <w:rFonts w:eastAsiaTheme="minorHAnsi"/>
              </w:rPr>
              <w:t>6</w:t>
            </w:r>
            <w:r w:rsidR="00251DA1">
              <w:rPr>
                <w:rFonts w:eastAsiaTheme="minorHAnsi"/>
              </w:rPr>
              <w:t>-20</w:t>
            </w:r>
            <w:r w:rsidR="00E95DAD">
              <w:rPr>
                <w:rFonts w:eastAsiaTheme="minorHAnsi"/>
              </w:rPr>
              <w:t>18</w:t>
            </w:r>
          </w:p>
        </w:tc>
      </w:tr>
      <w:tr w:rsidR="00BF4296" w14:paraId="7119CD54" w14:textId="77777777" w:rsidTr="00B01D0E">
        <w:trPr>
          <w:trHeight w:val="335"/>
        </w:trPr>
        <w:tc>
          <w:tcPr>
            <w:tcW w:w="1382" w:type="dxa"/>
            <w:vMerge/>
          </w:tcPr>
          <w:p w14:paraId="2C4468F6" w14:textId="77777777" w:rsidR="00BF4296" w:rsidRDefault="00BF4296" w:rsidP="00992D55">
            <w:pPr>
              <w:pStyle w:val="TableCell"/>
              <w:rPr>
                <w:rFonts w:eastAsiaTheme="minorHAnsi"/>
              </w:rPr>
            </w:pPr>
          </w:p>
        </w:tc>
        <w:tc>
          <w:tcPr>
            <w:tcW w:w="2726" w:type="dxa"/>
            <w:vAlign w:val="center"/>
          </w:tcPr>
          <w:p w14:paraId="577B7D42" w14:textId="77777777" w:rsidR="00BF4296" w:rsidRDefault="00BF4296" w:rsidP="00992D55">
            <w:pPr>
              <w:pStyle w:val="TableCell"/>
              <w:rPr>
                <w:rFonts w:eastAsiaTheme="minorHAnsi"/>
              </w:rPr>
            </w:pPr>
            <w:r>
              <w:rPr>
                <w:rFonts w:eastAsiaTheme="minorHAnsi"/>
              </w:rPr>
              <w:t>Publication type</w:t>
            </w:r>
          </w:p>
        </w:tc>
        <w:tc>
          <w:tcPr>
            <w:tcW w:w="5433" w:type="dxa"/>
            <w:vAlign w:val="center"/>
          </w:tcPr>
          <w:p w14:paraId="3781294A" w14:textId="77777777" w:rsidR="00BF4296" w:rsidRPr="00B41A88" w:rsidRDefault="00BF4296" w:rsidP="00992D55">
            <w:pPr>
              <w:pStyle w:val="TableCell"/>
              <w:rPr>
                <w:rFonts w:eastAsiaTheme="minorHAnsi"/>
              </w:rPr>
            </w:pPr>
            <w:r>
              <w:rPr>
                <w:rFonts w:eastAsiaTheme="minorHAnsi"/>
              </w:rPr>
              <w:t>Drinking Water Corporation</w:t>
            </w:r>
            <w:r w:rsidRPr="00B41A88">
              <w:rPr>
                <w:rFonts w:eastAsiaTheme="minorHAnsi"/>
              </w:rPr>
              <w:t xml:space="preserve"> report.</w:t>
            </w:r>
          </w:p>
        </w:tc>
      </w:tr>
      <w:tr w:rsidR="00BF4296" w14:paraId="3D37D430" w14:textId="77777777" w:rsidTr="00B01D0E">
        <w:trPr>
          <w:trHeight w:val="805"/>
        </w:trPr>
        <w:tc>
          <w:tcPr>
            <w:tcW w:w="1382" w:type="dxa"/>
            <w:vMerge/>
          </w:tcPr>
          <w:p w14:paraId="05E6FA5E" w14:textId="77777777" w:rsidR="00BF4296" w:rsidRDefault="00BF4296" w:rsidP="00992D55">
            <w:pPr>
              <w:pStyle w:val="TableCell"/>
              <w:rPr>
                <w:rFonts w:eastAsiaTheme="minorHAnsi"/>
              </w:rPr>
            </w:pPr>
          </w:p>
        </w:tc>
        <w:tc>
          <w:tcPr>
            <w:tcW w:w="2726" w:type="dxa"/>
            <w:vAlign w:val="center"/>
          </w:tcPr>
          <w:p w14:paraId="091F9C87" w14:textId="77777777" w:rsidR="00BF4296" w:rsidRDefault="00BF4296" w:rsidP="00992D55">
            <w:pPr>
              <w:pStyle w:val="TableCell"/>
              <w:rPr>
                <w:rFonts w:eastAsiaTheme="minorHAnsi"/>
              </w:rPr>
            </w:pPr>
            <w:r w:rsidRPr="007749C1">
              <w:rPr>
                <w:rFonts w:eastAsiaTheme="minorHAnsi"/>
              </w:rPr>
              <w:t>Description</w:t>
            </w:r>
          </w:p>
        </w:tc>
        <w:tc>
          <w:tcPr>
            <w:tcW w:w="5433" w:type="dxa"/>
            <w:vAlign w:val="center"/>
          </w:tcPr>
          <w:p w14:paraId="1CC4993F" w14:textId="63F451C8" w:rsidR="00BF4296" w:rsidRPr="004B75AD" w:rsidRDefault="00BF4296" w:rsidP="00992D55">
            <w:pPr>
              <w:pStyle w:val="TableCell"/>
              <w:rPr>
                <w:rFonts w:eastAsiaTheme="minorHAnsi"/>
              </w:rPr>
            </w:pPr>
            <w:r w:rsidRPr="004B75AD">
              <w:rPr>
                <w:rFonts w:eastAsiaTheme="minorHAnsi"/>
              </w:rPr>
              <w:t xml:space="preserve">No guidance value derived in this document </w:t>
            </w:r>
            <w:r w:rsidRPr="004B75AD">
              <w:rPr>
                <w:rFonts w:eastAsiaTheme="minorHAnsi"/>
                <w:i/>
                <w:iCs/>
              </w:rPr>
              <w:t xml:space="preserve">per se </w:t>
            </w:r>
            <w:r w:rsidRPr="004B75AD">
              <w:rPr>
                <w:rFonts w:eastAsiaTheme="minorHAnsi"/>
              </w:rPr>
              <w:t xml:space="preserve">but contains relevant information on </w:t>
            </w:r>
            <w:r w:rsidR="00A456F7">
              <w:rPr>
                <w:rFonts w:eastAsiaTheme="minorHAnsi"/>
              </w:rPr>
              <w:t>ammonia</w:t>
            </w:r>
            <w:r w:rsidRPr="004B75AD">
              <w:rPr>
                <w:rFonts w:eastAsiaTheme="minorHAnsi"/>
              </w:rPr>
              <w:t xml:space="preserve"> exposure levels in Australian d</w:t>
            </w:r>
            <w:r>
              <w:rPr>
                <w:rFonts w:eastAsiaTheme="minorHAnsi"/>
              </w:rPr>
              <w:t>rinking water supply system</w:t>
            </w:r>
            <w:r w:rsidRPr="004B75AD">
              <w:rPr>
                <w:rFonts w:eastAsiaTheme="minorHAnsi"/>
              </w:rPr>
              <w:t xml:space="preserve"> (may or may not be relevant for context).</w:t>
            </w:r>
            <w:r w:rsidRPr="004B75AD">
              <w:rPr>
                <w:rFonts w:eastAsiaTheme="minorHAnsi" w:cs="Calibri"/>
              </w:rPr>
              <w:t xml:space="preserve"> </w:t>
            </w:r>
          </w:p>
        </w:tc>
      </w:tr>
      <w:tr w:rsidR="00BF4296" w14:paraId="54D08CDB" w14:textId="77777777" w:rsidTr="00182E22">
        <w:trPr>
          <w:trHeight w:val="567"/>
        </w:trPr>
        <w:tc>
          <w:tcPr>
            <w:tcW w:w="1382" w:type="dxa"/>
            <w:vMerge/>
          </w:tcPr>
          <w:p w14:paraId="21D40829" w14:textId="77777777" w:rsidR="00BF4296" w:rsidRDefault="00BF4296" w:rsidP="00992D55">
            <w:pPr>
              <w:pStyle w:val="TableCell"/>
              <w:rPr>
                <w:rFonts w:eastAsiaTheme="minorHAnsi"/>
              </w:rPr>
            </w:pPr>
          </w:p>
        </w:tc>
        <w:tc>
          <w:tcPr>
            <w:tcW w:w="2726" w:type="dxa"/>
            <w:vAlign w:val="center"/>
          </w:tcPr>
          <w:p w14:paraId="5E49D4C0" w14:textId="77777777" w:rsidR="00BF4296" w:rsidRPr="00277AC8" w:rsidRDefault="00BF4296" w:rsidP="00992D55">
            <w:pPr>
              <w:pStyle w:val="TableCell"/>
              <w:rPr>
                <w:rFonts w:eastAsiaTheme="minorHAnsi"/>
              </w:rPr>
            </w:pPr>
            <w:r w:rsidRPr="00277AC8">
              <w:rPr>
                <w:rFonts w:eastAsiaTheme="minorHAnsi"/>
              </w:rPr>
              <w:t>Findings</w:t>
            </w:r>
            <w:r w:rsidRPr="00277AC8">
              <w:rPr>
                <w:rFonts w:eastAsiaTheme="minorHAnsi"/>
                <w:vertAlign w:val="superscript"/>
              </w:rPr>
              <w:t>1</w:t>
            </w:r>
          </w:p>
        </w:tc>
        <w:tc>
          <w:tcPr>
            <w:tcW w:w="5433" w:type="dxa"/>
            <w:vAlign w:val="center"/>
          </w:tcPr>
          <w:p w14:paraId="12DD83BF" w14:textId="6AF7F8CB" w:rsidR="00251DA1" w:rsidRPr="00277AC8" w:rsidRDefault="00182E22" w:rsidP="00992D55">
            <w:pPr>
              <w:pStyle w:val="TableCell"/>
              <w:jc w:val="both"/>
              <w:rPr>
                <w:rFonts w:eastAsiaTheme="minorHAnsi"/>
              </w:rPr>
            </w:pPr>
            <w:r>
              <w:rPr>
                <w:rFonts w:eastAsiaTheme="minorHAnsi"/>
              </w:rPr>
              <w:t>Australian Drinking Water Guideline (aesthetic)</w:t>
            </w:r>
            <w:r w:rsidR="00251DA1" w:rsidRPr="00277AC8">
              <w:rPr>
                <w:rFonts w:eastAsiaTheme="minorHAnsi"/>
              </w:rPr>
              <w:t xml:space="preserve">: </w:t>
            </w:r>
            <w:r w:rsidR="00A456F7">
              <w:rPr>
                <w:rFonts w:eastAsiaTheme="minorHAnsi"/>
              </w:rPr>
              <w:t>0.5</w:t>
            </w:r>
            <w:r w:rsidR="00277AC8" w:rsidRPr="00277AC8">
              <w:rPr>
                <w:rFonts w:eastAsiaTheme="minorHAnsi"/>
              </w:rPr>
              <w:t xml:space="preserve"> </w:t>
            </w:r>
            <w:r w:rsidR="00A456F7">
              <w:rPr>
                <w:rFonts w:eastAsiaTheme="minorHAnsi" w:cs="Calibri"/>
              </w:rPr>
              <w:t>m</w:t>
            </w:r>
            <w:r w:rsidR="00251DA1" w:rsidRPr="00277AC8">
              <w:rPr>
                <w:rFonts w:eastAsiaTheme="minorHAnsi"/>
              </w:rPr>
              <w:t>g/L</w:t>
            </w:r>
          </w:p>
          <w:p w14:paraId="3197A5AF" w14:textId="2DCAB662" w:rsidR="00251DA1" w:rsidRPr="00277AC8" w:rsidRDefault="00251DA1" w:rsidP="00992D55">
            <w:pPr>
              <w:pStyle w:val="TableCell"/>
              <w:jc w:val="both"/>
              <w:rPr>
                <w:rFonts w:eastAsiaTheme="minorHAnsi"/>
              </w:rPr>
            </w:pPr>
            <w:r w:rsidRPr="00277AC8">
              <w:rPr>
                <w:rFonts w:eastAsiaTheme="minorHAnsi"/>
              </w:rPr>
              <w:t xml:space="preserve">Mean: </w:t>
            </w:r>
            <w:r w:rsidR="00277AC8" w:rsidRPr="00277AC8">
              <w:rPr>
                <w:rFonts w:eastAsiaTheme="minorHAnsi"/>
              </w:rPr>
              <w:t>0.</w:t>
            </w:r>
            <w:r w:rsidR="00F8062B">
              <w:rPr>
                <w:rFonts w:eastAsiaTheme="minorHAnsi"/>
              </w:rPr>
              <w:t>05</w:t>
            </w:r>
            <w:r w:rsidR="00277AC8" w:rsidRPr="00277AC8">
              <w:rPr>
                <w:rFonts w:eastAsiaTheme="minorHAnsi"/>
              </w:rPr>
              <w:t xml:space="preserve"> </w:t>
            </w:r>
            <w:r w:rsidR="00F8062B">
              <w:rPr>
                <w:rFonts w:eastAsiaTheme="minorHAnsi"/>
              </w:rPr>
              <w:t>m</w:t>
            </w:r>
            <w:r w:rsidR="00277AC8" w:rsidRPr="00277AC8">
              <w:rPr>
                <w:rFonts w:eastAsiaTheme="minorHAnsi"/>
              </w:rPr>
              <w:t>g/L</w:t>
            </w:r>
          </w:p>
          <w:p w14:paraId="1604E4F7" w14:textId="7CFD6E1B" w:rsidR="00277AC8" w:rsidRPr="00461852" w:rsidRDefault="00277AC8" w:rsidP="00F8062B">
            <w:pPr>
              <w:pStyle w:val="TableCell"/>
              <w:jc w:val="both"/>
              <w:rPr>
                <w:rFonts w:eastAsiaTheme="minorHAnsi"/>
              </w:rPr>
            </w:pPr>
            <w:r w:rsidRPr="00277AC8">
              <w:rPr>
                <w:rFonts w:eastAsiaTheme="minorHAnsi"/>
              </w:rPr>
              <w:t>Range: &lt;0.</w:t>
            </w:r>
            <w:r w:rsidR="00A456F7">
              <w:rPr>
                <w:rFonts w:eastAsiaTheme="minorHAnsi"/>
              </w:rPr>
              <w:t>005</w:t>
            </w:r>
            <w:r w:rsidRPr="00277AC8">
              <w:rPr>
                <w:rFonts w:eastAsiaTheme="minorHAnsi"/>
              </w:rPr>
              <w:t xml:space="preserve"> – </w:t>
            </w:r>
            <w:r w:rsidR="00F8062B">
              <w:rPr>
                <w:rFonts w:eastAsiaTheme="minorHAnsi"/>
              </w:rPr>
              <w:t>0.373</w:t>
            </w:r>
            <w:r w:rsidRPr="00277AC8">
              <w:rPr>
                <w:rFonts w:eastAsiaTheme="minorHAnsi"/>
              </w:rPr>
              <w:t xml:space="preserve"> </w:t>
            </w:r>
            <w:r w:rsidR="00F8062B">
              <w:rPr>
                <w:rFonts w:eastAsiaTheme="minorHAnsi" w:cs="Calibri"/>
              </w:rPr>
              <w:t>m</w:t>
            </w:r>
            <w:r w:rsidRPr="00277AC8">
              <w:rPr>
                <w:rFonts w:eastAsiaTheme="minorHAnsi"/>
              </w:rPr>
              <w:t>g/L</w:t>
            </w:r>
          </w:p>
        </w:tc>
      </w:tr>
      <w:tr w:rsidR="00BF4296" w14:paraId="43F01415" w14:textId="77777777" w:rsidTr="00D013C4">
        <w:trPr>
          <w:trHeight w:val="311"/>
        </w:trPr>
        <w:tc>
          <w:tcPr>
            <w:tcW w:w="9541" w:type="dxa"/>
            <w:gridSpan w:val="3"/>
          </w:tcPr>
          <w:p w14:paraId="5FB87F14" w14:textId="77777777" w:rsidR="00BF4296" w:rsidRPr="00670DC2" w:rsidRDefault="00BF4296" w:rsidP="00992D55">
            <w:pPr>
              <w:pStyle w:val="TableNotes"/>
              <w:rPr>
                <w:rFonts w:eastAsiaTheme="minorHAnsi"/>
              </w:rPr>
            </w:pPr>
            <w:r w:rsidRPr="00670DC2">
              <w:rPr>
                <w:rFonts w:eastAsiaTheme="minorHAnsi"/>
                <w:vertAlign w:val="superscript"/>
              </w:rPr>
              <w:t>1</w:t>
            </w:r>
            <w:r w:rsidRPr="00670DC2">
              <w:rPr>
                <w:rFonts w:eastAsiaTheme="minorHAnsi"/>
              </w:rPr>
              <w:t xml:space="preserve">Summary data for all </w:t>
            </w:r>
            <w:r>
              <w:rPr>
                <w:rFonts w:eastAsiaTheme="minorHAnsi"/>
              </w:rPr>
              <w:t xml:space="preserve">drinking </w:t>
            </w:r>
            <w:r w:rsidRPr="00670DC2">
              <w:rPr>
                <w:rFonts w:eastAsiaTheme="minorHAnsi"/>
              </w:rPr>
              <w:t>water quality zones</w:t>
            </w:r>
            <w:r>
              <w:rPr>
                <w:rFonts w:eastAsiaTheme="minorHAnsi"/>
              </w:rPr>
              <w:t xml:space="preserve"> in the supply system</w:t>
            </w:r>
          </w:p>
        </w:tc>
      </w:tr>
    </w:tbl>
    <w:p w14:paraId="1C747654" w14:textId="6A84F086" w:rsidR="00916ED2" w:rsidRDefault="00A81732" w:rsidP="00916ED2">
      <w:pPr>
        <w:pStyle w:val="Heading2"/>
        <w:numPr>
          <w:ilvl w:val="0"/>
          <w:numId w:val="0"/>
        </w:numPr>
        <w:ind w:left="851" w:hanging="851"/>
        <w:rPr>
          <w:rFonts w:eastAsiaTheme="minorHAnsi"/>
        </w:rPr>
      </w:pPr>
      <w:bookmarkStart w:id="185" w:name="_Toc79666816"/>
      <w:bookmarkStart w:id="186" w:name="_Toc80345835"/>
      <w:bookmarkStart w:id="187" w:name="_Toc85614456"/>
      <w:bookmarkStart w:id="188" w:name="_Toc85626544"/>
      <w:bookmarkStart w:id="189" w:name="_Toc100325191"/>
      <w:bookmarkStart w:id="190" w:name="_Toc100325469"/>
      <w:bookmarkStart w:id="191" w:name="_Toc104392833"/>
      <w:bookmarkStart w:id="192" w:name="_Toc106607693"/>
      <w:bookmarkStart w:id="193" w:name="_Hlk77865228"/>
      <w:r>
        <w:rPr>
          <w:rFonts w:eastAsiaTheme="minorHAnsi"/>
        </w:rPr>
        <w:t xml:space="preserve">Chapman et al. </w:t>
      </w:r>
      <w:r w:rsidR="00916ED2">
        <w:rPr>
          <w:rFonts w:eastAsiaTheme="minorHAnsi"/>
        </w:rPr>
        <w:t>2008</w:t>
      </w:r>
      <w:bookmarkEnd w:id="185"/>
      <w:bookmarkEnd w:id="186"/>
      <w:bookmarkEnd w:id="187"/>
      <w:bookmarkEnd w:id="188"/>
      <w:bookmarkEnd w:id="189"/>
      <w:bookmarkEnd w:id="190"/>
      <w:bookmarkEnd w:id="191"/>
      <w:bookmarkEnd w:id="192"/>
    </w:p>
    <w:p w14:paraId="3AEC237F" w14:textId="77777777" w:rsidR="00916ED2" w:rsidRPr="00511A7E" w:rsidRDefault="00916ED2" w:rsidP="00916ED2">
      <w:pPr>
        <w:pStyle w:val="Text"/>
        <w:rPr>
          <w:rFonts w:eastAsiaTheme="minorHAnsi"/>
        </w:rPr>
      </w:pPr>
    </w:p>
    <w:tbl>
      <w:tblPr>
        <w:tblStyle w:val="SLRTable"/>
        <w:tblW w:w="9541" w:type="dxa"/>
        <w:tblLook w:val="04A0" w:firstRow="1" w:lastRow="0" w:firstColumn="1" w:lastColumn="0" w:noHBand="0" w:noVBand="1"/>
      </w:tblPr>
      <w:tblGrid>
        <w:gridCol w:w="1382"/>
        <w:gridCol w:w="2726"/>
        <w:gridCol w:w="5433"/>
      </w:tblGrid>
      <w:tr w:rsidR="00916ED2" w:rsidRPr="00D51D2F" w14:paraId="66C7A7DD" w14:textId="77777777" w:rsidTr="00992D55">
        <w:trPr>
          <w:cnfStyle w:val="100000000000" w:firstRow="1" w:lastRow="0" w:firstColumn="0" w:lastColumn="0" w:oddVBand="0" w:evenVBand="0" w:oddHBand="0" w:evenHBand="0" w:firstRowFirstColumn="0" w:firstRowLastColumn="0" w:lastRowFirstColumn="0" w:lastRowLastColumn="0"/>
          <w:trHeight w:val="316"/>
        </w:trPr>
        <w:tc>
          <w:tcPr>
            <w:tcW w:w="9541" w:type="dxa"/>
            <w:gridSpan w:val="3"/>
          </w:tcPr>
          <w:p w14:paraId="101A94B5" w14:textId="400C5B9F" w:rsidR="00916ED2" w:rsidRPr="00981735" w:rsidRDefault="00916ED2" w:rsidP="00992D55">
            <w:pPr>
              <w:pStyle w:val="TableHead"/>
              <w:rPr>
                <w:rFonts w:eastAsiaTheme="minorHAnsi"/>
                <w:b/>
                <w:i/>
                <w:iCs/>
                <w:color w:val="404040" w:themeColor="text1" w:themeTint="BF"/>
              </w:rPr>
            </w:pPr>
            <w:r w:rsidRPr="00981735">
              <w:rPr>
                <w:rFonts w:eastAsiaTheme="minorHAnsi"/>
                <w:b/>
                <w:color w:val="404040" w:themeColor="text1" w:themeTint="BF"/>
              </w:rPr>
              <w:t xml:space="preserve">Agency Report Reference: </w:t>
            </w:r>
            <w:bookmarkStart w:id="194" w:name="_Hlk84863674"/>
            <w:r w:rsidR="003D0AE9" w:rsidRPr="00981735">
              <w:rPr>
                <w:rFonts w:eastAsiaTheme="minorHAnsi"/>
                <w:b/>
                <w:color w:val="404040" w:themeColor="text1" w:themeTint="BF"/>
              </w:rPr>
              <w:t>WRA</w:t>
            </w:r>
            <w:r w:rsidR="003D0AE9" w:rsidRPr="00981735">
              <w:rPr>
                <w:rFonts w:eastAsiaTheme="minorHAnsi"/>
                <w:b/>
                <w:i/>
                <w:iCs/>
                <w:color w:val="404040" w:themeColor="text1" w:themeTint="BF"/>
              </w:rPr>
              <w:t xml:space="preserve"> (2008). </w:t>
            </w:r>
            <w:bookmarkEnd w:id="194"/>
            <w:r w:rsidR="00A81732" w:rsidRPr="00981735">
              <w:rPr>
                <w:rFonts w:eastAsiaTheme="minorHAnsi"/>
                <w:b/>
                <w:i/>
                <w:iCs/>
                <w:color w:val="404040" w:themeColor="text1" w:themeTint="BF"/>
              </w:rPr>
              <w:t xml:space="preserve"> Chapman H, Cartwright T, Huston R, and O’Toole (2008). Water quality and health risks from urban rainwater tanks. Research Report 42.  Cooperative Research Centre for Water Quality and Treatment. CRC for Water Quality and Treatment 2008.</w:t>
            </w:r>
          </w:p>
        </w:tc>
      </w:tr>
      <w:tr w:rsidR="00916ED2" w14:paraId="237A46C9" w14:textId="77777777" w:rsidTr="00031716">
        <w:trPr>
          <w:trHeight w:val="325"/>
        </w:trPr>
        <w:tc>
          <w:tcPr>
            <w:tcW w:w="1382" w:type="dxa"/>
            <w:vMerge w:val="restart"/>
            <w:vAlign w:val="center"/>
          </w:tcPr>
          <w:p w14:paraId="147FA766" w14:textId="77777777" w:rsidR="00916ED2" w:rsidRDefault="00916ED2" w:rsidP="00992D55">
            <w:pPr>
              <w:pStyle w:val="TableCell"/>
              <w:rPr>
                <w:rFonts w:eastAsiaTheme="minorHAnsi"/>
              </w:rPr>
            </w:pPr>
            <w:r>
              <w:rPr>
                <w:rFonts w:eastAsiaTheme="minorHAnsi"/>
              </w:rPr>
              <w:t>General Information</w:t>
            </w:r>
          </w:p>
        </w:tc>
        <w:tc>
          <w:tcPr>
            <w:tcW w:w="2726" w:type="dxa"/>
            <w:vAlign w:val="center"/>
          </w:tcPr>
          <w:p w14:paraId="0045ACEE" w14:textId="77777777" w:rsidR="00916ED2" w:rsidRDefault="00916ED2" w:rsidP="00992D55">
            <w:pPr>
              <w:pStyle w:val="TableCell"/>
              <w:rPr>
                <w:rFonts w:eastAsiaTheme="minorHAnsi"/>
              </w:rPr>
            </w:pPr>
            <w:r>
              <w:rPr>
                <w:rFonts w:eastAsiaTheme="minorHAnsi"/>
              </w:rPr>
              <w:t>Date of data extraction</w:t>
            </w:r>
          </w:p>
        </w:tc>
        <w:tc>
          <w:tcPr>
            <w:tcW w:w="5433" w:type="dxa"/>
            <w:vAlign w:val="center"/>
          </w:tcPr>
          <w:p w14:paraId="0C07D4C5" w14:textId="24FC9CD0" w:rsidR="00916ED2" w:rsidRPr="00916ED2" w:rsidRDefault="00461852" w:rsidP="00992D55">
            <w:pPr>
              <w:pStyle w:val="TableCell"/>
              <w:rPr>
                <w:rFonts w:eastAsiaTheme="minorHAnsi"/>
              </w:rPr>
            </w:pPr>
            <w:r>
              <w:rPr>
                <w:rFonts w:eastAsiaTheme="minorHAnsi"/>
              </w:rPr>
              <w:t>02</w:t>
            </w:r>
            <w:r w:rsidR="00916ED2" w:rsidRPr="00916ED2">
              <w:rPr>
                <w:rFonts w:eastAsiaTheme="minorHAnsi"/>
              </w:rPr>
              <w:t>/0</w:t>
            </w:r>
            <w:r>
              <w:rPr>
                <w:rFonts w:eastAsiaTheme="minorHAnsi"/>
              </w:rPr>
              <w:t>9</w:t>
            </w:r>
            <w:r w:rsidR="00916ED2" w:rsidRPr="00916ED2">
              <w:rPr>
                <w:rFonts w:eastAsiaTheme="minorHAnsi"/>
              </w:rPr>
              <w:t>/2021</w:t>
            </w:r>
          </w:p>
        </w:tc>
      </w:tr>
      <w:tr w:rsidR="00916ED2" w14:paraId="08D859CB" w14:textId="77777777" w:rsidTr="00031716">
        <w:trPr>
          <w:trHeight w:val="335"/>
        </w:trPr>
        <w:tc>
          <w:tcPr>
            <w:tcW w:w="1382" w:type="dxa"/>
            <w:vMerge/>
          </w:tcPr>
          <w:p w14:paraId="24FA5E3C" w14:textId="77777777" w:rsidR="00916ED2" w:rsidRDefault="00916ED2" w:rsidP="00992D55">
            <w:pPr>
              <w:pStyle w:val="TableCell"/>
              <w:rPr>
                <w:rFonts w:eastAsiaTheme="minorHAnsi"/>
              </w:rPr>
            </w:pPr>
          </w:p>
        </w:tc>
        <w:tc>
          <w:tcPr>
            <w:tcW w:w="2726" w:type="dxa"/>
            <w:vAlign w:val="center"/>
          </w:tcPr>
          <w:p w14:paraId="33FDEA7E" w14:textId="77777777" w:rsidR="00916ED2" w:rsidRPr="00B41A88" w:rsidRDefault="00916ED2" w:rsidP="00992D55">
            <w:pPr>
              <w:pStyle w:val="TableCell"/>
              <w:rPr>
                <w:rFonts w:eastAsiaTheme="minorHAnsi"/>
              </w:rPr>
            </w:pPr>
            <w:r w:rsidRPr="00B41A88">
              <w:rPr>
                <w:rFonts w:eastAsiaTheme="minorHAnsi"/>
              </w:rPr>
              <w:t>Authors</w:t>
            </w:r>
          </w:p>
        </w:tc>
        <w:tc>
          <w:tcPr>
            <w:tcW w:w="5433" w:type="dxa"/>
            <w:vAlign w:val="center"/>
          </w:tcPr>
          <w:p w14:paraId="2F19B8EE" w14:textId="4A491F83" w:rsidR="00916ED2" w:rsidRPr="00916ED2" w:rsidRDefault="00916ED2" w:rsidP="00916ED2">
            <w:pPr>
              <w:pStyle w:val="TableCell"/>
              <w:rPr>
                <w:rFonts w:eastAsiaTheme="minorHAnsi"/>
              </w:rPr>
            </w:pPr>
            <w:r w:rsidRPr="00916ED2">
              <w:rPr>
                <w:rFonts w:eastAsiaTheme="minorHAnsi"/>
              </w:rPr>
              <w:t>Heather Chapman, Tony Cartwright, 2, Rob Huston, and Joanne O’Toole</w:t>
            </w:r>
          </w:p>
        </w:tc>
      </w:tr>
      <w:tr w:rsidR="00916ED2" w14:paraId="702FE5B5" w14:textId="77777777" w:rsidTr="00031716">
        <w:trPr>
          <w:trHeight w:val="95"/>
        </w:trPr>
        <w:tc>
          <w:tcPr>
            <w:tcW w:w="1382" w:type="dxa"/>
            <w:vMerge/>
          </w:tcPr>
          <w:p w14:paraId="6EF97BF9" w14:textId="77777777" w:rsidR="00916ED2" w:rsidRDefault="00916ED2" w:rsidP="00992D55">
            <w:pPr>
              <w:pStyle w:val="TableCell"/>
              <w:rPr>
                <w:rFonts w:eastAsiaTheme="minorHAnsi"/>
              </w:rPr>
            </w:pPr>
          </w:p>
        </w:tc>
        <w:tc>
          <w:tcPr>
            <w:tcW w:w="2726" w:type="dxa"/>
            <w:vAlign w:val="center"/>
          </w:tcPr>
          <w:p w14:paraId="741602FE" w14:textId="77777777" w:rsidR="00916ED2" w:rsidRPr="00C92769" w:rsidRDefault="00916ED2" w:rsidP="00992D55">
            <w:pPr>
              <w:pStyle w:val="TableCell"/>
              <w:rPr>
                <w:rFonts w:eastAsiaTheme="minorHAnsi"/>
              </w:rPr>
            </w:pPr>
            <w:r w:rsidRPr="00C92769">
              <w:rPr>
                <w:rFonts w:eastAsiaTheme="minorHAnsi"/>
              </w:rPr>
              <w:t>Publication date</w:t>
            </w:r>
          </w:p>
        </w:tc>
        <w:tc>
          <w:tcPr>
            <w:tcW w:w="5433" w:type="dxa"/>
            <w:vAlign w:val="center"/>
          </w:tcPr>
          <w:p w14:paraId="0B7DB25A" w14:textId="2A9AE6EE" w:rsidR="00916ED2" w:rsidRPr="00916ED2" w:rsidRDefault="00916ED2" w:rsidP="00992D55">
            <w:pPr>
              <w:pStyle w:val="TableCell"/>
              <w:rPr>
                <w:rFonts w:eastAsiaTheme="minorHAnsi"/>
              </w:rPr>
            </w:pPr>
            <w:r w:rsidRPr="00916ED2">
              <w:rPr>
                <w:rFonts w:eastAsiaTheme="minorHAnsi"/>
              </w:rPr>
              <w:t>2008</w:t>
            </w:r>
          </w:p>
        </w:tc>
      </w:tr>
      <w:tr w:rsidR="00916ED2" w14:paraId="70718F50" w14:textId="77777777" w:rsidTr="00031716">
        <w:trPr>
          <w:trHeight w:val="335"/>
        </w:trPr>
        <w:tc>
          <w:tcPr>
            <w:tcW w:w="1382" w:type="dxa"/>
            <w:vMerge/>
          </w:tcPr>
          <w:p w14:paraId="788C47BD" w14:textId="77777777" w:rsidR="00916ED2" w:rsidRDefault="00916ED2" w:rsidP="00992D55">
            <w:pPr>
              <w:pStyle w:val="TableCell"/>
              <w:rPr>
                <w:rFonts w:eastAsiaTheme="minorHAnsi"/>
              </w:rPr>
            </w:pPr>
          </w:p>
        </w:tc>
        <w:tc>
          <w:tcPr>
            <w:tcW w:w="2726" w:type="dxa"/>
            <w:vAlign w:val="center"/>
          </w:tcPr>
          <w:p w14:paraId="38A90895" w14:textId="77777777" w:rsidR="00916ED2" w:rsidRDefault="00916ED2" w:rsidP="00992D55">
            <w:pPr>
              <w:pStyle w:val="TableCell"/>
              <w:rPr>
                <w:rFonts w:eastAsiaTheme="minorHAnsi"/>
              </w:rPr>
            </w:pPr>
            <w:r>
              <w:rPr>
                <w:rFonts w:eastAsiaTheme="minorHAnsi"/>
              </w:rPr>
              <w:t>Publication type</w:t>
            </w:r>
          </w:p>
        </w:tc>
        <w:tc>
          <w:tcPr>
            <w:tcW w:w="5433" w:type="dxa"/>
            <w:vAlign w:val="center"/>
          </w:tcPr>
          <w:p w14:paraId="47BB1DC3" w14:textId="065E8513" w:rsidR="00916ED2" w:rsidRPr="00916ED2" w:rsidRDefault="00916ED2" w:rsidP="00992D55">
            <w:pPr>
              <w:pStyle w:val="TableCell"/>
              <w:rPr>
                <w:rFonts w:eastAsiaTheme="minorHAnsi"/>
              </w:rPr>
            </w:pPr>
            <w:r w:rsidRPr="00916ED2">
              <w:rPr>
                <w:rFonts w:eastAsiaTheme="minorHAnsi"/>
              </w:rPr>
              <w:t>Research report No 42.</w:t>
            </w:r>
          </w:p>
        </w:tc>
      </w:tr>
      <w:tr w:rsidR="00916ED2" w14:paraId="681303C2" w14:textId="77777777" w:rsidTr="00031716">
        <w:trPr>
          <w:trHeight w:val="805"/>
        </w:trPr>
        <w:tc>
          <w:tcPr>
            <w:tcW w:w="1382" w:type="dxa"/>
            <w:vMerge/>
          </w:tcPr>
          <w:p w14:paraId="4F93E939" w14:textId="77777777" w:rsidR="00916ED2" w:rsidRDefault="00916ED2" w:rsidP="00992D55">
            <w:pPr>
              <w:pStyle w:val="TableCell"/>
              <w:rPr>
                <w:rFonts w:eastAsiaTheme="minorHAnsi"/>
              </w:rPr>
            </w:pPr>
          </w:p>
        </w:tc>
        <w:tc>
          <w:tcPr>
            <w:tcW w:w="2726" w:type="dxa"/>
            <w:vAlign w:val="center"/>
          </w:tcPr>
          <w:p w14:paraId="7866FE9A" w14:textId="77777777" w:rsidR="00916ED2" w:rsidRDefault="00916ED2" w:rsidP="00992D55">
            <w:pPr>
              <w:pStyle w:val="TableCell"/>
              <w:rPr>
                <w:rFonts w:eastAsiaTheme="minorHAnsi"/>
              </w:rPr>
            </w:pPr>
            <w:r w:rsidRPr="007749C1">
              <w:rPr>
                <w:rFonts w:eastAsiaTheme="minorHAnsi"/>
              </w:rPr>
              <w:t>Description</w:t>
            </w:r>
          </w:p>
        </w:tc>
        <w:tc>
          <w:tcPr>
            <w:tcW w:w="5433" w:type="dxa"/>
            <w:vAlign w:val="center"/>
          </w:tcPr>
          <w:p w14:paraId="2242646A" w14:textId="621D4BE6" w:rsidR="00916ED2" w:rsidRPr="00916ED2" w:rsidRDefault="00916ED2" w:rsidP="00992D55">
            <w:pPr>
              <w:pStyle w:val="TableCell"/>
              <w:rPr>
                <w:rFonts w:eastAsiaTheme="minorHAnsi"/>
              </w:rPr>
            </w:pPr>
            <w:r w:rsidRPr="00916ED2">
              <w:rPr>
                <w:rFonts w:eastAsiaTheme="minorHAnsi"/>
              </w:rPr>
              <w:t xml:space="preserve">No guidance value derived in this document </w:t>
            </w:r>
            <w:r w:rsidRPr="00916ED2">
              <w:rPr>
                <w:rFonts w:eastAsiaTheme="minorHAnsi"/>
                <w:i/>
                <w:iCs/>
              </w:rPr>
              <w:t xml:space="preserve">per se </w:t>
            </w:r>
            <w:r w:rsidRPr="00916ED2">
              <w:rPr>
                <w:rFonts w:eastAsiaTheme="minorHAnsi"/>
              </w:rPr>
              <w:t xml:space="preserve">but contains relevant information on </w:t>
            </w:r>
            <w:r w:rsidR="00461852">
              <w:rPr>
                <w:rFonts w:eastAsiaTheme="minorHAnsi"/>
              </w:rPr>
              <w:t>ammonia</w:t>
            </w:r>
            <w:r w:rsidRPr="00916ED2">
              <w:rPr>
                <w:rFonts w:eastAsiaTheme="minorHAnsi"/>
              </w:rPr>
              <w:t xml:space="preserve"> exposure levels in Australian drinking water supply system (may or may not be relevant for context).</w:t>
            </w:r>
            <w:r w:rsidRPr="00916ED2">
              <w:rPr>
                <w:rFonts w:eastAsiaTheme="minorHAnsi" w:cs="Calibri"/>
              </w:rPr>
              <w:t xml:space="preserve"> </w:t>
            </w:r>
          </w:p>
        </w:tc>
      </w:tr>
      <w:tr w:rsidR="00916ED2" w14:paraId="28F073B3" w14:textId="77777777" w:rsidTr="00031716">
        <w:trPr>
          <w:trHeight w:val="1382"/>
        </w:trPr>
        <w:tc>
          <w:tcPr>
            <w:tcW w:w="1382" w:type="dxa"/>
            <w:vMerge/>
          </w:tcPr>
          <w:p w14:paraId="3C840DBB" w14:textId="77777777" w:rsidR="00916ED2" w:rsidRDefault="00916ED2" w:rsidP="00992D55">
            <w:pPr>
              <w:pStyle w:val="TableCell"/>
              <w:rPr>
                <w:rFonts w:eastAsiaTheme="minorHAnsi"/>
              </w:rPr>
            </w:pPr>
          </w:p>
        </w:tc>
        <w:tc>
          <w:tcPr>
            <w:tcW w:w="2726" w:type="dxa"/>
            <w:vAlign w:val="center"/>
          </w:tcPr>
          <w:p w14:paraId="310F9A1F" w14:textId="37385853" w:rsidR="00916ED2" w:rsidRDefault="00916ED2" w:rsidP="00992D55">
            <w:pPr>
              <w:pStyle w:val="TableCell"/>
              <w:rPr>
                <w:rFonts w:eastAsiaTheme="minorHAnsi"/>
              </w:rPr>
            </w:pPr>
            <w:r>
              <w:rPr>
                <w:rFonts w:eastAsiaTheme="minorHAnsi"/>
              </w:rPr>
              <w:t>Findings</w:t>
            </w:r>
          </w:p>
        </w:tc>
        <w:tc>
          <w:tcPr>
            <w:tcW w:w="5433" w:type="dxa"/>
            <w:vAlign w:val="center"/>
          </w:tcPr>
          <w:p w14:paraId="3E987346" w14:textId="288ED61F" w:rsidR="00916ED2" w:rsidRDefault="00916ED2" w:rsidP="00992D55">
            <w:pPr>
              <w:pStyle w:val="TableCell"/>
              <w:jc w:val="both"/>
              <w:rPr>
                <w:rFonts w:eastAsiaTheme="minorHAnsi"/>
              </w:rPr>
            </w:pPr>
            <w:r>
              <w:rPr>
                <w:rFonts w:eastAsiaTheme="minorHAnsi"/>
              </w:rPr>
              <w:t xml:space="preserve">Total detected: </w:t>
            </w:r>
            <w:r w:rsidR="00461852">
              <w:rPr>
                <w:rFonts w:eastAsiaTheme="minorHAnsi"/>
              </w:rPr>
              <w:t>37</w:t>
            </w:r>
          </w:p>
          <w:p w14:paraId="134E30AD" w14:textId="3F791EB9" w:rsidR="00916ED2" w:rsidRDefault="00916ED2" w:rsidP="00992D55">
            <w:pPr>
              <w:pStyle w:val="TableCell"/>
              <w:jc w:val="both"/>
              <w:rPr>
                <w:rFonts w:eastAsiaTheme="minorHAnsi"/>
              </w:rPr>
            </w:pPr>
            <w:r>
              <w:rPr>
                <w:rFonts w:eastAsiaTheme="minorHAnsi"/>
              </w:rPr>
              <w:t xml:space="preserve">Total tested: </w:t>
            </w:r>
            <w:r w:rsidR="00461852">
              <w:rPr>
                <w:rFonts w:eastAsiaTheme="minorHAnsi"/>
              </w:rPr>
              <w:t>44</w:t>
            </w:r>
          </w:p>
          <w:p w14:paraId="3A0212C3" w14:textId="5196DCBD" w:rsidR="00916ED2" w:rsidRDefault="00916ED2" w:rsidP="00992D55">
            <w:pPr>
              <w:pStyle w:val="TableCell"/>
              <w:jc w:val="both"/>
              <w:rPr>
                <w:rFonts w:eastAsiaTheme="minorHAnsi"/>
              </w:rPr>
            </w:pPr>
            <w:r>
              <w:rPr>
                <w:rFonts w:eastAsiaTheme="minorHAnsi"/>
              </w:rPr>
              <w:t>Mean: 0.</w:t>
            </w:r>
            <w:r w:rsidR="00461852">
              <w:rPr>
                <w:rFonts w:eastAsiaTheme="minorHAnsi"/>
              </w:rPr>
              <w:t xml:space="preserve">074 </w:t>
            </w:r>
            <w:r w:rsidR="00461852">
              <w:rPr>
                <w:rFonts w:eastAsiaTheme="minorHAnsi" w:cs="Calibri"/>
              </w:rPr>
              <w:t>m</w:t>
            </w:r>
            <w:r w:rsidR="00461852" w:rsidRPr="00B01D0E">
              <w:rPr>
                <w:rFonts w:eastAsiaTheme="minorHAnsi"/>
              </w:rPr>
              <w:t>g/L</w:t>
            </w:r>
          </w:p>
          <w:p w14:paraId="3A5C9B08" w14:textId="2A3F2F61" w:rsidR="00916ED2" w:rsidRDefault="00916ED2" w:rsidP="00992D55">
            <w:pPr>
              <w:pStyle w:val="TableCell"/>
              <w:jc w:val="both"/>
              <w:rPr>
                <w:rFonts w:eastAsiaTheme="minorHAnsi"/>
              </w:rPr>
            </w:pPr>
            <w:r>
              <w:rPr>
                <w:rFonts w:eastAsiaTheme="minorHAnsi"/>
              </w:rPr>
              <w:t>Minimum: 0.</w:t>
            </w:r>
            <w:r w:rsidR="00461852">
              <w:rPr>
                <w:rFonts w:eastAsiaTheme="minorHAnsi"/>
              </w:rPr>
              <w:t xml:space="preserve">002 </w:t>
            </w:r>
            <w:r w:rsidR="00461852">
              <w:rPr>
                <w:rFonts w:eastAsiaTheme="minorHAnsi" w:cs="Calibri"/>
              </w:rPr>
              <w:t>m</w:t>
            </w:r>
            <w:r w:rsidR="00461852" w:rsidRPr="00B01D0E">
              <w:rPr>
                <w:rFonts w:eastAsiaTheme="minorHAnsi"/>
              </w:rPr>
              <w:t>g/L</w:t>
            </w:r>
          </w:p>
          <w:p w14:paraId="56260D23" w14:textId="653203E3" w:rsidR="00916ED2" w:rsidRDefault="00916ED2" w:rsidP="00992D55">
            <w:pPr>
              <w:pStyle w:val="TableCell"/>
              <w:jc w:val="both"/>
              <w:rPr>
                <w:rFonts w:eastAsiaTheme="minorHAnsi"/>
              </w:rPr>
            </w:pPr>
            <w:r>
              <w:rPr>
                <w:rFonts w:eastAsiaTheme="minorHAnsi"/>
              </w:rPr>
              <w:t xml:space="preserve">Maximum: </w:t>
            </w:r>
            <w:r w:rsidR="00461852">
              <w:rPr>
                <w:rFonts w:eastAsiaTheme="minorHAnsi"/>
              </w:rPr>
              <w:t xml:space="preserve">0.270 </w:t>
            </w:r>
            <w:r w:rsidR="00461852">
              <w:rPr>
                <w:rFonts w:eastAsiaTheme="minorHAnsi" w:cs="Calibri"/>
              </w:rPr>
              <w:t>m</w:t>
            </w:r>
            <w:r w:rsidR="00461852" w:rsidRPr="00B01D0E">
              <w:rPr>
                <w:rFonts w:eastAsiaTheme="minorHAnsi"/>
              </w:rPr>
              <w:t>g/L</w:t>
            </w:r>
          </w:p>
          <w:p w14:paraId="1715587D" w14:textId="1E26D93E" w:rsidR="00916ED2" w:rsidRPr="006D5788" w:rsidRDefault="00916ED2" w:rsidP="00992D55">
            <w:pPr>
              <w:pStyle w:val="TableCell"/>
              <w:jc w:val="both"/>
              <w:rPr>
                <w:rFonts w:eastAsiaTheme="minorHAnsi"/>
              </w:rPr>
            </w:pPr>
            <w:r>
              <w:rPr>
                <w:rFonts w:eastAsiaTheme="minorHAnsi"/>
              </w:rPr>
              <w:t xml:space="preserve">ADWG Limit: </w:t>
            </w:r>
            <w:r w:rsidR="00461852">
              <w:rPr>
                <w:rFonts w:eastAsiaTheme="minorHAnsi"/>
              </w:rPr>
              <w:t>0.5</w:t>
            </w:r>
            <w:r>
              <w:rPr>
                <w:rFonts w:eastAsiaTheme="minorHAnsi"/>
              </w:rPr>
              <w:t xml:space="preserve"> </w:t>
            </w:r>
            <w:r w:rsidR="00461852">
              <w:rPr>
                <w:rFonts w:eastAsiaTheme="minorHAnsi" w:cs="Calibri"/>
              </w:rPr>
              <w:t>m</w:t>
            </w:r>
            <w:r w:rsidRPr="00B01D0E">
              <w:rPr>
                <w:rFonts w:eastAsiaTheme="minorHAnsi"/>
              </w:rPr>
              <w:t>g/L</w:t>
            </w:r>
          </w:p>
        </w:tc>
      </w:tr>
      <w:bookmarkEnd w:id="193"/>
    </w:tbl>
    <w:p w14:paraId="08C58E14" w14:textId="77777777" w:rsidR="00182E22" w:rsidRDefault="00182E22" w:rsidP="00670DC2">
      <w:pPr>
        <w:rPr>
          <w:rStyle w:val="TextChar"/>
          <w:rFonts w:eastAsiaTheme="minorHAnsi"/>
        </w:rPr>
        <w:sectPr w:rsidR="00182E22" w:rsidSect="007E0089">
          <w:headerReference w:type="even" r:id="rId60"/>
          <w:headerReference w:type="default" r:id="rId61"/>
          <w:headerReference w:type="first" r:id="rId62"/>
          <w:pgSz w:w="11900" w:h="16840" w:code="9"/>
          <w:pgMar w:top="1418" w:right="992" w:bottom="1418" w:left="992" w:header="709" w:footer="709" w:gutter="0"/>
          <w:cols w:space="425"/>
          <w:docGrid w:linePitch="360"/>
        </w:sectPr>
      </w:pPr>
    </w:p>
    <w:p w14:paraId="6FD49EED" w14:textId="08DFB23D" w:rsidR="00182E22" w:rsidRDefault="00182E22" w:rsidP="00670DC2">
      <w:pPr>
        <w:rPr>
          <w:rStyle w:val="TextChar"/>
          <w:rFonts w:eastAsiaTheme="minorHAnsi"/>
        </w:rPr>
      </w:pPr>
    </w:p>
    <w:p w14:paraId="24D1D158" w14:textId="480BF432" w:rsidR="000972C9" w:rsidRPr="00667E8D" w:rsidRDefault="000972C9" w:rsidP="00EC48E0">
      <w:pPr>
        <w:pStyle w:val="Heading1"/>
        <w:numPr>
          <w:ilvl w:val="0"/>
          <w:numId w:val="0"/>
        </w:numPr>
        <w:ind w:left="851" w:hanging="851"/>
        <w:jc w:val="right"/>
      </w:pPr>
      <w:bookmarkStart w:id="195" w:name="_Toc79666818"/>
      <w:bookmarkStart w:id="196" w:name="_Toc80345837"/>
      <w:bookmarkStart w:id="197" w:name="_Toc85614457"/>
      <w:bookmarkStart w:id="198" w:name="_Toc85626545"/>
      <w:bookmarkStart w:id="199" w:name="_Toc100325192"/>
      <w:bookmarkStart w:id="200" w:name="_Toc100325470"/>
      <w:bookmarkStart w:id="201" w:name="_Toc104392834"/>
      <w:bookmarkStart w:id="202" w:name="_Toc106607694"/>
      <w:r>
        <w:t xml:space="preserve">APPENDIX </w:t>
      </w:r>
      <w:r w:rsidR="00EC48E0">
        <w:t>C</w:t>
      </w:r>
      <w:bookmarkEnd w:id="195"/>
      <w:bookmarkEnd w:id="196"/>
      <w:bookmarkEnd w:id="197"/>
      <w:bookmarkEnd w:id="198"/>
      <w:bookmarkEnd w:id="199"/>
      <w:bookmarkEnd w:id="200"/>
      <w:bookmarkEnd w:id="201"/>
      <w:bookmarkEnd w:id="202"/>
    </w:p>
    <w:p w14:paraId="2058F589" w14:textId="35F9B3E1" w:rsidR="000972C9" w:rsidRPr="00E75DBD" w:rsidRDefault="00EC48E0" w:rsidP="00E75DBD">
      <w:pPr>
        <w:pStyle w:val="AppendixTitle"/>
        <w:rPr>
          <w:rFonts w:eastAsiaTheme="minorHAnsi"/>
        </w:rPr>
      </w:pPr>
      <w:r>
        <w:rPr>
          <w:rFonts w:eastAsiaTheme="minorHAnsi"/>
        </w:rPr>
        <w:t>Existing guideline/guidance assessment tables</w:t>
      </w:r>
    </w:p>
    <w:p w14:paraId="0FD05713" w14:textId="77777777" w:rsidR="000972C9" w:rsidRPr="00667E8D" w:rsidRDefault="000972C9" w:rsidP="000972C9">
      <w:pPr>
        <w:keepLines/>
        <w:tabs>
          <w:tab w:val="left" w:pos="709"/>
        </w:tabs>
        <w:jc w:val="right"/>
        <w:rPr>
          <w:rFonts w:eastAsiaTheme="minorHAnsi"/>
          <w:sz w:val="36"/>
        </w:rPr>
      </w:pPr>
    </w:p>
    <w:p w14:paraId="46A92043" w14:textId="77777777" w:rsidR="000972C9" w:rsidRDefault="000972C9" w:rsidP="000972C9">
      <w:pPr>
        <w:spacing w:after="200" w:line="276" w:lineRule="auto"/>
        <w:jc w:val="left"/>
        <w:rPr>
          <w:rStyle w:val="TextChar"/>
          <w:rFonts w:eastAsiaTheme="minorHAnsi"/>
        </w:rPr>
      </w:pPr>
      <w:r>
        <w:rPr>
          <w:rStyle w:val="TextChar"/>
          <w:rFonts w:eastAsiaTheme="minorHAnsi"/>
        </w:rPr>
        <w:br w:type="page"/>
      </w:r>
    </w:p>
    <w:p w14:paraId="4F2A45EB" w14:textId="1DE8466C" w:rsidR="00EC48E0" w:rsidRPr="00981735" w:rsidRDefault="00EC48E0" w:rsidP="00EC48E0">
      <w:pPr>
        <w:pStyle w:val="ExecutiveHeading3"/>
        <w:rPr>
          <w:color w:val="00567E"/>
        </w:rPr>
      </w:pPr>
      <w:bookmarkStart w:id="203" w:name="_Toc74667947"/>
      <w:r w:rsidRPr="00981735">
        <w:rPr>
          <w:color w:val="00567E"/>
        </w:rPr>
        <w:lastRenderedPageBreak/>
        <w:t>Criteria for assessing existing guidance or guidelines</w:t>
      </w:r>
      <w:bookmarkEnd w:id="203"/>
    </w:p>
    <w:p w14:paraId="72E256B4" w14:textId="604015CA" w:rsidR="00182E22" w:rsidRDefault="00182E22" w:rsidP="00182E22">
      <w:pPr>
        <w:pStyle w:val="Text"/>
      </w:pPr>
      <w:r>
        <w:t xml:space="preserve">No health-based guidelines for ammonia were found in the literature consulted. </w:t>
      </w:r>
      <w:r w:rsidR="00A44E30">
        <w:t xml:space="preserve">Nevertheless, there was agreement between the various jurisdictions that a health-based guidance/guideline value for ammonia is not applicable. Thus, these reviews have still been assessed against the administrative and technical criteria for assessing existing guidance. </w:t>
      </w:r>
    </w:p>
    <w:p w14:paraId="2099A36F" w14:textId="77777777" w:rsidR="00A44E30" w:rsidRPr="00981735" w:rsidRDefault="00A44E30" w:rsidP="00A44E30">
      <w:pPr>
        <w:pStyle w:val="ExecutiveHeading3"/>
        <w:rPr>
          <w:rFonts w:eastAsia="Calibri"/>
          <w:color w:val="00567E"/>
        </w:rPr>
      </w:pPr>
      <w:r w:rsidRPr="00981735">
        <w:rPr>
          <w:rFonts w:eastAsia="Calibri"/>
          <w:color w:val="00567E"/>
        </w:rPr>
        <w:t>Administrative and technical criteria for assessing existing guidance or guidelines</w:t>
      </w:r>
    </w:p>
    <w:p w14:paraId="411F921F" w14:textId="77777777" w:rsidR="00A44E30" w:rsidRDefault="00A44E30" w:rsidP="00A44E30">
      <w:pPr>
        <w:rPr>
          <w:shd w:val="clear" w:color="auto" w:fill="8EAADB"/>
          <w:lang w:eastAsia="en-US"/>
        </w:rPr>
      </w:pPr>
      <w:r w:rsidRPr="00056A19">
        <w:rPr>
          <w:lang w:eastAsia="en-US"/>
        </w:rPr>
        <w:t xml:space="preserve">Criteria have been colour-coded to assess minimum requirements as follows: </w:t>
      </w:r>
      <w:r w:rsidRPr="00056A19">
        <w:rPr>
          <w:shd w:val="clear" w:color="auto" w:fill="92D050"/>
          <w:lang w:eastAsia="en-US"/>
        </w:rPr>
        <w:t>‘Must have’</w:t>
      </w:r>
      <w:r w:rsidRPr="00056A19">
        <w:rPr>
          <w:lang w:eastAsia="en-US"/>
        </w:rPr>
        <w:t xml:space="preserve">, </w:t>
      </w:r>
      <w:r w:rsidRPr="00056A19">
        <w:rPr>
          <w:shd w:val="clear" w:color="auto" w:fill="FFFF00"/>
          <w:lang w:eastAsia="en-US"/>
        </w:rPr>
        <w:t>‘Should have’</w:t>
      </w:r>
      <w:r w:rsidRPr="00056A19">
        <w:rPr>
          <w:lang w:eastAsia="en-US"/>
        </w:rPr>
        <w:t xml:space="preserve"> or </w:t>
      </w:r>
      <w:r w:rsidRPr="00056A19">
        <w:rPr>
          <w:shd w:val="clear" w:color="auto" w:fill="BFBFBF"/>
          <w:lang w:eastAsia="en-US"/>
        </w:rPr>
        <w:t>‘</w:t>
      </w:r>
      <w:r w:rsidRPr="00056A19">
        <w:rPr>
          <w:shd w:val="clear" w:color="auto" w:fill="8EAADB"/>
          <w:lang w:eastAsia="en-US"/>
        </w:rPr>
        <w:t>May have’</w:t>
      </w:r>
    </w:p>
    <w:p w14:paraId="73357CF6" w14:textId="77777777" w:rsidR="00A44E30" w:rsidRDefault="00A44E30" w:rsidP="00A44E30">
      <w:pPr>
        <w:rPr>
          <w:shd w:val="clear" w:color="auto" w:fill="8EAADB"/>
          <w:lang w:eastAsia="en-US"/>
        </w:rPr>
      </w:pPr>
    </w:p>
    <w:p w14:paraId="6607D111" w14:textId="58797993" w:rsidR="00A44E30" w:rsidRPr="00511A7E" w:rsidRDefault="00A44E30" w:rsidP="00A44E30">
      <w:pPr>
        <w:pStyle w:val="Heading2"/>
        <w:numPr>
          <w:ilvl w:val="0"/>
          <w:numId w:val="0"/>
        </w:numPr>
        <w:ind w:left="851" w:hanging="851"/>
        <w:rPr>
          <w:rFonts w:eastAsiaTheme="minorHAnsi"/>
        </w:rPr>
      </w:pPr>
      <w:bookmarkStart w:id="204" w:name="_Toc80275975"/>
      <w:bookmarkStart w:id="205" w:name="_Toc86230922"/>
      <w:bookmarkStart w:id="206" w:name="_Toc100325193"/>
      <w:bookmarkStart w:id="207" w:name="_Toc100325471"/>
      <w:bookmarkStart w:id="208" w:name="_Toc104392835"/>
      <w:bookmarkStart w:id="209" w:name="_Toc106607695"/>
      <w:r>
        <w:rPr>
          <w:rFonts w:eastAsiaTheme="minorHAnsi"/>
        </w:rPr>
        <w:t>ATSDR 20</w:t>
      </w:r>
      <w:bookmarkEnd w:id="204"/>
      <w:bookmarkEnd w:id="205"/>
      <w:r>
        <w:rPr>
          <w:rFonts w:eastAsiaTheme="minorHAnsi"/>
        </w:rPr>
        <w:t>04</w:t>
      </w:r>
      <w:bookmarkEnd w:id="206"/>
      <w:bookmarkEnd w:id="207"/>
      <w:bookmarkEnd w:id="208"/>
      <w:bookmarkEnd w:id="209"/>
    </w:p>
    <w:p w14:paraId="54EC6200" w14:textId="0414DF6B" w:rsidR="00A44E30" w:rsidRPr="00056A19" w:rsidRDefault="00A44E30" w:rsidP="00A44E30">
      <w:pPr>
        <w:rPr>
          <w:shd w:val="clear" w:color="auto" w:fill="C9C9C9"/>
          <w:lang w:eastAsia="en-US"/>
        </w:rPr>
      </w:pPr>
      <w:r>
        <w:rPr>
          <w:rFonts w:eastAsiaTheme="minorHAnsi"/>
          <w:b/>
        </w:rPr>
        <w:t xml:space="preserve">Agency Report Reference: </w:t>
      </w:r>
      <w:r w:rsidR="007C68D3">
        <w:rPr>
          <w:rFonts w:eastAsiaTheme="minorHAnsi"/>
          <w:b/>
          <w:i/>
          <w:iCs/>
        </w:rPr>
        <w:t>ATSDR (2004). Toxicological Profile for Ammonia. US Department of Health and Human Services, Agency for Toxic Substances and Disease Registry. September 2004.</w:t>
      </w:r>
    </w:p>
    <w:tbl>
      <w:tblPr>
        <w:tblStyle w:val="TableGrid41"/>
        <w:tblW w:w="15294" w:type="dxa"/>
        <w:tblBorders>
          <w:top w:val="single" w:sz="12" w:space="0" w:color="auto"/>
          <w:left w:val="single" w:sz="12" w:space="0" w:color="auto"/>
          <w:bottom w:val="single" w:sz="12" w:space="0" w:color="auto"/>
          <w:right w:val="single" w:sz="12" w:space="0" w:color="auto"/>
          <w:insideV w:val="single" w:sz="12" w:space="0" w:color="auto"/>
        </w:tblBorders>
        <w:tblLayout w:type="fixed"/>
        <w:tblLook w:val="04A0" w:firstRow="1" w:lastRow="0" w:firstColumn="1" w:lastColumn="0" w:noHBand="0" w:noVBand="1"/>
      </w:tblPr>
      <w:tblGrid>
        <w:gridCol w:w="541"/>
        <w:gridCol w:w="11"/>
        <w:gridCol w:w="7230"/>
        <w:gridCol w:w="1134"/>
        <w:gridCol w:w="6378"/>
      </w:tblGrid>
      <w:tr w:rsidR="00A44E30" w:rsidRPr="00056A19" w14:paraId="7AD2F2C2" w14:textId="77777777" w:rsidTr="002D2846">
        <w:trPr>
          <w:cantSplit/>
          <w:tblHeader/>
        </w:trPr>
        <w:tc>
          <w:tcPr>
            <w:tcW w:w="7782" w:type="dxa"/>
            <w:gridSpan w:val="3"/>
            <w:tcBorders>
              <w:top w:val="single" w:sz="12" w:space="0" w:color="auto"/>
              <w:bottom w:val="single" w:sz="12" w:space="0" w:color="auto"/>
            </w:tcBorders>
            <w:shd w:val="clear" w:color="auto" w:fill="BFBFBF"/>
            <w:vAlign w:val="center"/>
          </w:tcPr>
          <w:p w14:paraId="0B787843" w14:textId="77777777" w:rsidR="00A44E30" w:rsidRPr="00056A19" w:rsidRDefault="00A44E30" w:rsidP="002D2846">
            <w:pPr>
              <w:rPr>
                <w:vertAlign w:val="superscript"/>
              </w:rPr>
            </w:pPr>
            <w:r w:rsidRPr="00056A19">
              <w:t>Criteria</w:t>
            </w:r>
          </w:p>
        </w:tc>
        <w:tc>
          <w:tcPr>
            <w:tcW w:w="1134" w:type="dxa"/>
            <w:tcBorders>
              <w:top w:val="single" w:sz="12" w:space="0" w:color="auto"/>
              <w:bottom w:val="single" w:sz="12" w:space="0" w:color="auto"/>
            </w:tcBorders>
            <w:shd w:val="clear" w:color="auto" w:fill="BFBFBF"/>
            <w:vAlign w:val="center"/>
          </w:tcPr>
          <w:p w14:paraId="27AA6926" w14:textId="77777777" w:rsidR="00A44E30" w:rsidRPr="00056A19" w:rsidRDefault="00A44E30" w:rsidP="002D2846">
            <w:r w:rsidRPr="00056A19">
              <w:t>Y/N/?/NA</w:t>
            </w:r>
          </w:p>
        </w:tc>
        <w:tc>
          <w:tcPr>
            <w:tcW w:w="6378" w:type="dxa"/>
            <w:tcBorders>
              <w:top w:val="single" w:sz="12" w:space="0" w:color="auto"/>
              <w:bottom w:val="single" w:sz="12" w:space="0" w:color="auto"/>
            </w:tcBorders>
            <w:shd w:val="clear" w:color="auto" w:fill="BFBFBF"/>
          </w:tcPr>
          <w:p w14:paraId="4F90A33B" w14:textId="77777777" w:rsidR="00A44E30" w:rsidRPr="00056A19" w:rsidRDefault="00A44E30" w:rsidP="002D2846">
            <w:r w:rsidRPr="00056A19">
              <w:t>Notes</w:t>
            </w:r>
          </w:p>
        </w:tc>
      </w:tr>
      <w:tr w:rsidR="00A44E30" w:rsidRPr="00056A19" w14:paraId="0936111A" w14:textId="77777777" w:rsidTr="002D2846">
        <w:trPr>
          <w:cantSplit/>
        </w:trPr>
        <w:tc>
          <w:tcPr>
            <w:tcW w:w="552" w:type="dxa"/>
            <w:gridSpan w:val="2"/>
            <w:tcBorders>
              <w:top w:val="single" w:sz="12" w:space="0" w:color="auto"/>
              <w:right w:val="single" w:sz="12" w:space="0" w:color="auto"/>
            </w:tcBorders>
            <w:shd w:val="clear" w:color="auto" w:fill="BFBFBF"/>
            <w:vAlign w:val="center"/>
          </w:tcPr>
          <w:p w14:paraId="09B80500" w14:textId="77777777" w:rsidR="00A44E30" w:rsidRPr="00056A19" w:rsidRDefault="00A44E30" w:rsidP="002D2846"/>
        </w:tc>
        <w:tc>
          <w:tcPr>
            <w:tcW w:w="14742" w:type="dxa"/>
            <w:gridSpan w:val="3"/>
            <w:tcBorders>
              <w:top w:val="single" w:sz="12" w:space="0" w:color="auto"/>
              <w:left w:val="single" w:sz="12" w:space="0" w:color="auto"/>
            </w:tcBorders>
            <w:shd w:val="clear" w:color="auto" w:fill="BFBFBF"/>
            <w:vAlign w:val="center"/>
          </w:tcPr>
          <w:p w14:paraId="73A482AD" w14:textId="77777777" w:rsidR="00A44E30" w:rsidRPr="00056A19" w:rsidRDefault="00A44E30" w:rsidP="002D2846">
            <w:r w:rsidRPr="00056A19">
              <w:t>Overall guidance/advice development process</w:t>
            </w:r>
          </w:p>
        </w:tc>
      </w:tr>
      <w:tr w:rsidR="00A44E30" w:rsidRPr="00056A19" w14:paraId="0DC596FA" w14:textId="77777777" w:rsidTr="002D2846">
        <w:trPr>
          <w:cantSplit/>
        </w:trPr>
        <w:tc>
          <w:tcPr>
            <w:tcW w:w="552" w:type="dxa"/>
            <w:gridSpan w:val="2"/>
            <w:tcBorders>
              <w:top w:val="single" w:sz="12" w:space="0" w:color="auto"/>
            </w:tcBorders>
            <w:shd w:val="clear" w:color="auto" w:fill="92D050"/>
            <w:vAlign w:val="center"/>
          </w:tcPr>
          <w:p w14:paraId="7A3AB56F" w14:textId="77777777" w:rsidR="00A44E30" w:rsidRPr="00056A19" w:rsidRDefault="00A44E30" w:rsidP="002D2846"/>
        </w:tc>
        <w:tc>
          <w:tcPr>
            <w:tcW w:w="7230" w:type="dxa"/>
            <w:tcBorders>
              <w:top w:val="single" w:sz="12" w:space="0" w:color="auto"/>
            </w:tcBorders>
            <w:vAlign w:val="center"/>
          </w:tcPr>
          <w:p w14:paraId="394F5CDC" w14:textId="77777777" w:rsidR="00A44E30" w:rsidRPr="00056A19" w:rsidRDefault="00A44E30" w:rsidP="002D2846">
            <w:r w:rsidRPr="00056A19">
              <w:t>Are the key stages of the organisation’s advice development processes compatible with Australian processes?</w:t>
            </w:r>
          </w:p>
        </w:tc>
        <w:tc>
          <w:tcPr>
            <w:tcW w:w="1134" w:type="dxa"/>
            <w:tcBorders>
              <w:top w:val="single" w:sz="12" w:space="0" w:color="auto"/>
            </w:tcBorders>
            <w:vAlign w:val="center"/>
          </w:tcPr>
          <w:p w14:paraId="34AA2F60" w14:textId="77777777" w:rsidR="00A44E30" w:rsidRPr="00056A19" w:rsidRDefault="00A44E30" w:rsidP="002D2846">
            <w:pPr>
              <w:rPr>
                <w:color w:val="FF0000"/>
              </w:rPr>
            </w:pPr>
            <w:r w:rsidRPr="00814945">
              <w:t>Y</w:t>
            </w:r>
          </w:p>
        </w:tc>
        <w:tc>
          <w:tcPr>
            <w:tcW w:w="6378" w:type="dxa"/>
            <w:tcBorders>
              <w:top w:val="single" w:sz="12" w:space="0" w:color="auto"/>
            </w:tcBorders>
          </w:tcPr>
          <w:p w14:paraId="7FE84C57" w14:textId="77777777" w:rsidR="00A44E30" w:rsidRPr="00056A19" w:rsidRDefault="00A44E30" w:rsidP="002D2846">
            <w:pPr>
              <w:rPr>
                <w:color w:val="FF0000"/>
              </w:rPr>
            </w:pPr>
          </w:p>
        </w:tc>
      </w:tr>
      <w:tr w:rsidR="00A44E30" w:rsidRPr="00056A19" w14:paraId="0C55918A" w14:textId="77777777" w:rsidTr="002D2846">
        <w:trPr>
          <w:cantSplit/>
        </w:trPr>
        <w:tc>
          <w:tcPr>
            <w:tcW w:w="552" w:type="dxa"/>
            <w:gridSpan w:val="2"/>
            <w:shd w:val="clear" w:color="auto" w:fill="92D050"/>
            <w:vAlign w:val="center"/>
          </w:tcPr>
          <w:p w14:paraId="703DA18D" w14:textId="77777777" w:rsidR="00A44E30" w:rsidRPr="00056A19" w:rsidRDefault="00A44E30" w:rsidP="002D2846"/>
        </w:tc>
        <w:tc>
          <w:tcPr>
            <w:tcW w:w="7230" w:type="dxa"/>
            <w:tcBorders>
              <w:right w:val="single" w:sz="12" w:space="0" w:color="auto"/>
            </w:tcBorders>
            <w:vAlign w:val="center"/>
          </w:tcPr>
          <w:p w14:paraId="076B88ED" w14:textId="77777777" w:rsidR="00A44E30" w:rsidRPr="00056A19" w:rsidRDefault="00A44E30" w:rsidP="002D2846">
            <w:r w:rsidRPr="00056A19">
              <w:t>Are the administrative processes documented and publicly available?</w:t>
            </w:r>
          </w:p>
        </w:tc>
        <w:tc>
          <w:tcPr>
            <w:tcW w:w="1134" w:type="dxa"/>
            <w:vAlign w:val="center"/>
          </w:tcPr>
          <w:p w14:paraId="43709263" w14:textId="77777777" w:rsidR="00A44E30" w:rsidRPr="00056A19" w:rsidRDefault="00A44E30" w:rsidP="002D2846">
            <w:r>
              <w:t>Y</w:t>
            </w:r>
          </w:p>
        </w:tc>
        <w:tc>
          <w:tcPr>
            <w:tcW w:w="6378" w:type="dxa"/>
          </w:tcPr>
          <w:p w14:paraId="50ACB2D6" w14:textId="77777777" w:rsidR="00A44E30" w:rsidRPr="00056A19" w:rsidRDefault="00A44E30" w:rsidP="002D2846"/>
        </w:tc>
      </w:tr>
      <w:tr w:rsidR="00A44E30" w:rsidRPr="00056A19" w14:paraId="424CFF3D" w14:textId="77777777" w:rsidTr="002D2846">
        <w:trPr>
          <w:cantSplit/>
        </w:trPr>
        <w:tc>
          <w:tcPr>
            <w:tcW w:w="552" w:type="dxa"/>
            <w:gridSpan w:val="2"/>
            <w:shd w:val="clear" w:color="auto" w:fill="92D050"/>
            <w:vAlign w:val="center"/>
          </w:tcPr>
          <w:p w14:paraId="49BD0DC9" w14:textId="77777777" w:rsidR="00A44E30" w:rsidRPr="00056A19" w:rsidRDefault="00A44E30" w:rsidP="002D2846"/>
        </w:tc>
        <w:tc>
          <w:tcPr>
            <w:tcW w:w="7230" w:type="dxa"/>
            <w:tcBorders>
              <w:right w:val="single" w:sz="12" w:space="0" w:color="auto"/>
            </w:tcBorders>
            <w:vAlign w:val="center"/>
          </w:tcPr>
          <w:p w14:paraId="74C6A9C3" w14:textId="77777777" w:rsidR="00A44E30" w:rsidRPr="00056A19" w:rsidRDefault="00A44E30" w:rsidP="002D2846">
            <w:r w:rsidRPr="00056A19">
              <w:t>Was the work overseen by an expert advisory committee? Are potential conflicts of interest of committee members declared, managed and/or reported?</w:t>
            </w:r>
          </w:p>
        </w:tc>
        <w:tc>
          <w:tcPr>
            <w:tcW w:w="1134" w:type="dxa"/>
            <w:vAlign w:val="center"/>
          </w:tcPr>
          <w:p w14:paraId="046BA491" w14:textId="77777777" w:rsidR="00A44E30" w:rsidRPr="00056A19" w:rsidRDefault="00A44E30" w:rsidP="002D2846">
            <w:r>
              <w:t>Y</w:t>
            </w:r>
          </w:p>
        </w:tc>
        <w:tc>
          <w:tcPr>
            <w:tcW w:w="6378" w:type="dxa"/>
          </w:tcPr>
          <w:p w14:paraId="3094F291" w14:textId="77777777" w:rsidR="00A44E30" w:rsidRPr="00814945" w:rsidRDefault="00A44E30" w:rsidP="002D2846">
            <w:pPr>
              <w:rPr>
                <w:sz w:val="20"/>
                <w:szCs w:val="20"/>
              </w:rPr>
            </w:pPr>
            <w:r w:rsidRPr="00814945">
              <w:rPr>
                <w:sz w:val="20"/>
                <w:szCs w:val="20"/>
              </w:rPr>
              <w:t>Yes, proposed minimal risk levels (MRLs) are reviewed by the Health Effects/MRL Workgroup within the Division of Toxicology and Human Health Sciences; an expert panel of external peer reviewers; the agency wide MRL Workgroup, with participation from other federal agencies, including EPA; and are submitted for public comment.</w:t>
            </w:r>
          </w:p>
          <w:p w14:paraId="5D2A7EBD" w14:textId="77777777" w:rsidR="00A44E30" w:rsidRPr="00056A19" w:rsidRDefault="00A44E30" w:rsidP="002D2846">
            <w:r w:rsidRPr="00814945">
              <w:rPr>
                <w:sz w:val="20"/>
                <w:szCs w:val="20"/>
              </w:rPr>
              <w:t xml:space="preserve">Regarding potential conflicts of interest, </w:t>
            </w:r>
            <w:r>
              <w:rPr>
                <w:sz w:val="20"/>
                <w:szCs w:val="20"/>
              </w:rPr>
              <w:t xml:space="preserve">peer reviewers are screened for potential conflicts of interest. </w:t>
            </w:r>
          </w:p>
        </w:tc>
      </w:tr>
      <w:tr w:rsidR="00A44E30" w:rsidRPr="00056A19" w14:paraId="2796E39A" w14:textId="77777777" w:rsidTr="002D2846">
        <w:trPr>
          <w:cantSplit/>
        </w:trPr>
        <w:tc>
          <w:tcPr>
            <w:tcW w:w="552" w:type="dxa"/>
            <w:gridSpan w:val="2"/>
            <w:shd w:val="clear" w:color="auto" w:fill="92D050"/>
            <w:vAlign w:val="center"/>
          </w:tcPr>
          <w:p w14:paraId="1EE89430" w14:textId="77777777" w:rsidR="00A44E30" w:rsidRPr="00056A19" w:rsidRDefault="00A44E30" w:rsidP="002D2846"/>
        </w:tc>
        <w:tc>
          <w:tcPr>
            <w:tcW w:w="7230" w:type="dxa"/>
            <w:tcBorders>
              <w:right w:val="single" w:sz="12" w:space="0" w:color="auto"/>
            </w:tcBorders>
            <w:vAlign w:val="center"/>
          </w:tcPr>
          <w:p w14:paraId="5B89C4C9" w14:textId="77777777" w:rsidR="00A44E30" w:rsidRPr="00056A19" w:rsidRDefault="00A44E30" w:rsidP="002D2846">
            <w:r w:rsidRPr="00056A19">
              <w:t>Are funding sources declared?</w:t>
            </w:r>
          </w:p>
        </w:tc>
        <w:tc>
          <w:tcPr>
            <w:tcW w:w="1134" w:type="dxa"/>
            <w:vAlign w:val="center"/>
          </w:tcPr>
          <w:p w14:paraId="4F4F3A92" w14:textId="77777777" w:rsidR="00A44E30" w:rsidRPr="00056A19" w:rsidRDefault="00A44E30" w:rsidP="002D2846">
            <w:pPr>
              <w:rPr>
                <w:color w:val="FF0000"/>
              </w:rPr>
            </w:pPr>
            <w:r>
              <w:t>Y</w:t>
            </w:r>
          </w:p>
        </w:tc>
        <w:tc>
          <w:tcPr>
            <w:tcW w:w="6378" w:type="dxa"/>
          </w:tcPr>
          <w:p w14:paraId="2D86CDEE" w14:textId="77777777" w:rsidR="00A44E30" w:rsidRPr="00924BB7" w:rsidRDefault="00A44E30" w:rsidP="002D2846">
            <w:pPr>
              <w:rPr>
                <w:sz w:val="20"/>
                <w:szCs w:val="20"/>
              </w:rPr>
            </w:pPr>
            <w:r>
              <w:rPr>
                <w:sz w:val="20"/>
                <w:szCs w:val="20"/>
              </w:rPr>
              <w:t xml:space="preserve">Although funding sources are not declared in the tox profile, the profiles are produced by congressional mandate, indicating they are likely government-funded. </w:t>
            </w:r>
          </w:p>
        </w:tc>
      </w:tr>
      <w:tr w:rsidR="00A44E30" w:rsidRPr="00056A19" w14:paraId="1C7B5C62" w14:textId="77777777" w:rsidTr="002D2846">
        <w:trPr>
          <w:cantSplit/>
        </w:trPr>
        <w:tc>
          <w:tcPr>
            <w:tcW w:w="552" w:type="dxa"/>
            <w:gridSpan w:val="2"/>
            <w:shd w:val="clear" w:color="auto" w:fill="FFFF00"/>
            <w:vAlign w:val="center"/>
          </w:tcPr>
          <w:p w14:paraId="62A65100" w14:textId="77777777" w:rsidR="00A44E30" w:rsidRPr="00056A19" w:rsidRDefault="00A44E30" w:rsidP="002D2846"/>
        </w:tc>
        <w:tc>
          <w:tcPr>
            <w:tcW w:w="7230" w:type="dxa"/>
            <w:tcBorders>
              <w:right w:val="single" w:sz="12" w:space="0" w:color="auto"/>
            </w:tcBorders>
            <w:vAlign w:val="center"/>
          </w:tcPr>
          <w:p w14:paraId="217E66D6" w14:textId="77777777" w:rsidR="00A44E30" w:rsidRPr="00056A19" w:rsidRDefault="00A44E30" w:rsidP="002D2846">
            <w:r w:rsidRPr="00056A19">
              <w:t>Was there public consultation on this work? If so, provide details.</w:t>
            </w:r>
          </w:p>
        </w:tc>
        <w:tc>
          <w:tcPr>
            <w:tcW w:w="1134" w:type="dxa"/>
            <w:vAlign w:val="center"/>
          </w:tcPr>
          <w:p w14:paraId="093BE08F" w14:textId="77777777" w:rsidR="00A44E30" w:rsidRPr="00056A19" w:rsidRDefault="00A44E30" w:rsidP="002D2846">
            <w:r>
              <w:t>Y</w:t>
            </w:r>
          </w:p>
        </w:tc>
        <w:tc>
          <w:tcPr>
            <w:tcW w:w="6378" w:type="dxa"/>
          </w:tcPr>
          <w:p w14:paraId="592285FF" w14:textId="6659238F" w:rsidR="00A44E30" w:rsidRPr="00056A19" w:rsidRDefault="00A44E30" w:rsidP="002D2846">
            <w:r w:rsidRPr="00924BB7">
              <w:rPr>
                <w:sz w:val="20"/>
                <w:szCs w:val="20"/>
              </w:rPr>
              <w:t xml:space="preserve">Yes, a draft for public comment was released in </w:t>
            </w:r>
            <w:r w:rsidR="007C68D3">
              <w:rPr>
                <w:sz w:val="20"/>
                <w:szCs w:val="20"/>
              </w:rPr>
              <w:t>September 2002</w:t>
            </w:r>
            <w:r w:rsidRPr="00924BB7">
              <w:rPr>
                <w:sz w:val="20"/>
                <w:szCs w:val="20"/>
              </w:rPr>
              <w:t xml:space="preserve">. </w:t>
            </w:r>
          </w:p>
        </w:tc>
      </w:tr>
      <w:tr w:rsidR="00A44E30" w:rsidRPr="00056A19" w14:paraId="56ED0563" w14:textId="77777777" w:rsidTr="002D2846">
        <w:trPr>
          <w:cantSplit/>
        </w:trPr>
        <w:tc>
          <w:tcPr>
            <w:tcW w:w="552" w:type="dxa"/>
            <w:gridSpan w:val="2"/>
            <w:shd w:val="clear" w:color="auto" w:fill="FFFF00"/>
            <w:vAlign w:val="center"/>
          </w:tcPr>
          <w:p w14:paraId="4393DFC9" w14:textId="77777777" w:rsidR="00A44E30" w:rsidRPr="00056A19" w:rsidRDefault="00A44E30" w:rsidP="002D2846"/>
        </w:tc>
        <w:tc>
          <w:tcPr>
            <w:tcW w:w="7230" w:type="dxa"/>
            <w:tcBorders>
              <w:right w:val="single" w:sz="12" w:space="0" w:color="auto"/>
            </w:tcBorders>
            <w:vAlign w:val="center"/>
          </w:tcPr>
          <w:p w14:paraId="1AFD071A" w14:textId="77777777" w:rsidR="00A44E30" w:rsidRPr="00056A19" w:rsidRDefault="00A44E30" w:rsidP="002D2846">
            <w:r w:rsidRPr="00056A19">
              <w:t>Is the advice peer reviewed? If so, is the peer review outcome documented and/or published?</w:t>
            </w:r>
          </w:p>
        </w:tc>
        <w:tc>
          <w:tcPr>
            <w:tcW w:w="1134" w:type="dxa"/>
            <w:vAlign w:val="center"/>
          </w:tcPr>
          <w:p w14:paraId="78062531" w14:textId="77777777" w:rsidR="00A44E30" w:rsidRPr="00056A19" w:rsidRDefault="00A44E30" w:rsidP="002D2846">
            <w:r>
              <w:t>Y</w:t>
            </w:r>
          </w:p>
        </w:tc>
        <w:tc>
          <w:tcPr>
            <w:tcW w:w="6378" w:type="dxa"/>
          </w:tcPr>
          <w:p w14:paraId="1ECDC436" w14:textId="77777777" w:rsidR="00A44E30" w:rsidRPr="00924BB7" w:rsidRDefault="00A44E30" w:rsidP="002D2846">
            <w:pPr>
              <w:rPr>
                <w:sz w:val="20"/>
                <w:szCs w:val="20"/>
              </w:rPr>
            </w:pPr>
            <w:r w:rsidRPr="00924BB7">
              <w:rPr>
                <w:sz w:val="20"/>
                <w:szCs w:val="20"/>
              </w:rPr>
              <w:t xml:space="preserve">Independent </w:t>
            </w:r>
            <w:r>
              <w:rPr>
                <w:sz w:val="20"/>
                <w:szCs w:val="20"/>
              </w:rPr>
              <w:t>peer review panel provided comments. Scientists from the ATSDR have reviewed the peer reviewers’ comments and determined which comments to include in the profile, with a brief explanation of the rationale for their exclusion; this exists as part of the administrative record.</w:t>
            </w:r>
          </w:p>
        </w:tc>
      </w:tr>
      <w:tr w:rsidR="00A44E30" w:rsidRPr="00056A19" w14:paraId="1DF7B25E" w14:textId="77777777" w:rsidTr="002D2846">
        <w:trPr>
          <w:cantSplit/>
        </w:trPr>
        <w:tc>
          <w:tcPr>
            <w:tcW w:w="552" w:type="dxa"/>
            <w:gridSpan w:val="2"/>
            <w:shd w:val="clear" w:color="auto" w:fill="FFFF00"/>
            <w:vAlign w:val="center"/>
          </w:tcPr>
          <w:p w14:paraId="5DF48287" w14:textId="77777777" w:rsidR="00A44E30" w:rsidRPr="00056A19" w:rsidRDefault="00A44E30" w:rsidP="002D2846"/>
        </w:tc>
        <w:tc>
          <w:tcPr>
            <w:tcW w:w="7230" w:type="dxa"/>
            <w:tcBorders>
              <w:right w:val="single" w:sz="12" w:space="0" w:color="auto"/>
            </w:tcBorders>
            <w:vAlign w:val="center"/>
          </w:tcPr>
          <w:p w14:paraId="08404D89" w14:textId="77777777" w:rsidR="00A44E30" w:rsidRPr="00056A19" w:rsidRDefault="00A44E30" w:rsidP="002D2846">
            <w:r w:rsidRPr="00056A19">
              <w:t>Was the guidance/advice developed or updated recently? Provide details.</w:t>
            </w:r>
          </w:p>
        </w:tc>
        <w:tc>
          <w:tcPr>
            <w:tcW w:w="1134" w:type="dxa"/>
            <w:vAlign w:val="center"/>
          </w:tcPr>
          <w:p w14:paraId="25EB481A" w14:textId="77777777" w:rsidR="00A44E30" w:rsidRPr="00056A19" w:rsidRDefault="00A44E30" w:rsidP="002D2846">
            <w:r>
              <w:t>NA</w:t>
            </w:r>
          </w:p>
        </w:tc>
        <w:tc>
          <w:tcPr>
            <w:tcW w:w="6378" w:type="dxa"/>
          </w:tcPr>
          <w:p w14:paraId="4E39E449" w14:textId="77777777" w:rsidR="00A44E30" w:rsidRPr="00924BB7" w:rsidRDefault="00A44E30" w:rsidP="002D2846">
            <w:pPr>
              <w:rPr>
                <w:sz w:val="20"/>
                <w:szCs w:val="20"/>
              </w:rPr>
            </w:pPr>
          </w:p>
        </w:tc>
      </w:tr>
      <w:tr w:rsidR="00A44E30" w:rsidRPr="00056A19" w14:paraId="2626D98A" w14:textId="77777777" w:rsidTr="002D2846">
        <w:trPr>
          <w:cantSplit/>
        </w:trPr>
        <w:tc>
          <w:tcPr>
            <w:tcW w:w="541" w:type="dxa"/>
            <w:tcBorders>
              <w:top w:val="single" w:sz="12" w:space="0" w:color="auto"/>
              <w:bottom w:val="single" w:sz="12" w:space="0" w:color="auto"/>
            </w:tcBorders>
            <w:shd w:val="clear" w:color="auto" w:fill="BFBFBF"/>
            <w:vAlign w:val="center"/>
          </w:tcPr>
          <w:p w14:paraId="42827E90" w14:textId="77777777" w:rsidR="00A44E30" w:rsidRPr="00056A19" w:rsidRDefault="00A44E30" w:rsidP="002D2846"/>
        </w:tc>
        <w:tc>
          <w:tcPr>
            <w:tcW w:w="14753" w:type="dxa"/>
            <w:gridSpan w:val="4"/>
            <w:tcBorders>
              <w:top w:val="single" w:sz="12" w:space="0" w:color="auto"/>
              <w:bottom w:val="single" w:sz="12" w:space="0" w:color="auto"/>
            </w:tcBorders>
            <w:shd w:val="clear" w:color="auto" w:fill="BFBFBF"/>
            <w:vAlign w:val="center"/>
          </w:tcPr>
          <w:p w14:paraId="233E3FEB" w14:textId="77777777" w:rsidR="00A44E30" w:rsidRPr="00056A19" w:rsidRDefault="00A44E30" w:rsidP="002D2846">
            <w:r w:rsidRPr="00056A19">
              <w:t>Evidence review parameters</w:t>
            </w:r>
          </w:p>
        </w:tc>
      </w:tr>
      <w:tr w:rsidR="00A44E30" w:rsidRPr="00056A19" w14:paraId="4F42A84E" w14:textId="77777777" w:rsidTr="002D2846">
        <w:trPr>
          <w:cantSplit/>
        </w:trPr>
        <w:tc>
          <w:tcPr>
            <w:tcW w:w="541" w:type="dxa"/>
            <w:tcBorders>
              <w:top w:val="single" w:sz="8" w:space="0" w:color="auto"/>
              <w:bottom w:val="single" w:sz="8" w:space="0" w:color="auto"/>
              <w:right w:val="single" w:sz="12" w:space="0" w:color="auto"/>
            </w:tcBorders>
            <w:shd w:val="clear" w:color="auto" w:fill="92D050"/>
            <w:vAlign w:val="center"/>
          </w:tcPr>
          <w:p w14:paraId="3B743B54" w14:textId="77777777" w:rsidR="00A44E30" w:rsidRPr="00056A19" w:rsidRDefault="00A44E30" w:rsidP="002D2846"/>
        </w:tc>
        <w:tc>
          <w:tcPr>
            <w:tcW w:w="7241" w:type="dxa"/>
            <w:gridSpan w:val="2"/>
            <w:tcBorders>
              <w:top w:val="single" w:sz="8" w:space="0" w:color="auto"/>
              <w:left w:val="single" w:sz="12" w:space="0" w:color="auto"/>
              <w:bottom w:val="single" w:sz="8" w:space="0" w:color="auto"/>
              <w:right w:val="single" w:sz="12" w:space="0" w:color="auto"/>
            </w:tcBorders>
            <w:vAlign w:val="center"/>
          </w:tcPr>
          <w:p w14:paraId="7514E831" w14:textId="77777777" w:rsidR="00A44E30" w:rsidRPr="00056A19" w:rsidRDefault="00A44E30" w:rsidP="002D2846">
            <w:r w:rsidRPr="00056A19">
              <w:t>Are decisions about scope, definitions and evidence review parameters documented and publicly available?</w:t>
            </w:r>
          </w:p>
        </w:tc>
        <w:tc>
          <w:tcPr>
            <w:tcW w:w="1134" w:type="dxa"/>
            <w:tcBorders>
              <w:top w:val="single" w:sz="8" w:space="0" w:color="auto"/>
              <w:left w:val="single" w:sz="12" w:space="0" w:color="auto"/>
              <w:bottom w:val="single" w:sz="8" w:space="0" w:color="auto"/>
            </w:tcBorders>
            <w:vAlign w:val="center"/>
          </w:tcPr>
          <w:p w14:paraId="3E1CA878" w14:textId="77777777" w:rsidR="00A44E30" w:rsidRPr="00056A19" w:rsidRDefault="00A44E30" w:rsidP="002D2846">
            <w:pPr>
              <w:rPr>
                <w:color w:val="FF0000"/>
              </w:rPr>
            </w:pPr>
            <w:r>
              <w:t>Y</w:t>
            </w:r>
          </w:p>
        </w:tc>
        <w:tc>
          <w:tcPr>
            <w:tcW w:w="6378" w:type="dxa"/>
            <w:tcBorders>
              <w:top w:val="single" w:sz="8" w:space="0" w:color="auto"/>
              <w:left w:val="single" w:sz="12" w:space="0" w:color="auto"/>
              <w:bottom w:val="single" w:sz="8" w:space="0" w:color="auto"/>
            </w:tcBorders>
            <w:vAlign w:val="center"/>
          </w:tcPr>
          <w:p w14:paraId="6C77E96B" w14:textId="103456C4" w:rsidR="00A44E30" w:rsidRPr="00924BB7" w:rsidRDefault="007C68D3" w:rsidP="002D2846">
            <w:pPr>
              <w:jc w:val="left"/>
              <w:rPr>
                <w:color w:val="FF0000"/>
                <w:sz w:val="20"/>
                <w:szCs w:val="20"/>
              </w:rPr>
            </w:pPr>
            <w:r w:rsidRPr="00B40247">
              <w:rPr>
                <w:sz w:val="20"/>
                <w:szCs w:val="20"/>
              </w:rPr>
              <w:t xml:space="preserve">A list of databases reviewed and a list of unpublished documents cited are included in the administrative record. </w:t>
            </w:r>
          </w:p>
        </w:tc>
      </w:tr>
      <w:tr w:rsidR="00A44E30" w:rsidRPr="00056A19" w14:paraId="20569F8A" w14:textId="77777777" w:rsidTr="007C68D3">
        <w:trPr>
          <w:cantSplit/>
        </w:trPr>
        <w:tc>
          <w:tcPr>
            <w:tcW w:w="541" w:type="dxa"/>
            <w:tcBorders>
              <w:top w:val="single" w:sz="8" w:space="0" w:color="auto"/>
              <w:bottom w:val="single" w:sz="8" w:space="0" w:color="auto"/>
              <w:right w:val="single" w:sz="12" w:space="0" w:color="auto"/>
            </w:tcBorders>
            <w:shd w:val="clear" w:color="auto" w:fill="92D050"/>
            <w:vAlign w:val="center"/>
          </w:tcPr>
          <w:p w14:paraId="4B3F8AAF" w14:textId="77777777" w:rsidR="00A44E30" w:rsidRPr="00056A19" w:rsidRDefault="00A44E30" w:rsidP="002D2846"/>
        </w:tc>
        <w:tc>
          <w:tcPr>
            <w:tcW w:w="7241" w:type="dxa"/>
            <w:gridSpan w:val="2"/>
            <w:tcBorders>
              <w:top w:val="single" w:sz="8" w:space="0" w:color="auto"/>
              <w:left w:val="single" w:sz="12" w:space="0" w:color="auto"/>
              <w:bottom w:val="single" w:sz="8" w:space="0" w:color="auto"/>
              <w:right w:val="single" w:sz="12" w:space="0" w:color="auto"/>
            </w:tcBorders>
            <w:vAlign w:val="center"/>
          </w:tcPr>
          <w:p w14:paraId="5FB826F3" w14:textId="77777777" w:rsidR="00A44E30" w:rsidRPr="00056A19" w:rsidRDefault="00A44E30" w:rsidP="002D2846">
            <w:r w:rsidRPr="00056A19">
              <w:t>Is there a preference for data from studies that follow agreed international protocols or meet appropriate industry standards?</w:t>
            </w:r>
          </w:p>
        </w:tc>
        <w:tc>
          <w:tcPr>
            <w:tcW w:w="1134" w:type="dxa"/>
            <w:tcBorders>
              <w:top w:val="single" w:sz="8" w:space="0" w:color="auto"/>
              <w:left w:val="single" w:sz="12" w:space="0" w:color="auto"/>
              <w:bottom w:val="single" w:sz="8" w:space="0" w:color="auto"/>
            </w:tcBorders>
            <w:vAlign w:val="center"/>
          </w:tcPr>
          <w:p w14:paraId="36BB2E24" w14:textId="3F99CA68" w:rsidR="00A44E30" w:rsidRPr="00056A19" w:rsidRDefault="007C68D3" w:rsidP="002D2846">
            <w:pPr>
              <w:rPr>
                <w:color w:val="FF0000"/>
              </w:rPr>
            </w:pPr>
            <w:r>
              <w:t>?</w:t>
            </w:r>
          </w:p>
        </w:tc>
        <w:tc>
          <w:tcPr>
            <w:tcW w:w="6378" w:type="dxa"/>
            <w:tcBorders>
              <w:top w:val="single" w:sz="8" w:space="0" w:color="auto"/>
              <w:left w:val="single" w:sz="12" w:space="0" w:color="auto"/>
              <w:bottom w:val="single" w:sz="8" w:space="0" w:color="auto"/>
            </w:tcBorders>
            <w:vAlign w:val="center"/>
          </w:tcPr>
          <w:p w14:paraId="45E5EA34" w14:textId="3E9BD677" w:rsidR="00A44E30" w:rsidRPr="00924BB7" w:rsidRDefault="007C68D3" w:rsidP="007C68D3">
            <w:pPr>
              <w:jc w:val="left"/>
              <w:rPr>
                <w:sz w:val="20"/>
                <w:szCs w:val="20"/>
              </w:rPr>
            </w:pPr>
            <w:r>
              <w:rPr>
                <w:sz w:val="20"/>
                <w:szCs w:val="20"/>
              </w:rPr>
              <w:t>Not stated</w:t>
            </w:r>
            <w:r w:rsidR="00A44E30">
              <w:rPr>
                <w:sz w:val="20"/>
                <w:szCs w:val="20"/>
              </w:rPr>
              <w:t xml:space="preserve">  </w:t>
            </w:r>
          </w:p>
        </w:tc>
      </w:tr>
      <w:tr w:rsidR="00A44E30" w:rsidRPr="00056A19" w14:paraId="17C68D1C" w14:textId="77777777" w:rsidTr="002D2846">
        <w:trPr>
          <w:cantSplit/>
        </w:trPr>
        <w:tc>
          <w:tcPr>
            <w:tcW w:w="541" w:type="dxa"/>
            <w:tcBorders>
              <w:top w:val="single" w:sz="8" w:space="0" w:color="auto"/>
              <w:bottom w:val="single" w:sz="8" w:space="0" w:color="auto"/>
              <w:right w:val="single" w:sz="12" w:space="0" w:color="auto"/>
            </w:tcBorders>
            <w:shd w:val="clear" w:color="auto" w:fill="92D050"/>
            <w:vAlign w:val="center"/>
          </w:tcPr>
          <w:p w14:paraId="36333206" w14:textId="77777777" w:rsidR="00A44E30" w:rsidRPr="00056A19" w:rsidRDefault="00A44E30" w:rsidP="002D2846"/>
        </w:tc>
        <w:tc>
          <w:tcPr>
            <w:tcW w:w="7241" w:type="dxa"/>
            <w:gridSpan w:val="2"/>
            <w:tcBorders>
              <w:top w:val="single" w:sz="8" w:space="0" w:color="auto"/>
              <w:left w:val="single" w:sz="12" w:space="0" w:color="auto"/>
              <w:bottom w:val="single" w:sz="8" w:space="0" w:color="auto"/>
              <w:right w:val="single" w:sz="12" w:space="0" w:color="auto"/>
            </w:tcBorders>
            <w:vAlign w:val="center"/>
          </w:tcPr>
          <w:p w14:paraId="6512CF31" w14:textId="77777777" w:rsidR="00A44E30" w:rsidRPr="00056A19" w:rsidRDefault="00A44E30" w:rsidP="002D2846">
            <w:r w:rsidRPr="00056A19">
              <w:t>Does the organisation use or undertake systematic literature review methods to identify and select data underpinning the advice? Are the methods used documented clearly?</w:t>
            </w:r>
          </w:p>
        </w:tc>
        <w:tc>
          <w:tcPr>
            <w:tcW w:w="1134" w:type="dxa"/>
            <w:tcBorders>
              <w:top w:val="single" w:sz="8" w:space="0" w:color="auto"/>
              <w:left w:val="single" w:sz="12" w:space="0" w:color="auto"/>
              <w:bottom w:val="single" w:sz="8" w:space="0" w:color="auto"/>
            </w:tcBorders>
            <w:vAlign w:val="center"/>
          </w:tcPr>
          <w:p w14:paraId="1DA381CA" w14:textId="29BC2040" w:rsidR="00A44E30" w:rsidRPr="00056A19" w:rsidRDefault="007C68D3" w:rsidP="002D2846">
            <w:r>
              <w:t>Y (1/2)</w:t>
            </w:r>
          </w:p>
        </w:tc>
        <w:tc>
          <w:tcPr>
            <w:tcW w:w="6378" w:type="dxa"/>
            <w:tcBorders>
              <w:top w:val="single" w:sz="8" w:space="0" w:color="auto"/>
              <w:left w:val="single" w:sz="12" w:space="0" w:color="auto"/>
              <w:bottom w:val="single" w:sz="8" w:space="0" w:color="auto"/>
            </w:tcBorders>
          </w:tcPr>
          <w:p w14:paraId="24B6E6F2" w14:textId="626815D4" w:rsidR="00A44E30" w:rsidRPr="00924BB7" w:rsidRDefault="007C68D3" w:rsidP="002D2846">
            <w:pPr>
              <w:rPr>
                <w:sz w:val="20"/>
                <w:szCs w:val="20"/>
              </w:rPr>
            </w:pPr>
            <w:r>
              <w:rPr>
                <w:sz w:val="20"/>
                <w:szCs w:val="20"/>
              </w:rPr>
              <w:t xml:space="preserve">Literature review methods are not provided in the tox profile but do exist as part of the administrative record for the compound. It is unclear if systematic review methods were used, however. Thus half a mark is allocated. </w:t>
            </w:r>
          </w:p>
        </w:tc>
      </w:tr>
      <w:tr w:rsidR="00A44E30" w:rsidRPr="00056A19" w14:paraId="5937CDF2" w14:textId="77777777" w:rsidTr="002D2846">
        <w:trPr>
          <w:cantSplit/>
        </w:trPr>
        <w:tc>
          <w:tcPr>
            <w:tcW w:w="541" w:type="dxa"/>
            <w:tcBorders>
              <w:top w:val="single" w:sz="8" w:space="0" w:color="auto"/>
              <w:bottom w:val="single" w:sz="8" w:space="0" w:color="auto"/>
              <w:right w:val="single" w:sz="12" w:space="0" w:color="auto"/>
            </w:tcBorders>
            <w:shd w:val="clear" w:color="auto" w:fill="92D050"/>
            <w:vAlign w:val="center"/>
          </w:tcPr>
          <w:p w14:paraId="372031AE" w14:textId="77777777" w:rsidR="00A44E30" w:rsidRPr="00056A19" w:rsidRDefault="00A44E30" w:rsidP="002D2846"/>
        </w:tc>
        <w:tc>
          <w:tcPr>
            <w:tcW w:w="7241" w:type="dxa"/>
            <w:gridSpan w:val="2"/>
            <w:tcBorders>
              <w:top w:val="single" w:sz="8" w:space="0" w:color="auto"/>
              <w:left w:val="single" w:sz="12" w:space="0" w:color="auto"/>
              <w:bottom w:val="single" w:sz="8" w:space="0" w:color="auto"/>
              <w:right w:val="single" w:sz="12" w:space="0" w:color="auto"/>
            </w:tcBorders>
            <w:vAlign w:val="center"/>
          </w:tcPr>
          <w:p w14:paraId="691EB720" w14:textId="77777777" w:rsidR="00A44E30" w:rsidRPr="00056A19" w:rsidRDefault="00A44E30" w:rsidP="002D2846">
            <w:r w:rsidRPr="00056A19">
              <w:t>If proprietary/confidential studies or data are considered by the agency, are these appropriately described/recorded?</w:t>
            </w:r>
          </w:p>
        </w:tc>
        <w:tc>
          <w:tcPr>
            <w:tcW w:w="1134" w:type="dxa"/>
            <w:tcBorders>
              <w:top w:val="single" w:sz="8" w:space="0" w:color="auto"/>
              <w:left w:val="single" w:sz="12" w:space="0" w:color="auto"/>
              <w:bottom w:val="single" w:sz="8" w:space="0" w:color="auto"/>
            </w:tcBorders>
            <w:vAlign w:val="center"/>
          </w:tcPr>
          <w:p w14:paraId="5A643B70" w14:textId="7C5FC0B5" w:rsidR="00A44E30" w:rsidRPr="00056A19" w:rsidRDefault="007C68D3" w:rsidP="002D2846">
            <w:r>
              <w:t>Y</w:t>
            </w:r>
          </w:p>
        </w:tc>
        <w:tc>
          <w:tcPr>
            <w:tcW w:w="6378" w:type="dxa"/>
            <w:tcBorders>
              <w:top w:val="single" w:sz="8" w:space="0" w:color="auto"/>
              <w:left w:val="single" w:sz="12" w:space="0" w:color="auto"/>
              <w:bottom w:val="single" w:sz="8" w:space="0" w:color="auto"/>
            </w:tcBorders>
            <w:vAlign w:val="center"/>
          </w:tcPr>
          <w:p w14:paraId="52491858" w14:textId="57B9E498" w:rsidR="00A44E30" w:rsidRPr="00924BB7" w:rsidRDefault="007C68D3" w:rsidP="002D2846">
            <w:pPr>
              <w:jc w:val="left"/>
              <w:rPr>
                <w:sz w:val="20"/>
                <w:szCs w:val="20"/>
              </w:rPr>
            </w:pPr>
            <w:r>
              <w:rPr>
                <w:sz w:val="20"/>
                <w:szCs w:val="20"/>
              </w:rPr>
              <w:t xml:space="preserve">Unpublished documents cited are included in the administrative record. </w:t>
            </w:r>
            <w:r w:rsidR="00A44E30">
              <w:rPr>
                <w:sz w:val="20"/>
                <w:szCs w:val="20"/>
              </w:rPr>
              <w:t xml:space="preserve"> </w:t>
            </w:r>
          </w:p>
        </w:tc>
      </w:tr>
      <w:tr w:rsidR="00A44E30" w:rsidRPr="00056A19" w14:paraId="02BC7C3B" w14:textId="77777777" w:rsidTr="002D2846">
        <w:trPr>
          <w:cantSplit/>
        </w:trPr>
        <w:tc>
          <w:tcPr>
            <w:tcW w:w="541" w:type="dxa"/>
            <w:tcBorders>
              <w:top w:val="single" w:sz="8" w:space="0" w:color="auto"/>
              <w:bottom w:val="single" w:sz="8" w:space="0" w:color="auto"/>
              <w:right w:val="single" w:sz="12" w:space="0" w:color="auto"/>
            </w:tcBorders>
            <w:shd w:val="clear" w:color="auto" w:fill="92D050"/>
            <w:vAlign w:val="center"/>
          </w:tcPr>
          <w:p w14:paraId="4CE49EEB" w14:textId="77777777" w:rsidR="00A44E30" w:rsidRPr="00056A19" w:rsidRDefault="00A44E30" w:rsidP="002D2846"/>
        </w:tc>
        <w:tc>
          <w:tcPr>
            <w:tcW w:w="7241" w:type="dxa"/>
            <w:gridSpan w:val="2"/>
            <w:tcBorders>
              <w:top w:val="single" w:sz="8" w:space="0" w:color="auto"/>
              <w:left w:val="single" w:sz="12" w:space="0" w:color="auto"/>
              <w:bottom w:val="single" w:sz="8" w:space="0" w:color="auto"/>
              <w:right w:val="single" w:sz="12" w:space="0" w:color="auto"/>
            </w:tcBorders>
            <w:vAlign w:val="center"/>
          </w:tcPr>
          <w:p w14:paraId="79B18DAF" w14:textId="77777777" w:rsidR="00A44E30" w:rsidRPr="00056A19" w:rsidRDefault="00A44E30" w:rsidP="002D2846">
            <w:r w:rsidRPr="00056A19">
              <w:t>Are inclusion/exclusion criteria used to select or exclude certain studies from the review? If so, is justification provided?</w:t>
            </w:r>
          </w:p>
        </w:tc>
        <w:tc>
          <w:tcPr>
            <w:tcW w:w="1134" w:type="dxa"/>
            <w:tcBorders>
              <w:top w:val="single" w:sz="8" w:space="0" w:color="auto"/>
              <w:left w:val="single" w:sz="12" w:space="0" w:color="auto"/>
              <w:bottom w:val="single" w:sz="8" w:space="0" w:color="auto"/>
            </w:tcBorders>
            <w:vAlign w:val="center"/>
          </w:tcPr>
          <w:p w14:paraId="2B957D7E" w14:textId="7A5432F3" w:rsidR="00A44E30" w:rsidRPr="00056A19" w:rsidRDefault="007C68D3" w:rsidP="002D2846">
            <w:r>
              <w:t>N</w:t>
            </w:r>
          </w:p>
        </w:tc>
        <w:tc>
          <w:tcPr>
            <w:tcW w:w="6378" w:type="dxa"/>
            <w:tcBorders>
              <w:top w:val="single" w:sz="8" w:space="0" w:color="auto"/>
              <w:left w:val="single" w:sz="12" w:space="0" w:color="auto"/>
              <w:bottom w:val="single" w:sz="8" w:space="0" w:color="auto"/>
            </w:tcBorders>
            <w:vAlign w:val="center"/>
          </w:tcPr>
          <w:p w14:paraId="20FC1BA0" w14:textId="0EFAB329" w:rsidR="00A44E30" w:rsidRPr="00924BB7" w:rsidRDefault="007C68D3" w:rsidP="002D2846">
            <w:pPr>
              <w:jc w:val="left"/>
              <w:rPr>
                <w:sz w:val="20"/>
                <w:szCs w:val="20"/>
              </w:rPr>
            </w:pPr>
            <w:r>
              <w:rPr>
                <w:sz w:val="20"/>
                <w:szCs w:val="20"/>
              </w:rPr>
              <w:t xml:space="preserve">Not stated in the profile. </w:t>
            </w:r>
          </w:p>
        </w:tc>
      </w:tr>
      <w:tr w:rsidR="00A44E30" w:rsidRPr="00056A19" w14:paraId="707FD54A" w14:textId="77777777" w:rsidTr="002D2846">
        <w:trPr>
          <w:cantSplit/>
        </w:trPr>
        <w:tc>
          <w:tcPr>
            <w:tcW w:w="541" w:type="dxa"/>
            <w:tcBorders>
              <w:top w:val="single" w:sz="8" w:space="0" w:color="auto"/>
              <w:bottom w:val="single" w:sz="8" w:space="0" w:color="auto"/>
              <w:right w:val="single" w:sz="12" w:space="0" w:color="auto"/>
            </w:tcBorders>
            <w:shd w:val="clear" w:color="auto" w:fill="92D050"/>
            <w:vAlign w:val="center"/>
          </w:tcPr>
          <w:p w14:paraId="13F69244" w14:textId="77777777" w:rsidR="00A44E30" w:rsidRPr="00056A19" w:rsidRDefault="00A44E30" w:rsidP="002D2846"/>
        </w:tc>
        <w:tc>
          <w:tcPr>
            <w:tcW w:w="7241" w:type="dxa"/>
            <w:gridSpan w:val="2"/>
            <w:tcBorders>
              <w:top w:val="single" w:sz="8" w:space="0" w:color="auto"/>
              <w:left w:val="single" w:sz="12" w:space="0" w:color="auto"/>
              <w:bottom w:val="single" w:sz="8" w:space="0" w:color="auto"/>
              <w:right w:val="single" w:sz="12" w:space="0" w:color="auto"/>
            </w:tcBorders>
            <w:vAlign w:val="center"/>
          </w:tcPr>
          <w:p w14:paraId="75560256" w14:textId="77777777" w:rsidR="00A44E30" w:rsidRPr="00056A19" w:rsidRDefault="00A44E30" w:rsidP="002D2846">
            <w:r w:rsidRPr="00056A19">
              <w:t>Does the organisation use or adopt review findings or risk assessments from other organisations? What process was used to critically assess these external findings?</w:t>
            </w:r>
          </w:p>
        </w:tc>
        <w:tc>
          <w:tcPr>
            <w:tcW w:w="1134" w:type="dxa"/>
            <w:tcBorders>
              <w:top w:val="single" w:sz="8" w:space="0" w:color="auto"/>
              <w:left w:val="single" w:sz="12" w:space="0" w:color="auto"/>
              <w:bottom w:val="single" w:sz="8" w:space="0" w:color="auto"/>
            </w:tcBorders>
            <w:vAlign w:val="center"/>
          </w:tcPr>
          <w:p w14:paraId="7FA48098" w14:textId="77777777" w:rsidR="00A44E30" w:rsidRPr="00056A19" w:rsidRDefault="00A44E30" w:rsidP="002D2846">
            <w:r>
              <w:t>NA</w:t>
            </w:r>
          </w:p>
        </w:tc>
        <w:tc>
          <w:tcPr>
            <w:tcW w:w="6378" w:type="dxa"/>
            <w:tcBorders>
              <w:top w:val="single" w:sz="8" w:space="0" w:color="auto"/>
              <w:left w:val="single" w:sz="12" w:space="0" w:color="auto"/>
              <w:bottom w:val="single" w:sz="8" w:space="0" w:color="auto"/>
            </w:tcBorders>
            <w:vAlign w:val="center"/>
          </w:tcPr>
          <w:p w14:paraId="64E64206" w14:textId="18084A8F" w:rsidR="00A44E30" w:rsidRPr="007C68D3" w:rsidRDefault="007C68D3" w:rsidP="002D2846">
            <w:pPr>
              <w:jc w:val="left"/>
              <w:rPr>
                <w:sz w:val="20"/>
                <w:szCs w:val="20"/>
              </w:rPr>
            </w:pPr>
            <w:r>
              <w:rPr>
                <w:sz w:val="20"/>
                <w:szCs w:val="20"/>
              </w:rPr>
              <w:t xml:space="preserve">Review undertaken was done </w:t>
            </w:r>
            <w:r>
              <w:rPr>
                <w:i/>
                <w:iCs/>
                <w:sz w:val="20"/>
                <w:szCs w:val="20"/>
              </w:rPr>
              <w:t xml:space="preserve">de novo </w:t>
            </w:r>
            <w:r>
              <w:rPr>
                <w:sz w:val="20"/>
                <w:szCs w:val="20"/>
              </w:rPr>
              <w:t xml:space="preserve">by ATSDR; the agency does not appear to have adopted findings from another agency. </w:t>
            </w:r>
          </w:p>
        </w:tc>
      </w:tr>
      <w:tr w:rsidR="00A44E30" w:rsidRPr="00056A19" w14:paraId="6AE303DF" w14:textId="77777777" w:rsidTr="002D2846">
        <w:trPr>
          <w:cantSplit/>
        </w:trPr>
        <w:tc>
          <w:tcPr>
            <w:tcW w:w="541" w:type="dxa"/>
            <w:tcBorders>
              <w:top w:val="single" w:sz="8" w:space="0" w:color="auto"/>
              <w:bottom w:val="single" w:sz="8" w:space="0" w:color="auto"/>
              <w:right w:val="single" w:sz="12" w:space="0" w:color="auto"/>
            </w:tcBorders>
            <w:shd w:val="clear" w:color="auto" w:fill="FFFF00"/>
            <w:vAlign w:val="center"/>
          </w:tcPr>
          <w:p w14:paraId="73267469" w14:textId="77777777" w:rsidR="00A44E30" w:rsidRPr="00056A19" w:rsidRDefault="00A44E30" w:rsidP="002D2846"/>
        </w:tc>
        <w:tc>
          <w:tcPr>
            <w:tcW w:w="7241" w:type="dxa"/>
            <w:gridSpan w:val="2"/>
            <w:tcBorders>
              <w:top w:val="single" w:sz="8" w:space="0" w:color="auto"/>
              <w:left w:val="single" w:sz="12" w:space="0" w:color="auto"/>
              <w:bottom w:val="single" w:sz="8" w:space="0" w:color="auto"/>
              <w:right w:val="single" w:sz="12" w:space="0" w:color="auto"/>
            </w:tcBorders>
            <w:vAlign w:val="center"/>
          </w:tcPr>
          <w:p w14:paraId="254CDC27" w14:textId="77777777" w:rsidR="00A44E30" w:rsidRPr="00056A19" w:rsidRDefault="00A44E30" w:rsidP="002D2846">
            <w:r w:rsidRPr="00056A19">
              <w:t xml:space="preserve">Can grey literature such as government reports and policy documents be included? </w:t>
            </w:r>
          </w:p>
        </w:tc>
        <w:tc>
          <w:tcPr>
            <w:tcW w:w="1134" w:type="dxa"/>
            <w:tcBorders>
              <w:top w:val="single" w:sz="8" w:space="0" w:color="auto"/>
              <w:left w:val="single" w:sz="12" w:space="0" w:color="auto"/>
              <w:bottom w:val="single" w:sz="8" w:space="0" w:color="auto"/>
            </w:tcBorders>
            <w:vAlign w:val="center"/>
          </w:tcPr>
          <w:p w14:paraId="10A68F53" w14:textId="77777777" w:rsidR="00A44E30" w:rsidRPr="00056A19" w:rsidRDefault="00A44E30" w:rsidP="002D2846">
            <w:r>
              <w:t>Y</w:t>
            </w:r>
          </w:p>
        </w:tc>
        <w:tc>
          <w:tcPr>
            <w:tcW w:w="6378" w:type="dxa"/>
            <w:tcBorders>
              <w:top w:val="single" w:sz="8" w:space="0" w:color="auto"/>
              <w:left w:val="single" w:sz="12" w:space="0" w:color="auto"/>
              <w:bottom w:val="single" w:sz="8" w:space="0" w:color="auto"/>
            </w:tcBorders>
            <w:vAlign w:val="center"/>
          </w:tcPr>
          <w:p w14:paraId="60D51DBF" w14:textId="77777777" w:rsidR="00A44E30" w:rsidRPr="00924BB7" w:rsidRDefault="00A44E30" w:rsidP="002D2846">
            <w:pPr>
              <w:jc w:val="left"/>
              <w:rPr>
                <w:sz w:val="20"/>
                <w:szCs w:val="20"/>
              </w:rPr>
            </w:pPr>
          </w:p>
        </w:tc>
      </w:tr>
      <w:tr w:rsidR="00A44E30" w:rsidRPr="00056A19" w14:paraId="7D5D5CA3" w14:textId="77777777" w:rsidTr="002D2846">
        <w:trPr>
          <w:cantSplit/>
        </w:trPr>
        <w:tc>
          <w:tcPr>
            <w:tcW w:w="541" w:type="dxa"/>
            <w:tcBorders>
              <w:top w:val="single" w:sz="8" w:space="0" w:color="auto"/>
              <w:bottom w:val="single" w:sz="8" w:space="0" w:color="auto"/>
              <w:right w:val="single" w:sz="12" w:space="0" w:color="auto"/>
            </w:tcBorders>
            <w:shd w:val="clear" w:color="auto" w:fill="FFFF00"/>
            <w:vAlign w:val="center"/>
          </w:tcPr>
          <w:p w14:paraId="221879E6" w14:textId="77777777" w:rsidR="00A44E30" w:rsidRPr="00056A19" w:rsidRDefault="00A44E30" w:rsidP="002D2846"/>
        </w:tc>
        <w:tc>
          <w:tcPr>
            <w:tcW w:w="7241" w:type="dxa"/>
            <w:gridSpan w:val="2"/>
            <w:tcBorders>
              <w:top w:val="single" w:sz="8" w:space="0" w:color="auto"/>
              <w:left w:val="single" w:sz="12" w:space="0" w:color="auto"/>
              <w:bottom w:val="single" w:sz="8" w:space="0" w:color="auto"/>
              <w:right w:val="single" w:sz="12" w:space="0" w:color="auto"/>
            </w:tcBorders>
            <w:vAlign w:val="center"/>
          </w:tcPr>
          <w:p w14:paraId="20093802" w14:textId="77777777" w:rsidR="00A44E30" w:rsidRPr="00056A19" w:rsidRDefault="00A44E30" w:rsidP="002D2846">
            <w:r w:rsidRPr="00056A19">
              <w:t>Is there documentation and justification on the selection of a toxicological endpoint for use as point of departure for health-based guideline derivation?</w:t>
            </w:r>
          </w:p>
        </w:tc>
        <w:tc>
          <w:tcPr>
            <w:tcW w:w="1134" w:type="dxa"/>
            <w:tcBorders>
              <w:top w:val="single" w:sz="8" w:space="0" w:color="auto"/>
              <w:left w:val="single" w:sz="12" w:space="0" w:color="auto"/>
              <w:bottom w:val="single" w:sz="8" w:space="0" w:color="auto"/>
            </w:tcBorders>
            <w:vAlign w:val="center"/>
          </w:tcPr>
          <w:p w14:paraId="1CB67B32" w14:textId="77777777" w:rsidR="00A44E30" w:rsidRPr="00056A19" w:rsidRDefault="00A44E30" w:rsidP="002D2846">
            <w:r>
              <w:t>Y</w:t>
            </w:r>
          </w:p>
        </w:tc>
        <w:tc>
          <w:tcPr>
            <w:tcW w:w="6378" w:type="dxa"/>
            <w:tcBorders>
              <w:top w:val="single" w:sz="8" w:space="0" w:color="auto"/>
              <w:left w:val="single" w:sz="12" w:space="0" w:color="auto"/>
              <w:bottom w:val="single" w:sz="8" w:space="0" w:color="auto"/>
            </w:tcBorders>
            <w:vAlign w:val="center"/>
          </w:tcPr>
          <w:p w14:paraId="1FA0F82B" w14:textId="569AA2E0" w:rsidR="00A44E30" w:rsidRPr="00924BB7" w:rsidRDefault="007C68D3" w:rsidP="002D2846">
            <w:pPr>
              <w:jc w:val="left"/>
              <w:rPr>
                <w:sz w:val="20"/>
                <w:szCs w:val="20"/>
              </w:rPr>
            </w:pPr>
            <w:r>
              <w:rPr>
                <w:sz w:val="20"/>
                <w:szCs w:val="20"/>
              </w:rPr>
              <w:t xml:space="preserve">Yes, rationale is provided for not selecting a critical health endpoint for ammonia. </w:t>
            </w:r>
          </w:p>
        </w:tc>
      </w:tr>
      <w:tr w:rsidR="00A44E30" w:rsidRPr="00056A19" w14:paraId="14D8BA54" w14:textId="77777777" w:rsidTr="002D2846">
        <w:trPr>
          <w:cantSplit/>
        </w:trPr>
        <w:tc>
          <w:tcPr>
            <w:tcW w:w="541" w:type="dxa"/>
            <w:tcBorders>
              <w:top w:val="single" w:sz="12" w:space="0" w:color="auto"/>
              <w:bottom w:val="single" w:sz="12" w:space="0" w:color="auto"/>
            </w:tcBorders>
            <w:shd w:val="clear" w:color="auto" w:fill="BFBFBF"/>
            <w:vAlign w:val="center"/>
          </w:tcPr>
          <w:p w14:paraId="01B7E350" w14:textId="77777777" w:rsidR="00A44E30" w:rsidRPr="00056A19" w:rsidRDefault="00A44E30" w:rsidP="002D2846"/>
        </w:tc>
        <w:tc>
          <w:tcPr>
            <w:tcW w:w="14753" w:type="dxa"/>
            <w:gridSpan w:val="4"/>
            <w:tcBorders>
              <w:top w:val="single" w:sz="12" w:space="0" w:color="auto"/>
              <w:bottom w:val="single" w:sz="12" w:space="0" w:color="auto"/>
            </w:tcBorders>
            <w:shd w:val="clear" w:color="auto" w:fill="BFBFBF"/>
            <w:vAlign w:val="center"/>
          </w:tcPr>
          <w:p w14:paraId="06981E8D" w14:textId="77777777" w:rsidR="00A44E30" w:rsidRPr="00056A19" w:rsidRDefault="00A44E30" w:rsidP="002D2846">
            <w:r w:rsidRPr="00056A19">
              <w:t>Evidence search</w:t>
            </w:r>
          </w:p>
        </w:tc>
      </w:tr>
      <w:tr w:rsidR="00A44E30" w:rsidRPr="00056A19" w14:paraId="6D1B72B3" w14:textId="77777777" w:rsidTr="002D2846">
        <w:trPr>
          <w:cantSplit/>
        </w:trPr>
        <w:tc>
          <w:tcPr>
            <w:tcW w:w="541" w:type="dxa"/>
            <w:tcBorders>
              <w:top w:val="single" w:sz="12" w:space="0" w:color="auto"/>
            </w:tcBorders>
            <w:shd w:val="clear" w:color="auto" w:fill="92D050"/>
            <w:vAlign w:val="center"/>
          </w:tcPr>
          <w:p w14:paraId="5970EE57" w14:textId="77777777" w:rsidR="00A44E30" w:rsidRPr="00056A19" w:rsidRDefault="00A44E30" w:rsidP="002D2846"/>
        </w:tc>
        <w:tc>
          <w:tcPr>
            <w:tcW w:w="7241" w:type="dxa"/>
            <w:gridSpan w:val="2"/>
            <w:tcBorders>
              <w:top w:val="single" w:sz="12" w:space="0" w:color="auto"/>
            </w:tcBorders>
            <w:vAlign w:val="center"/>
          </w:tcPr>
          <w:p w14:paraId="5C745549" w14:textId="77777777" w:rsidR="00A44E30" w:rsidRPr="00056A19" w:rsidRDefault="00A44E30" w:rsidP="002D2846">
            <w:r w:rsidRPr="00056A19">
              <w:t>Are databases and other sources of evidence specified?</w:t>
            </w:r>
          </w:p>
        </w:tc>
        <w:tc>
          <w:tcPr>
            <w:tcW w:w="1134" w:type="dxa"/>
            <w:tcBorders>
              <w:top w:val="single" w:sz="12" w:space="0" w:color="auto"/>
            </w:tcBorders>
            <w:vAlign w:val="center"/>
          </w:tcPr>
          <w:p w14:paraId="75F8B339" w14:textId="364201EA" w:rsidR="00A44E30" w:rsidRPr="00056A19" w:rsidRDefault="007C68D3" w:rsidP="002D2846">
            <w:r>
              <w:t>Y</w:t>
            </w:r>
          </w:p>
        </w:tc>
        <w:tc>
          <w:tcPr>
            <w:tcW w:w="6378" w:type="dxa"/>
            <w:tcBorders>
              <w:top w:val="single" w:sz="12" w:space="0" w:color="auto"/>
            </w:tcBorders>
          </w:tcPr>
          <w:p w14:paraId="61008C83" w14:textId="1D503F02" w:rsidR="00A44E30" w:rsidRPr="00924BB7" w:rsidRDefault="007C68D3" w:rsidP="002D2846">
            <w:pPr>
              <w:rPr>
                <w:sz w:val="20"/>
                <w:szCs w:val="20"/>
              </w:rPr>
            </w:pPr>
            <w:r w:rsidRPr="00B40247">
              <w:rPr>
                <w:sz w:val="20"/>
                <w:szCs w:val="20"/>
              </w:rPr>
              <w:t>A list of databases reviewed and a list of unpublished documents cited are included in the administrative record.</w:t>
            </w:r>
          </w:p>
        </w:tc>
      </w:tr>
      <w:tr w:rsidR="00A44E30" w:rsidRPr="00056A19" w14:paraId="46A47031" w14:textId="77777777" w:rsidTr="002D2846">
        <w:trPr>
          <w:cantSplit/>
        </w:trPr>
        <w:tc>
          <w:tcPr>
            <w:tcW w:w="541" w:type="dxa"/>
            <w:shd w:val="clear" w:color="auto" w:fill="92D050"/>
            <w:vAlign w:val="center"/>
          </w:tcPr>
          <w:p w14:paraId="510C398F" w14:textId="77777777" w:rsidR="00A44E30" w:rsidRPr="00056A19" w:rsidRDefault="00A44E30" w:rsidP="002D2846"/>
        </w:tc>
        <w:tc>
          <w:tcPr>
            <w:tcW w:w="7241" w:type="dxa"/>
            <w:gridSpan w:val="2"/>
            <w:vAlign w:val="center"/>
          </w:tcPr>
          <w:p w14:paraId="5D08F897" w14:textId="77777777" w:rsidR="00A44E30" w:rsidRPr="00056A19" w:rsidRDefault="00A44E30" w:rsidP="002D2846">
            <w:r w:rsidRPr="00056A19">
              <w:t xml:space="preserve">Does the literature search cover at least more than one scientific database as well as additional sources (which may include government reports and grey literature)? </w:t>
            </w:r>
          </w:p>
        </w:tc>
        <w:tc>
          <w:tcPr>
            <w:tcW w:w="1134" w:type="dxa"/>
            <w:vAlign w:val="center"/>
          </w:tcPr>
          <w:p w14:paraId="3C35AA4C" w14:textId="225A5C28" w:rsidR="00A44E30" w:rsidRPr="00056A19" w:rsidRDefault="007C68D3" w:rsidP="002D2846">
            <w:r>
              <w:t>?</w:t>
            </w:r>
          </w:p>
        </w:tc>
        <w:tc>
          <w:tcPr>
            <w:tcW w:w="6378" w:type="dxa"/>
            <w:vAlign w:val="center"/>
          </w:tcPr>
          <w:p w14:paraId="71D2FF98" w14:textId="5CE8FF0E" w:rsidR="00A44E30" w:rsidRPr="00924BB7" w:rsidRDefault="007C68D3" w:rsidP="002D2846">
            <w:pPr>
              <w:jc w:val="left"/>
              <w:rPr>
                <w:sz w:val="20"/>
                <w:szCs w:val="20"/>
              </w:rPr>
            </w:pPr>
            <w:r>
              <w:rPr>
                <w:sz w:val="20"/>
                <w:szCs w:val="20"/>
              </w:rPr>
              <w:t xml:space="preserve">Unknown, as the administrative record could not be found to check this. </w:t>
            </w:r>
          </w:p>
        </w:tc>
      </w:tr>
      <w:tr w:rsidR="00A44E30" w:rsidRPr="00056A19" w14:paraId="09E3EACA" w14:textId="77777777" w:rsidTr="002D2846">
        <w:trPr>
          <w:cantSplit/>
        </w:trPr>
        <w:tc>
          <w:tcPr>
            <w:tcW w:w="541" w:type="dxa"/>
            <w:shd w:val="clear" w:color="auto" w:fill="92D050"/>
            <w:vAlign w:val="center"/>
          </w:tcPr>
          <w:p w14:paraId="2D70D8F3" w14:textId="77777777" w:rsidR="00A44E30" w:rsidRPr="00056A19" w:rsidRDefault="00A44E30" w:rsidP="002D2846"/>
        </w:tc>
        <w:tc>
          <w:tcPr>
            <w:tcW w:w="7241" w:type="dxa"/>
            <w:gridSpan w:val="2"/>
            <w:vAlign w:val="center"/>
          </w:tcPr>
          <w:p w14:paraId="5D3FB140" w14:textId="77777777" w:rsidR="00A44E30" w:rsidRPr="00056A19" w:rsidRDefault="00A44E30" w:rsidP="002D2846">
            <w:r w:rsidRPr="00056A19">
              <w:t>Is it specified what date range the literature search covers? Is there a justification?</w:t>
            </w:r>
          </w:p>
        </w:tc>
        <w:tc>
          <w:tcPr>
            <w:tcW w:w="1134" w:type="dxa"/>
            <w:vAlign w:val="center"/>
          </w:tcPr>
          <w:p w14:paraId="6F7FCF52" w14:textId="63FEE5C1" w:rsidR="00A44E30" w:rsidRPr="00056A19" w:rsidRDefault="007C68D3" w:rsidP="002D2846">
            <w:r>
              <w:t>N</w:t>
            </w:r>
          </w:p>
        </w:tc>
        <w:tc>
          <w:tcPr>
            <w:tcW w:w="6378" w:type="dxa"/>
            <w:vAlign w:val="center"/>
          </w:tcPr>
          <w:p w14:paraId="15416C49" w14:textId="3A3DA55B" w:rsidR="00A44E30" w:rsidRPr="00924BB7" w:rsidRDefault="007C68D3" w:rsidP="002D2846">
            <w:pPr>
              <w:jc w:val="left"/>
              <w:rPr>
                <w:sz w:val="20"/>
                <w:szCs w:val="20"/>
              </w:rPr>
            </w:pPr>
            <w:r>
              <w:rPr>
                <w:sz w:val="20"/>
                <w:szCs w:val="20"/>
              </w:rPr>
              <w:t xml:space="preserve">Literature search methods are included as part of the administrative record, however the administrative record could not be found to check this. </w:t>
            </w:r>
          </w:p>
        </w:tc>
      </w:tr>
      <w:tr w:rsidR="00A44E30" w:rsidRPr="00056A19" w14:paraId="15A93AAF" w14:textId="77777777" w:rsidTr="002D2846">
        <w:trPr>
          <w:cantSplit/>
        </w:trPr>
        <w:tc>
          <w:tcPr>
            <w:tcW w:w="541" w:type="dxa"/>
            <w:shd w:val="clear" w:color="auto" w:fill="FFFF00"/>
            <w:vAlign w:val="center"/>
          </w:tcPr>
          <w:p w14:paraId="07B2F8B0" w14:textId="77777777" w:rsidR="00A44E30" w:rsidRPr="00056A19" w:rsidRDefault="00A44E30" w:rsidP="002D2846"/>
        </w:tc>
        <w:tc>
          <w:tcPr>
            <w:tcW w:w="7241" w:type="dxa"/>
            <w:gridSpan w:val="2"/>
            <w:vAlign w:val="center"/>
          </w:tcPr>
          <w:p w14:paraId="77FB3F57" w14:textId="77777777" w:rsidR="00A44E30" w:rsidRPr="00056A19" w:rsidRDefault="00A44E30" w:rsidP="002D2846">
            <w:r w:rsidRPr="00056A19">
              <w:t xml:space="preserve">Are search terms and/or search strings specified? </w:t>
            </w:r>
          </w:p>
        </w:tc>
        <w:tc>
          <w:tcPr>
            <w:tcW w:w="1134" w:type="dxa"/>
            <w:vAlign w:val="center"/>
          </w:tcPr>
          <w:p w14:paraId="7CB9F0C7" w14:textId="3B22FA14" w:rsidR="00A44E30" w:rsidRPr="00056A19" w:rsidRDefault="007C68D3" w:rsidP="002D2846">
            <w:r>
              <w:t>N</w:t>
            </w:r>
          </w:p>
        </w:tc>
        <w:tc>
          <w:tcPr>
            <w:tcW w:w="6378" w:type="dxa"/>
          </w:tcPr>
          <w:p w14:paraId="0456EC05" w14:textId="00C791B9" w:rsidR="00A44E30" w:rsidRPr="00924BB7" w:rsidRDefault="007C68D3" w:rsidP="002D2846">
            <w:pPr>
              <w:rPr>
                <w:sz w:val="20"/>
                <w:szCs w:val="20"/>
              </w:rPr>
            </w:pPr>
            <w:r>
              <w:rPr>
                <w:sz w:val="20"/>
                <w:szCs w:val="20"/>
              </w:rPr>
              <w:t>Literature search methods are included as part of the administrative record, however the administrative record could not be found to check this.</w:t>
            </w:r>
          </w:p>
        </w:tc>
      </w:tr>
      <w:tr w:rsidR="00A44E30" w:rsidRPr="00056A19" w14:paraId="56698B37" w14:textId="77777777" w:rsidTr="002D2846">
        <w:trPr>
          <w:cantSplit/>
        </w:trPr>
        <w:tc>
          <w:tcPr>
            <w:tcW w:w="541" w:type="dxa"/>
            <w:tcBorders>
              <w:bottom w:val="single" w:sz="12" w:space="0" w:color="auto"/>
            </w:tcBorders>
            <w:shd w:val="clear" w:color="auto" w:fill="8EAADB"/>
            <w:vAlign w:val="center"/>
          </w:tcPr>
          <w:p w14:paraId="183D0E43" w14:textId="77777777" w:rsidR="00A44E30" w:rsidRPr="00056A19" w:rsidRDefault="00A44E30" w:rsidP="002D2846"/>
        </w:tc>
        <w:tc>
          <w:tcPr>
            <w:tcW w:w="7241" w:type="dxa"/>
            <w:gridSpan w:val="2"/>
            <w:tcBorders>
              <w:bottom w:val="single" w:sz="12" w:space="0" w:color="auto"/>
            </w:tcBorders>
            <w:vAlign w:val="center"/>
          </w:tcPr>
          <w:p w14:paraId="7958ED23" w14:textId="77777777" w:rsidR="00A44E30" w:rsidRPr="00056A19" w:rsidRDefault="00A44E30" w:rsidP="002D2846">
            <w:r w:rsidRPr="00056A19">
              <w:t xml:space="preserve">Are there any other exclusion criteria for literature (e.g. publication language, publication dates)? If so, what are they and are they appropriate? </w:t>
            </w:r>
          </w:p>
        </w:tc>
        <w:tc>
          <w:tcPr>
            <w:tcW w:w="1134" w:type="dxa"/>
            <w:tcBorders>
              <w:bottom w:val="single" w:sz="12" w:space="0" w:color="auto"/>
            </w:tcBorders>
            <w:vAlign w:val="center"/>
          </w:tcPr>
          <w:p w14:paraId="638E5EE2" w14:textId="77777777" w:rsidR="00A44E30" w:rsidRPr="00056A19" w:rsidRDefault="00A44E30" w:rsidP="002D2846">
            <w:r>
              <w:t>NA</w:t>
            </w:r>
          </w:p>
        </w:tc>
        <w:tc>
          <w:tcPr>
            <w:tcW w:w="6378" w:type="dxa"/>
            <w:tcBorders>
              <w:bottom w:val="single" w:sz="12" w:space="0" w:color="auto"/>
            </w:tcBorders>
            <w:vAlign w:val="center"/>
          </w:tcPr>
          <w:p w14:paraId="67DAF803" w14:textId="714DA616" w:rsidR="00A44E30" w:rsidRPr="00924BB7" w:rsidRDefault="003B272F" w:rsidP="002D2846">
            <w:pPr>
              <w:jc w:val="left"/>
              <w:rPr>
                <w:sz w:val="20"/>
                <w:szCs w:val="20"/>
              </w:rPr>
            </w:pPr>
            <w:r>
              <w:rPr>
                <w:sz w:val="20"/>
                <w:szCs w:val="20"/>
              </w:rPr>
              <w:t>Literature search methods are included as part of the administrative record, however the administrative record could not be found to check this.</w:t>
            </w:r>
          </w:p>
        </w:tc>
      </w:tr>
      <w:tr w:rsidR="00A44E30" w:rsidRPr="00056A19" w14:paraId="4A943BDD" w14:textId="77777777" w:rsidTr="002D2846">
        <w:trPr>
          <w:cantSplit/>
        </w:trPr>
        <w:tc>
          <w:tcPr>
            <w:tcW w:w="541" w:type="dxa"/>
            <w:tcBorders>
              <w:top w:val="single" w:sz="12" w:space="0" w:color="auto"/>
              <w:bottom w:val="single" w:sz="12" w:space="0" w:color="auto"/>
            </w:tcBorders>
            <w:shd w:val="clear" w:color="auto" w:fill="BFBFBF"/>
            <w:vAlign w:val="center"/>
          </w:tcPr>
          <w:p w14:paraId="2A0EAE0D" w14:textId="77777777" w:rsidR="00A44E30" w:rsidRPr="00056A19" w:rsidRDefault="00A44E30" w:rsidP="002D2846"/>
        </w:tc>
        <w:tc>
          <w:tcPr>
            <w:tcW w:w="14753" w:type="dxa"/>
            <w:gridSpan w:val="4"/>
            <w:tcBorders>
              <w:top w:val="single" w:sz="12" w:space="0" w:color="auto"/>
              <w:bottom w:val="single" w:sz="12" w:space="0" w:color="auto"/>
            </w:tcBorders>
            <w:shd w:val="clear" w:color="auto" w:fill="BFBFBF"/>
            <w:vAlign w:val="center"/>
          </w:tcPr>
          <w:p w14:paraId="1037DFE0" w14:textId="77777777" w:rsidR="00A44E30" w:rsidRPr="00056A19" w:rsidRDefault="00A44E30" w:rsidP="002D2846">
            <w:r w:rsidRPr="00056A19">
              <w:t>Critical appraisal methods and tools</w:t>
            </w:r>
          </w:p>
        </w:tc>
      </w:tr>
      <w:tr w:rsidR="00A44E30" w:rsidRPr="00056A19" w14:paraId="3DA8C0CB" w14:textId="77777777" w:rsidTr="002D2846">
        <w:trPr>
          <w:cantSplit/>
        </w:trPr>
        <w:tc>
          <w:tcPr>
            <w:tcW w:w="541" w:type="dxa"/>
            <w:tcBorders>
              <w:top w:val="single" w:sz="12" w:space="0" w:color="auto"/>
            </w:tcBorders>
            <w:shd w:val="clear" w:color="auto" w:fill="92D050"/>
            <w:vAlign w:val="center"/>
          </w:tcPr>
          <w:p w14:paraId="33C95C8F" w14:textId="77777777" w:rsidR="00A44E30" w:rsidRPr="00056A19" w:rsidRDefault="00A44E30" w:rsidP="002D2846"/>
        </w:tc>
        <w:tc>
          <w:tcPr>
            <w:tcW w:w="7241" w:type="dxa"/>
            <w:gridSpan w:val="2"/>
            <w:tcBorders>
              <w:top w:val="single" w:sz="12" w:space="0" w:color="auto"/>
            </w:tcBorders>
            <w:vAlign w:val="center"/>
          </w:tcPr>
          <w:p w14:paraId="4EF0BA88" w14:textId="77777777" w:rsidR="00A44E30" w:rsidRPr="00056A19" w:rsidRDefault="00A44E30" w:rsidP="002D2846">
            <w:r w:rsidRPr="00056A19">
              <w:t>Is risk of bias of individual studies taken into consideration to assess internal validity? If so, what tools are used? If not, was any method used to assess study quality?</w:t>
            </w:r>
          </w:p>
        </w:tc>
        <w:tc>
          <w:tcPr>
            <w:tcW w:w="1134" w:type="dxa"/>
            <w:tcBorders>
              <w:top w:val="single" w:sz="12" w:space="0" w:color="auto"/>
            </w:tcBorders>
            <w:vAlign w:val="center"/>
          </w:tcPr>
          <w:p w14:paraId="0430D26B" w14:textId="7E828545" w:rsidR="00A44E30" w:rsidRPr="00056A19" w:rsidRDefault="003B272F" w:rsidP="002D2846">
            <w:pPr>
              <w:rPr>
                <w:color w:val="FF0000"/>
              </w:rPr>
            </w:pPr>
            <w:r>
              <w:t>N</w:t>
            </w:r>
          </w:p>
        </w:tc>
        <w:tc>
          <w:tcPr>
            <w:tcW w:w="6378" w:type="dxa"/>
            <w:tcBorders>
              <w:top w:val="single" w:sz="12" w:space="0" w:color="auto"/>
            </w:tcBorders>
          </w:tcPr>
          <w:p w14:paraId="600512A2" w14:textId="6053B304" w:rsidR="00A44E30" w:rsidRPr="009138F6" w:rsidRDefault="00A44E30" w:rsidP="002D2846">
            <w:pPr>
              <w:rPr>
                <w:sz w:val="20"/>
                <w:szCs w:val="20"/>
              </w:rPr>
            </w:pPr>
            <w:r>
              <w:rPr>
                <w:sz w:val="20"/>
                <w:szCs w:val="20"/>
              </w:rPr>
              <w:t xml:space="preserve">Risk of bias </w:t>
            </w:r>
            <w:r w:rsidR="003B272F">
              <w:rPr>
                <w:sz w:val="20"/>
                <w:szCs w:val="20"/>
              </w:rPr>
              <w:t xml:space="preserve">does not appear to have been taken into consideration in a formal manner in this profile. </w:t>
            </w:r>
          </w:p>
        </w:tc>
      </w:tr>
      <w:tr w:rsidR="00A44E30" w:rsidRPr="00056A19" w14:paraId="33011045" w14:textId="77777777" w:rsidTr="002D2846">
        <w:trPr>
          <w:cantSplit/>
        </w:trPr>
        <w:tc>
          <w:tcPr>
            <w:tcW w:w="541" w:type="dxa"/>
            <w:shd w:val="clear" w:color="auto" w:fill="FFFF00"/>
            <w:vAlign w:val="center"/>
          </w:tcPr>
          <w:p w14:paraId="0DF913D3" w14:textId="77777777" w:rsidR="00A44E30" w:rsidRPr="00056A19" w:rsidRDefault="00A44E30" w:rsidP="002D2846"/>
        </w:tc>
        <w:tc>
          <w:tcPr>
            <w:tcW w:w="7241" w:type="dxa"/>
            <w:gridSpan w:val="2"/>
            <w:vAlign w:val="center"/>
          </w:tcPr>
          <w:p w14:paraId="277A4498" w14:textId="77777777" w:rsidR="00A44E30" w:rsidRPr="00056A19" w:rsidRDefault="00A44E30" w:rsidP="002D2846">
            <w:r w:rsidRPr="00056A19">
              <w:t>Does the organisation use a systematic or some other methodological approach to synthesise the evidence (i.e. to assess and summarise the information provided in the studies)? If so, provide details.</w:t>
            </w:r>
          </w:p>
        </w:tc>
        <w:tc>
          <w:tcPr>
            <w:tcW w:w="1134" w:type="dxa"/>
            <w:vAlign w:val="center"/>
          </w:tcPr>
          <w:p w14:paraId="18A644E0" w14:textId="77777777" w:rsidR="00A44E30" w:rsidRPr="00056A19" w:rsidRDefault="00A44E30" w:rsidP="002D2846">
            <w:r>
              <w:t>Y</w:t>
            </w:r>
          </w:p>
        </w:tc>
        <w:tc>
          <w:tcPr>
            <w:tcW w:w="6378" w:type="dxa"/>
            <w:vAlign w:val="center"/>
          </w:tcPr>
          <w:p w14:paraId="3DAD0E0E" w14:textId="4AAC2A8B" w:rsidR="00A44E30" w:rsidRPr="00924BB7" w:rsidRDefault="00A44E30" w:rsidP="002D2846">
            <w:pPr>
              <w:jc w:val="left"/>
              <w:rPr>
                <w:sz w:val="20"/>
                <w:szCs w:val="20"/>
              </w:rPr>
            </w:pPr>
            <w:r>
              <w:rPr>
                <w:sz w:val="20"/>
                <w:szCs w:val="20"/>
              </w:rPr>
              <w:t>ATSDR summarises health endpoint information in the form of figures and tables organised by route of exposure. This allows the reader to quickly assimilate the most sensitive health effects associated with exposure</w:t>
            </w:r>
            <w:r w:rsidR="003B272F">
              <w:rPr>
                <w:sz w:val="20"/>
                <w:szCs w:val="20"/>
              </w:rPr>
              <w:t xml:space="preserve"> to the substance</w:t>
            </w:r>
            <w:r>
              <w:rPr>
                <w:sz w:val="20"/>
                <w:szCs w:val="20"/>
              </w:rPr>
              <w:t>.</w:t>
            </w:r>
          </w:p>
        </w:tc>
      </w:tr>
      <w:tr w:rsidR="00A44E30" w:rsidRPr="00056A19" w14:paraId="4D1AE13F" w14:textId="77777777" w:rsidTr="002D2846">
        <w:trPr>
          <w:cantSplit/>
        </w:trPr>
        <w:tc>
          <w:tcPr>
            <w:tcW w:w="541" w:type="dxa"/>
            <w:tcBorders>
              <w:bottom w:val="single" w:sz="12" w:space="0" w:color="auto"/>
            </w:tcBorders>
            <w:shd w:val="clear" w:color="auto" w:fill="FFFF00"/>
            <w:vAlign w:val="center"/>
          </w:tcPr>
          <w:p w14:paraId="4AD9F118" w14:textId="77777777" w:rsidR="00A44E30" w:rsidRPr="00056A19" w:rsidRDefault="00A44E30" w:rsidP="002D2846"/>
        </w:tc>
        <w:tc>
          <w:tcPr>
            <w:tcW w:w="7241" w:type="dxa"/>
            <w:gridSpan w:val="2"/>
            <w:tcBorders>
              <w:bottom w:val="single" w:sz="12" w:space="0" w:color="auto"/>
            </w:tcBorders>
            <w:vAlign w:val="center"/>
          </w:tcPr>
          <w:p w14:paraId="2603113E" w14:textId="77777777" w:rsidR="00A44E30" w:rsidRPr="00056A19" w:rsidRDefault="00A44E30" w:rsidP="002D2846">
            <w:r w:rsidRPr="00056A19">
              <w:t>Does the organisation assess the overall certainty of the evidence and reach recommendations? If so, provide details.</w:t>
            </w:r>
          </w:p>
        </w:tc>
        <w:tc>
          <w:tcPr>
            <w:tcW w:w="1134" w:type="dxa"/>
            <w:tcBorders>
              <w:bottom w:val="single" w:sz="12" w:space="0" w:color="auto"/>
            </w:tcBorders>
            <w:vAlign w:val="center"/>
          </w:tcPr>
          <w:p w14:paraId="5EB94419" w14:textId="65602AA5" w:rsidR="00A44E30" w:rsidRPr="00056A19" w:rsidRDefault="00A44E30" w:rsidP="002D2846">
            <w:pPr>
              <w:rPr>
                <w:color w:val="FF0000"/>
              </w:rPr>
            </w:pPr>
            <w:r>
              <w:t>Y</w:t>
            </w:r>
            <w:r w:rsidR="003B272F">
              <w:t xml:space="preserve"> (1/2)</w:t>
            </w:r>
          </w:p>
        </w:tc>
        <w:tc>
          <w:tcPr>
            <w:tcW w:w="6378" w:type="dxa"/>
            <w:tcBorders>
              <w:bottom w:val="single" w:sz="12" w:space="0" w:color="auto"/>
            </w:tcBorders>
            <w:vAlign w:val="center"/>
          </w:tcPr>
          <w:p w14:paraId="0476655A" w14:textId="50CAA011" w:rsidR="00A44E30" w:rsidRPr="00337BDC" w:rsidRDefault="003B272F" w:rsidP="002D2846">
            <w:pPr>
              <w:jc w:val="left"/>
              <w:rPr>
                <w:sz w:val="20"/>
                <w:szCs w:val="20"/>
              </w:rPr>
            </w:pPr>
            <w:r>
              <w:rPr>
                <w:sz w:val="20"/>
                <w:szCs w:val="20"/>
              </w:rPr>
              <w:t xml:space="preserve">Although this has not been done in a formal manner as would be expected in a systematic literature review, ATSDR does comment on certainty of information which has an influence on the overall uncertainty factors applied for MRL derivation. </w:t>
            </w:r>
          </w:p>
        </w:tc>
      </w:tr>
      <w:tr w:rsidR="00A44E30" w:rsidRPr="00056A19" w14:paraId="022E51AB" w14:textId="77777777" w:rsidTr="002D2846">
        <w:trPr>
          <w:cantSplit/>
        </w:trPr>
        <w:tc>
          <w:tcPr>
            <w:tcW w:w="541" w:type="dxa"/>
            <w:tcBorders>
              <w:top w:val="single" w:sz="12" w:space="0" w:color="auto"/>
              <w:bottom w:val="single" w:sz="12" w:space="0" w:color="auto"/>
            </w:tcBorders>
            <w:shd w:val="clear" w:color="auto" w:fill="BFBFBF"/>
            <w:vAlign w:val="center"/>
          </w:tcPr>
          <w:p w14:paraId="1B400688" w14:textId="77777777" w:rsidR="00A44E30" w:rsidRPr="00056A19" w:rsidRDefault="00A44E30" w:rsidP="002D2846"/>
        </w:tc>
        <w:tc>
          <w:tcPr>
            <w:tcW w:w="14753" w:type="dxa"/>
            <w:gridSpan w:val="4"/>
            <w:tcBorders>
              <w:top w:val="single" w:sz="12" w:space="0" w:color="auto"/>
              <w:bottom w:val="single" w:sz="12" w:space="0" w:color="auto"/>
            </w:tcBorders>
            <w:shd w:val="clear" w:color="auto" w:fill="BFBFBF"/>
            <w:vAlign w:val="center"/>
          </w:tcPr>
          <w:p w14:paraId="02473E51" w14:textId="77777777" w:rsidR="00A44E30" w:rsidRPr="00056A19" w:rsidRDefault="00A44E30" w:rsidP="002D2846">
            <w:r w:rsidRPr="00056A19">
              <w:t>Derivation of health-based guideline values</w:t>
            </w:r>
          </w:p>
        </w:tc>
      </w:tr>
      <w:tr w:rsidR="00A44E30" w:rsidRPr="00056A19" w14:paraId="463D7C26" w14:textId="77777777" w:rsidTr="002D2846">
        <w:trPr>
          <w:cantSplit/>
        </w:trPr>
        <w:tc>
          <w:tcPr>
            <w:tcW w:w="541" w:type="dxa"/>
            <w:tcBorders>
              <w:top w:val="single" w:sz="12" w:space="0" w:color="auto"/>
            </w:tcBorders>
            <w:shd w:val="clear" w:color="auto" w:fill="92D050"/>
            <w:vAlign w:val="center"/>
          </w:tcPr>
          <w:p w14:paraId="45FFAEFE" w14:textId="77777777" w:rsidR="00A44E30" w:rsidRPr="00056A19" w:rsidRDefault="00A44E30" w:rsidP="002D2846"/>
        </w:tc>
        <w:tc>
          <w:tcPr>
            <w:tcW w:w="7241" w:type="dxa"/>
            <w:gridSpan w:val="2"/>
            <w:tcBorders>
              <w:top w:val="single" w:sz="12" w:space="0" w:color="auto"/>
            </w:tcBorders>
            <w:vAlign w:val="center"/>
          </w:tcPr>
          <w:p w14:paraId="7CE914A4" w14:textId="77777777" w:rsidR="00A44E30" w:rsidRPr="00056A19" w:rsidRDefault="00A44E30" w:rsidP="002D2846">
            <w:r w:rsidRPr="00056A19">
              <w:t xml:space="preserve">Is there justification for the choice of uncertainty and safety factors? </w:t>
            </w:r>
          </w:p>
        </w:tc>
        <w:tc>
          <w:tcPr>
            <w:tcW w:w="1134" w:type="dxa"/>
            <w:tcBorders>
              <w:top w:val="single" w:sz="12" w:space="0" w:color="auto"/>
            </w:tcBorders>
            <w:vAlign w:val="center"/>
          </w:tcPr>
          <w:p w14:paraId="14C9CFFE" w14:textId="77777777" w:rsidR="00A44E30" w:rsidRPr="00056A19" w:rsidRDefault="00A44E30" w:rsidP="002D2846">
            <w:r>
              <w:t>Y</w:t>
            </w:r>
          </w:p>
        </w:tc>
        <w:tc>
          <w:tcPr>
            <w:tcW w:w="6378" w:type="dxa"/>
            <w:tcBorders>
              <w:top w:val="single" w:sz="12" w:space="0" w:color="auto"/>
            </w:tcBorders>
          </w:tcPr>
          <w:p w14:paraId="1D3CF2DB" w14:textId="58F3A6E8" w:rsidR="00A44E30" w:rsidRPr="00924BB7" w:rsidRDefault="003B272F" w:rsidP="002D2846">
            <w:pPr>
              <w:rPr>
                <w:sz w:val="20"/>
                <w:szCs w:val="20"/>
              </w:rPr>
            </w:pPr>
            <w:r>
              <w:rPr>
                <w:sz w:val="20"/>
                <w:szCs w:val="20"/>
              </w:rPr>
              <w:t xml:space="preserve">No oral MRL derived as it was not considered necessary, but justification is provided. </w:t>
            </w:r>
          </w:p>
        </w:tc>
      </w:tr>
      <w:tr w:rsidR="00A44E30" w:rsidRPr="00056A19" w14:paraId="40CC18F7" w14:textId="77777777" w:rsidTr="002D2846">
        <w:trPr>
          <w:cantSplit/>
        </w:trPr>
        <w:tc>
          <w:tcPr>
            <w:tcW w:w="541" w:type="dxa"/>
            <w:shd w:val="clear" w:color="auto" w:fill="92D050"/>
            <w:vAlign w:val="center"/>
          </w:tcPr>
          <w:p w14:paraId="3FD0874F" w14:textId="77777777" w:rsidR="00A44E30" w:rsidRPr="00056A19" w:rsidRDefault="00A44E30" w:rsidP="002D2846"/>
        </w:tc>
        <w:tc>
          <w:tcPr>
            <w:tcW w:w="7241" w:type="dxa"/>
            <w:gridSpan w:val="2"/>
            <w:vAlign w:val="center"/>
          </w:tcPr>
          <w:p w14:paraId="3DE3C2CF" w14:textId="77777777" w:rsidR="00A44E30" w:rsidRPr="00056A19" w:rsidRDefault="00A44E30" w:rsidP="002D2846">
            <w:r w:rsidRPr="00056A19">
              <w:t xml:space="preserve">Are the parameter value assumptions documented and explained?  </w:t>
            </w:r>
          </w:p>
        </w:tc>
        <w:tc>
          <w:tcPr>
            <w:tcW w:w="1134" w:type="dxa"/>
            <w:vAlign w:val="center"/>
          </w:tcPr>
          <w:p w14:paraId="65B54242" w14:textId="77777777" w:rsidR="00A44E30" w:rsidRPr="00056A19" w:rsidRDefault="00A44E30" w:rsidP="002D2846">
            <w:r>
              <w:t>Y</w:t>
            </w:r>
          </w:p>
        </w:tc>
        <w:tc>
          <w:tcPr>
            <w:tcW w:w="6378" w:type="dxa"/>
          </w:tcPr>
          <w:p w14:paraId="75BBCD9E" w14:textId="77777777" w:rsidR="00A44E30" w:rsidRPr="00924BB7" w:rsidRDefault="00A44E30" w:rsidP="002D2846">
            <w:pPr>
              <w:rPr>
                <w:sz w:val="20"/>
                <w:szCs w:val="20"/>
              </w:rPr>
            </w:pPr>
          </w:p>
        </w:tc>
      </w:tr>
      <w:tr w:rsidR="00A44E30" w:rsidRPr="00056A19" w14:paraId="2B4E0FF9" w14:textId="77777777" w:rsidTr="002D2846">
        <w:trPr>
          <w:cantSplit/>
        </w:trPr>
        <w:tc>
          <w:tcPr>
            <w:tcW w:w="541" w:type="dxa"/>
            <w:shd w:val="clear" w:color="auto" w:fill="92D050"/>
            <w:vAlign w:val="center"/>
          </w:tcPr>
          <w:p w14:paraId="70E68B3A" w14:textId="77777777" w:rsidR="00A44E30" w:rsidRPr="00056A19" w:rsidRDefault="00A44E30" w:rsidP="002D2846"/>
        </w:tc>
        <w:tc>
          <w:tcPr>
            <w:tcW w:w="7241" w:type="dxa"/>
            <w:gridSpan w:val="2"/>
            <w:vAlign w:val="center"/>
          </w:tcPr>
          <w:p w14:paraId="5778258F" w14:textId="77777777" w:rsidR="00A44E30" w:rsidRPr="00056A19" w:rsidRDefault="00A44E30" w:rsidP="002D2846">
            <w:r w:rsidRPr="00056A19">
              <w:t>Are the mathematical workings/algorithms clearly documented and explained?</w:t>
            </w:r>
          </w:p>
        </w:tc>
        <w:tc>
          <w:tcPr>
            <w:tcW w:w="1134" w:type="dxa"/>
            <w:vAlign w:val="center"/>
          </w:tcPr>
          <w:p w14:paraId="3745B199" w14:textId="42C94B2E" w:rsidR="00A44E30" w:rsidRPr="00056A19" w:rsidRDefault="003B272F" w:rsidP="002D2846">
            <w:r>
              <w:t>NA</w:t>
            </w:r>
          </w:p>
        </w:tc>
        <w:tc>
          <w:tcPr>
            <w:tcW w:w="6378" w:type="dxa"/>
          </w:tcPr>
          <w:p w14:paraId="07BAFB79" w14:textId="016458D2" w:rsidR="00A44E30" w:rsidRPr="00924BB7" w:rsidRDefault="003B272F" w:rsidP="002D2846">
            <w:pPr>
              <w:rPr>
                <w:sz w:val="20"/>
                <w:szCs w:val="20"/>
              </w:rPr>
            </w:pPr>
            <w:r>
              <w:rPr>
                <w:sz w:val="20"/>
                <w:szCs w:val="20"/>
              </w:rPr>
              <w:t>No oral MRL derived as it was not considered necessary, but justification is provided.</w:t>
            </w:r>
          </w:p>
        </w:tc>
      </w:tr>
      <w:tr w:rsidR="00A44E30" w:rsidRPr="00056A19" w14:paraId="6E143D65" w14:textId="77777777" w:rsidTr="002D2846">
        <w:trPr>
          <w:cantSplit/>
        </w:trPr>
        <w:tc>
          <w:tcPr>
            <w:tcW w:w="541" w:type="dxa"/>
            <w:shd w:val="clear" w:color="auto" w:fill="92D050"/>
            <w:vAlign w:val="center"/>
          </w:tcPr>
          <w:p w14:paraId="6CC79414" w14:textId="77777777" w:rsidR="00A44E30" w:rsidRPr="00056A19" w:rsidRDefault="00A44E30" w:rsidP="002D2846"/>
        </w:tc>
        <w:tc>
          <w:tcPr>
            <w:tcW w:w="7241" w:type="dxa"/>
            <w:gridSpan w:val="2"/>
            <w:vAlign w:val="center"/>
          </w:tcPr>
          <w:p w14:paraId="3F88AE30" w14:textId="77777777" w:rsidR="00A44E30" w:rsidRPr="00056A19" w:rsidRDefault="00A44E30" w:rsidP="002D2846">
            <w:r w:rsidRPr="00056A19">
              <w:t>Does the organisation take into consideration non-health related matters to account for feasibility of implementing the guideline values (e.g. measurement attainability)?</w:t>
            </w:r>
          </w:p>
        </w:tc>
        <w:tc>
          <w:tcPr>
            <w:tcW w:w="1134" w:type="dxa"/>
            <w:vAlign w:val="center"/>
          </w:tcPr>
          <w:p w14:paraId="798F4911" w14:textId="77777777" w:rsidR="00A44E30" w:rsidRPr="00056A19" w:rsidRDefault="00A44E30" w:rsidP="002D2846">
            <w:r>
              <w:t>NA</w:t>
            </w:r>
          </w:p>
        </w:tc>
        <w:tc>
          <w:tcPr>
            <w:tcW w:w="6378" w:type="dxa"/>
            <w:vAlign w:val="center"/>
          </w:tcPr>
          <w:p w14:paraId="08F30505" w14:textId="77777777" w:rsidR="00A44E30" w:rsidRPr="00924BB7" w:rsidRDefault="00A44E30" w:rsidP="002D2846">
            <w:pPr>
              <w:jc w:val="left"/>
              <w:rPr>
                <w:sz w:val="20"/>
                <w:szCs w:val="20"/>
              </w:rPr>
            </w:pPr>
            <w:r>
              <w:rPr>
                <w:sz w:val="20"/>
                <w:szCs w:val="20"/>
              </w:rPr>
              <w:t xml:space="preserve">No, non-health related matters do not appear to be considered in guideline development. Recorded as ‘not applicable’. </w:t>
            </w:r>
          </w:p>
        </w:tc>
      </w:tr>
      <w:tr w:rsidR="00A44E30" w:rsidRPr="00056A19" w14:paraId="2018D787" w14:textId="77777777" w:rsidTr="002D2846">
        <w:trPr>
          <w:cantSplit/>
        </w:trPr>
        <w:tc>
          <w:tcPr>
            <w:tcW w:w="541" w:type="dxa"/>
            <w:shd w:val="clear" w:color="auto" w:fill="FFFF00"/>
            <w:vAlign w:val="center"/>
          </w:tcPr>
          <w:p w14:paraId="19844ED2" w14:textId="77777777" w:rsidR="00A44E30" w:rsidRPr="00056A19" w:rsidRDefault="00A44E30" w:rsidP="002D2846"/>
        </w:tc>
        <w:tc>
          <w:tcPr>
            <w:tcW w:w="7241" w:type="dxa"/>
            <w:gridSpan w:val="2"/>
            <w:vAlign w:val="center"/>
          </w:tcPr>
          <w:p w14:paraId="03D07CF9" w14:textId="77777777" w:rsidR="00A44E30" w:rsidRPr="00056A19" w:rsidRDefault="00A44E30" w:rsidP="002D2846">
            <w:r w:rsidRPr="00056A19">
              <w:t xml:space="preserve">Is there documentation directing use of mechanistic, mode of action, or key events in adverse outcome pathways in deriving health-based guideline values? </w:t>
            </w:r>
          </w:p>
        </w:tc>
        <w:tc>
          <w:tcPr>
            <w:tcW w:w="1134" w:type="dxa"/>
            <w:vAlign w:val="center"/>
          </w:tcPr>
          <w:p w14:paraId="70571626" w14:textId="77777777" w:rsidR="00A44E30" w:rsidRPr="00056A19" w:rsidRDefault="00A44E30" w:rsidP="002D2846">
            <w:r>
              <w:t>N</w:t>
            </w:r>
          </w:p>
        </w:tc>
        <w:tc>
          <w:tcPr>
            <w:tcW w:w="6378" w:type="dxa"/>
            <w:vAlign w:val="center"/>
          </w:tcPr>
          <w:p w14:paraId="57F9AAC3" w14:textId="77777777" w:rsidR="00A44E30" w:rsidRPr="00924BB7" w:rsidRDefault="00A44E30" w:rsidP="002D2846">
            <w:pPr>
              <w:jc w:val="left"/>
              <w:rPr>
                <w:sz w:val="20"/>
                <w:szCs w:val="20"/>
              </w:rPr>
            </w:pPr>
            <w:r>
              <w:rPr>
                <w:sz w:val="20"/>
                <w:szCs w:val="20"/>
              </w:rPr>
              <w:t xml:space="preserve">Guidance documentation is not cited. </w:t>
            </w:r>
          </w:p>
        </w:tc>
      </w:tr>
      <w:tr w:rsidR="00A44E30" w:rsidRPr="00056A19" w14:paraId="058FD421" w14:textId="77777777" w:rsidTr="002D2846">
        <w:trPr>
          <w:cantSplit/>
        </w:trPr>
        <w:tc>
          <w:tcPr>
            <w:tcW w:w="541" w:type="dxa"/>
            <w:tcBorders>
              <w:bottom w:val="single" w:sz="4" w:space="0" w:color="auto"/>
            </w:tcBorders>
            <w:shd w:val="clear" w:color="auto" w:fill="FFFF00"/>
            <w:vAlign w:val="center"/>
          </w:tcPr>
          <w:p w14:paraId="741123F7" w14:textId="77777777" w:rsidR="00A44E30" w:rsidRPr="00056A19" w:rsidRDefault="00A44E30" w:rsidP="002D2846"/>
        </w:tc>
        <w:tc>
          <w:tcPr>
            <w:tcW w:w="7241" w:type="dxa"/>
            <w:gridSpan w:val="2"/>
            <w:tcBorders>
              <w:bottom w:val="single" w:sz="4" w:space="0" w:color="auto"/>
            </w:tcBorders>
            <w:vAlign w:val="center"/>
          </w:tcPr>
          <w:p w14:paraId="509DB756" w14:textId="77777777" w:rsidR="00A44E30" w:rsidRPr="00056A19" w:rsidRDefault="00A44E30" w:rsidP="002D2846">
            <w:r w:rsidRPr="00056A19">
              <w:t>What processes are used when expert judgement is required and applied? Is the process documented and published?</w:t>
            </w:r>
          </w:p>
        </w:tc>
        <w:tc>
          <w:tcPr>
            <w:tcW w:w="1134" w:type="dxa"/>
            <w:tcBorders>
              <w:bottom w:val="single" w:sz="4" w:space="0" w:color="auto"/>
            </w:tcBorders>
            <w:vAlign w:val="center"/>
          </w:tcPr>
          <w:p w14:paraId="4D8F3AC7" w14:textId="77777777" w:rsidR="00A44E30" w:rsidRPr="00056A19" w:rsidRDefault="00A44E30" w:rsidP="002D2846">
            <w:pPr>
              <w:rPr>
                <w:color w:val="FF0000"/>
              </w:rPr>
            </w:pPr>
            <w:r w:rsidRPr="009138F6">
              <w:t>Y</w:t>
            </w:r>
          </w:p>
        </w:tc>
        <w:tc>
          <w:tcPr>
            <w:tcW w:w="6378" w:type="dxa"/>
            <w:tcBorders>
              <w:bottom w:val="single" w:sz="4" w:space="0" w:color="auto"/>
            </w:tcBorders>
          </w:tcPr>
          <w:p w14:paraId="0ACECAA6" w14:textId="77777777" w:rsidR="00A44E30" w:rsidRPr="009138F6" w:rsidRDefault="00A44E30" w:rsidP="002D2846">
            <w:pPr>
              <w:rPr>
                <w:sz w:val="20"/>
                <w:szCs w:val="20"/>
              </w:rPr>
            </w:pPr>
            <w:r w:rsidRPr="009138F6">
              <w:rPr>
                <w:sz w:val="20"/>
                <w:szCs w:val="20"/>
              </w:rPr>
              <w:t xml:space="preserve">ATSDR only derives MRLs if quantitative or qualitative information </w:t>
            </w:r>
          </w:p>
          <w:p w14:paraId="3A40FA6D" w14:textId="77777777" w:rsidR="00A44E30" w:rsidRPr="009138F6" w:rsidRDefault="00A44E30" w:rsidP="002D2846">
            <w:pPr>
              <w:rPr>
                <w:sz w:val="20"/>
                <w:szCs w:val="20"/>
              </w:rPr>
            </w:pPr>
            <w:r w:rsidRPr="009138F6">
              <w:rPr>
                <w:sz w:val="20"/>
                <w:szCs w:val="20"/>
              </w:rPr>
              <w:t xml:space="preserve">is available for all potential systemic, neurological and developmental effects. If insufficient data are judged to be available, an MRL is not derived </w:t>
            </w:r>
          </w:p>
          <w:p w14:paraId="69D4034F" w14:textId="77777777" w:rsidR="00A44E30" w:rsidRPr="00924BB7" w:rsidRDefault="00A44E30" w:rsidP="002D2846">
            <w:pPr>
              <w:rPr>
                <w:color w:val="FF0000"/>
                <w:sz w:val="20"/>
                <w:szCs w:val="20"/>
              </w:rPr>
            </w:pPr>
            <w:r w:rsidRPr="009138F6">
              <w:rPr>
                <w:sz w:val="20"/>
                <w:szCs w:val="20"/>
              </w:rPr>
              <w:t>(ATSDR 2018).</w:t>
            </w:r>
          </w:p>
        </w:tc>
      </w:tr>
      <w:tr w:rsidR="00A44E30" w:rsidRPr="00056A19" w14:paraId="352F59F0" w14:textId="77777777" w:rsidTr="002D2846">
        <w:trPr>
          <w:cantSplit/>
        </w:trPr>
        <w:tc>
          <w:tcPr>
            <w:tcW w:w="541" w:type="dxa"/>
            <w:tcBorders>
              <w:top w:val="single" w:sz="4" w:space="0" w:color="auto"/>
              <w:bottom w:val="single" w:sz="4" w:space="0" w:color="auto"/>
            </w:tcBorders>
            <w:shd w:val="clear" w:color="auto" w:fill="8EAADB"/>
            <w:vAlign w:val="center"/>
          </w:tcPr>
          <w:p w14:paraId="79C9B513" w14:textId="77777777" w:rsidR="00A44E30" w:rsidRPr="00056A19" w:rsidRDefault="00A44E30" w:rsidP="002D2846"/>
        </w:tc>
        <w:tc>
          <w:tcPr>
            <w:tcW w:w="7241" w:type="dxa"/>
            <w:gridSpan w:val="2"/>
            <w:tcBorders>
              <w:top w:val="single" w:sz="4" w:space="0" w:color="auto"/>
              <w:bottom w:val="single" w:sz="4" w:space="0" w:color="auto"/>
            </w:tcBorders>
            <w:vAlign w:val="center"/>
          </w:tcPr>
          <w:p w14:paraId="4A3497DB" w14:textId="77777777" w:rsidR="00A44E30" w:rsidRPr="00056A19" w:rsidRDefault="00A44E30" w:rsidP="002D2846">
            <w:r w:rsidRPr="00056A19">
              <w:t>Is dose response modelling (e.g. BMDL) routinely used?</w:t>
            </w:r>
          </w:p>
        </w:tc>
        <w:tc>
          <w:tcPr>
            <w:tcW w:w="1134" w:type="dxa"/>
            <w:tcBorders>
              <w:top w:val="single" w:sz="4" w:space="0" w:color="auto"/>
              <w:bottom w:val="single" w:sz="4" w:space="0" w:color="auto"/>
            </w:tcBorders>
            <w:vAlign w:val="center"/>
          </w:tcPr>
          <w:p w14:paraId="5EB2936F" w14:textId="77777777" w:rsidR="00A44E30" w:rsidRPr="00056A19" w:rsidRDefault="00A44E30" w:rsidP="002D2846">
            <w:r>
              <w:t>Y</w:t>
            </w:r>
          </w:p>
        </w:tc>
        <w:tc>
          <w:tcPr>
            <w:tcW w:w="6378" w:type="dxa"/>
            <w:tcBorders>
              <w:top w:val="single" w:sz="4" w:space="0" w:color="auto"/>
              <w:bottom w:val="single" w:sz="4" w:space="0" w:color="auto"/>
            </w:tcBorders>
          </w:tcPr>
          <w:p w14:paraId="03CEF23A" w14:textId="2D616C67" w:rsidR="00A44E30" w:rsidRPr="00924BB7" w:rsidRDefault="003B272F" w:rsidP="002D2846">
            <w:pPr>
              <w:rPr>
                <w:sz w:val="20"/>
                <w:szCs w:val="20"/>
              </w:rPr>
            </w:pPr>
            <w:r>
              <w:rPr>
                <w:sz w:val="20"/>
                <w:szCs w:val="20"/>
              </w:rPr>
              <w:t xml:space="preserve">Although routinely used by ATSDR where data allow, this was not used for ammonia since no oral MRL was derived. </w:t>
            </w:r>
            <w:r w:rsidR="00A44E30">
              <w:rPr>
                <w:sz w:val="20"/>
                <w:szCs w:val="20"/>
              </w:rPr>
              <w:t xml:space="preserve"> </w:t>
            </w:r>
          </w:p>
        </w:tc>
      </w:tr>
      <w:tr w:rsidR="00A44E30" w:rsidRPr="00056A19" w14:paraId="31FCA049" w14:textId="77777777" w:rsidTr="002D2846">
        <w:trPr>
          <w:cantSplit/>
        </w:trPr>
        <w:tc>
          <w:tcPr>
            <w:tcW w:w="541" w:type="dxa"/>
            <w:tcBorders>
              <w:top w:val="single" w:sz="4" w:space="0" w:color="auto"/>
            </w:tcBorders>
            <w:shd w:val="clear" w:color="auto" w:fill="92D050"/>
            <w:vAlign w:val="center"/>
          </w:tcPr>
          <w:p w14:paraId="749A0EDF" w14:textId="77777777" w:rsidR="00A44E30" w:rsidRPr="00056A19" w:rsidRDefault="00A44E30" w:rsidP="002D2846"/>
        </w:tc>
        <w:tc>
          <w:tcPr>
            <w:tcW w:w="7241" w:type="dxa"/>
            <w:gridSpan w:val="2"/>
            <w:tcBorders>
              <w:top w:val="single" w:sz="4" w:space="0" w:color="auto"/>
            </w:tcBorders>
            <w:vAlign w:val="center"/>
          </w:tcPr>
          <w:p w14:paraId="5539742D" w14:textId="77777777" w:rsidR="00A44E30" w:rsidRPr="00056A19" w:rsidRDefault="00A44E30" w:rsidP="002D2846">
            <w:r w:rsidRPr="00056A19">
              <w:t>What is the organisation’s policy for dealing with substances for which a non-threshold mode of action may be applicable in humans? Has the policy been articulated and recorded?</w:t>
            </w:r>
          </w:p>
        </w:tc>
        <w:tc>
          <w:tcPr>
            <w:tcW w:w="1134" w:type="dxa"/>
            <w:tcBorders>
              <w:top w:val="single" w:sz="4" w:space="0" w:color="auto"/>
            </w:tcBorders>
            <w:vAlign w:val="center"/>
          </w:tcPr>
          <w:p w14:paraId="182AC33C" w14:textId="77777777" w:rsidR="00A44E30" w:rsidRPr="00056A19" w:rsidRDefault="00A44E30" w:rsidP="002D2846">
            <w:r>
              <w:t>Y</w:t>
            </w:r>
          </w:p>
        </w:tc>
        <w:tc>
          <w:tcPr>
            <w:tcW w:w="6378" w:type="dxa"/>
            <w:tcBorders>
              <w:top w:val="single" w:sz="4" w:space="0" w:color="auto"/>
            </w:tcBorders>
            <w:vAlign w:val="center"/>
          </w:tcPr>
          <w:p w14:paraId="3B9082F4" w14:textId="77777777" w:rsidR="00A44E30" w:rsidRPr="00924BB7" w:rsidRDefault="00A44E30" w:rsidP="002D2846">
            <w:pPr>
              <w:jc w:val="left"/>
              <w:rPr>
                <w:sz w:val="20"/>
                <w:szCs w:val="20"/>
              </w:rPr>
            </w:pPr>
            <w:r>
              <w:rPr>
                <w:sz w:val="20"/>
                <w:szCs w:val="20"/>
              </w:rPr>
              <w:t xml:space="preserve">ATSDR only derives MRLs for non-cancer health endpoints. </w:t>
            </w:r>
          </w:p>
        </w:tc>
      </w:tr>
      <w:tr w:rsidR="00A44E30" w:rsidRPr="00056A19" w14:paraId="5D45EC1D" w14:textId="77777777" w:rsidTr="002D2846">
        <w:trPr>
          <w:cantSplit/>
        </w:trPr>
        <w:tc>
          <w:tcPr>
            <w:tcW w:w="541" w:type="dxa"/>
            <w:shd w:val="clear" w:color="auto" w:fill="92D050"/>
            <w:vAlign w:val="center"/>
          </w:tcPr>
          <w:p w14:paraId="439DDB99" w14:textId="77777777" w:rsidR="00A44E30" w:rsidRPr="00056A19" w:rsidRDefault="00A44E30" w:rsidP="002D2846"/>
        </w:tc>
        <w:tc>
          <w:tcPr>
            <w:tcW w:w="7241" w:type="dxa"/>
            <w:gridSpan w:val="2"/>
            <w:vAlign w:val="center"/>
          </w:tcPr>
          <w:p w14:paraId="19FE5693" w14:textId="77777777" w:rsidR="00A44E30" w:rsidRPr="00056A19" w:rsidRDefault="00A44E30" w:rsidP="002D2846">
            <w:r w:rsidRPr="00056A19">
              <w:t>If applicable: For carcinogens, what is the level of cancer risk used by the organisation to set the health-based guideline value?</w:t>
            </w:r>
          </w:p>
        </w:tc>
        <w:tc>
          <w:tcPr>
            <w:tcW w:w="1134" w:type="dxa"/>
            <w:vAlign w:val="center"/>
          </w:tcPr>
          <w:p w14:paraId="4D4BFEA6" w14:textId="77777777" w:rsidR="00A44E30" w:rsidRPr="00056A19" w:rsidRDefault="00A44E30" w:rsidP="002D2846">
            <w:r>
              <w:t>NA</w:t>
            </w:r>
          </w:p>
        </w:tc>
        <w:tc>
          <w:tcPr>
            <w:tcW w:w="6378" w:type="dxa"/>
          </w:tcPr>
          <w:p w14:paraId="7774F773" w14:textId="77777777" w:rsidR="00A44E30" w:rsidRPr="00924BB7" w:rsidRDefault="00A44E30" w:rsidP="002D2846">
            <w:pPr>
              <w:rPr>
                <w:sz w:val="20"/>
                <w:szCs w:val="20"/>
              </w:rPr>
            </w:pPr>
          </w:p>
        </w:tc>
      </w:tr>
      <w:tr w:rsidR="00A44E30" w:rsidRPr="00056A19" w14:paraId="3D74988D" w14:textId="77777777" w:rsidTr="002D2846">
        <w:trPr>
          <w:cantSplit/>
        </w:trPr>
        <w:tc>
          <w:tcPr>
            <w:tcW w:w="15294" w:type="dxa"/>
            <w:gridSpan w:val="5"/>
            <w:vAlign w:val="center"/>
          </w:tcPr>
          <w:p w14:paraId="5E7FFFC2" w14:textId="77777777" w:rsidR="00A44E30" w:rsidRPr="00981735" w:rsidRDefault="00A44E30" w:rsidP="002D2846">
            <w:pPr>
              <w:rPr>
                <w:b/>
                <w:bCs/>
                <w:color w:val="00586B"/>
              </w:rPr>
            </w:pPr>
            <w:r w:rsidRPr="00981735">
              <w:rPr>
                <w:b/>
                <w:bCs/>
                <w:color w:val="00586B"/>
              </w:rPr>
              <w:lastRenderedPageBreak/>
              <w:t>Summary:</w:t>
            </w:r>
          </w:p>
          <w:p w14:paraId="6F838C8A" w14:textId="2DCC649E" w:rsidR="00A44E30" w:rsidRDefault="00A44E30" w:rsidP="002D2846">
            <w:r>
              <w:t>Total # of ‘Must-Have’ criteria met (or not applicable</w:t>
            </w:r>
            <w:r w:rsidRPr="009138F6">
              <w:t xml:space="preserve">): </w:t>
            </w:r>
            <w:r w:rsidR="003B272F">
              <w:t>14.5</w:t>
            </w:r>
            <w:r w:rsidRPr="009138F6">
              <w:t xml:space="preserve">/20 = </w:t>
            </w:r>
            <w:r w:rsidR="003B272F">
              <w:t>73</w:t>
            </w:r>
            <w:r w:rsidRPr="009138F6">
              <w:t xml:space="preserve"> %</w:t>
            </w:r>
          </w:p>
          <w:p w14:paraId="24B38CE2" w14:textId="4206A3DB" w:rsidR="00A44E30" w:rsidRDefault="00A44E30" w:rsidP="002D2846">
            <w:r>
              <w:t xml:space="preserve">Total # of ‘Should-Have’ criteria met (or not applicable): </w:t>
            </w:r>
            <w:r w:rsidR="003B272F">
              <w:t>7.5</w:t>
            </w:r>
            <w:r w:rsidRPr="009138F6">
              <w:t xml:space="preserve">/10 = </w:t>
            </w:r>
            <w:r w:rsidR="003B272F">
              <w:t>75</w:t>
            </w:r>
            <w:r w:rsidRPr="009138F6">
              <w:t>%</w:t>
            </w:r>
          </w:p>
          <w:p w14:paraId="17309298" w14:textId="77777777" w:rsidR="00A44E30" w:rsidRPr="00056A19" w:rsidRDefault="00A44E30" w:rsidP="002D2846">
            <w:r>
              <w:t xml:space="preserve">Total # of ‘May-Have’ criteria </w:t>
            </w:r>
            <w:r w:rsidRPr="009138F6">
              <w:t>met</w:t>
            </w:r>
            <w:r>
              <w:t xml:space="preserve"> (or not applicable)</w:t>
            </w:r>
            <w:r w:rsidRPr="009138F6">
              <w:t xml:space="preserve">: </w:t>
            </w:r>
            <w:r>
              <w:t>2</w:t>
            </w:r>
            <w:r w:rsidRPr="009138F6">
              <w:t xml:space="preserve">/2 = </w:t>
            </w:r>
            <w:r>
              <w:t>100</w:t>
            </w:r>
            <w:r w:rsidRPr="009138F6">
              <w:t>%</w:t>
            </w:r>
          </w:p>
        </w:tc>
      </w:tr>
      <w:tr w:rsidR="00A44E30" w:rsidRPr="00056A19" w14:paraId="31D3E8D0" w14:textId="77777777" w:rsidTr="002D2846">
        <w:trPr>
          <w:cantSplit/>
        </w:trPr>
        <w:tc>
          <w:tcPr>
            <w:tcW w:w="15294" w:type="dxa"/>
            <w:gridSpan w:val="5"/>
            <w:tcBorders>
              <w:bottom w:val="single" w:sz="12" w:space="0" w:color="auto"/>
            </w:tcBorders>
            <w:vAlign w:val="center"/>
          </w:tcPr>
          <w:p w14:paraId="3D0D3011" w14:textId="77777777" w:rsidR="00A44E30" w:rsidRPr="00981735" w:rsidRDefault="00A44E30" w:rsidP="002D2846">
            <w:pPr>
              <w:rPr>
                <w:b/>
                <w:bCs/>
                <w:color w:val="365F91" w:themeColor="accent1" w:themeShade="BF"/>
              </w:rPr>
            </w:pPr>
            <w:r w:rsidRPr="00981735">
              <w:rPr>
                <w:b/>
                <w:bCs/>
                <w:color w:val="365F91" w:themeColor="accent1" w:themeShade="BF"/>
              </w:rPr>
              <w:t>References:</w:t>
            </w:r>
          </w:p>
          <w:p w14:paraId="3DF9C3A8" w14:textId="77777777" w:rsidR="00A44E30" w:rsidRPr="00814945" w:rsidRDefault="00A44E30" w:rsidP="002D2846">
            <w:pPr>
              <w:jc w:val="left"/>
              <w:rPr>
                <w:sz w:val="20"/>
                <w:szCs w:val="20"/>
              </w:rPr>
            </w:pPr>
            <w:r w:rsidRPr="00814945">
              <w:rPr>
                <w:sz w:val="20"/>
                <w:szCs w:val="20"/>
              </w:rPr>
              <w:t xml:space="preserve">ATSDR (2018). DRAFT guidance on the preparation of toxicological profiles. Agency for Toxic Substances and Disease Registry. April 2018. </w:t>
            </w:r>
            <w:hyperlink r:id="rId63" w:history="1">
              <w:r w:rsidRPr="00A101AD">
                <w:rPr>
                  <w:rStyle w:val="Hyperlink"/>
                  <w:sz w:val="20"/>
                  <w:szCs w:val="20"/>
                </w:rPr>
                <w:t>https://www.atsdr.cdc.gov/toxprofiles/guidance/profile_development_guidance.pdf</w:t>
              </w:r>
            </w:hyperlink>
            <w:r>
              <w:rPr>
                <w:sz w:val="20"/>
                <w:szCs w:val="20"/>
              </w:rPr>
              <w:t xml:space="preserve"> </w:t>
            </w:r>
          </w:p>
        </w:tc>
      </w:tr>
    </w:tbl>
    <w:p w14:paraId="76A572B0" w14:textId="77777777" w:rsidR="00A44E30" w:rsidRPr="00182E22" w:rsidRDefault="00A44E30" w:rsidP="00182E22">
      <w:pPr>
        <w:pStyle w:val="Text"/>
      </w:pPr>
    </w:p>
    <w:p w14:paraId="1AD336DA" w14:textId="77777777" w:rsidR="00136EF8" w:rsidRDefault="00136EF8" w:rsidP="000972C9">
      <w:pPr>
        <w:pStyle w:val="Text"/>
        <w:rPr>
          <w:rFonts w:eastAsiaTheme="minorHAnsi"/>
        </w:rPr>
      </w:pPr>
    </w:p>
    <w:p w14:paraId="007F9631" w14:textId="51D11333" w:rsidR="003B272F" w:rsidRPr="00511A7E" w:rsidRDefault="003B272F" w:rsidP="003B272F">
      <w:pPr>
        <w:pStyle w:val="Heading2"/>
        <w:numPr>
          <w:ilvl w:val="0"/>
          <w:numId w:val="0"/>
        </w:numPr>
        <w:ind w:left="851" w:hanging="851"/>
        <w:rPr>
          <w:rFonts w:eastAsiaTheme="minorHAnsi"/>
        </w:rPr>
      </w:pPr>
      <w:bookmarkStart w:id="210" w:name="_Toc79666820"/>
      <w:bookmarkStart w:id="211" w:name="_Toc80345839"/>
      <w:bookmarkStart w:id="212" w:name="_Toc100325194"/>
      <w:bookmarkStart w:id="213" w:name="_Toc100325472"/>
      <w:bookmarkStart w:id="214" w:name="_Toc104392836"/>
      <w:bookmarkStart w:id="215" w:name="_Toc106607696"/>
      <w:r>
        <w:rPr>
          <w:rFonts w:eastAsiaTheme="minorHAnsi"/>
        </w:rPr>
        <w:t>EFSA 2</w:t>
      </w:r>
      <w:bookmarkEnd w:id="210"/>
      <w:bookmarkEnd w:id="211"/>
      <w:r>
        <w:rPr>
          <w:rFonts w:eastAsiaTheme="minorHAnsi"/>
        </w:rPr>
        <w:t>012a, b</w:t>
      </w:r>
      <w:bookmarkEnd w:id="212"/>
      <w:bookmarkEnd w:id="213"/>
      <w:bookmarkEnd w:id="214"/>
      <w:bookmarkEnd w:id="215"/>
    </w:p>
    <w:p w14:paraId="39B1981D" w14:textId="040DE971" w:rsidR="003B272F" w:rsidRDefault="003B272F" w:rsidP="003B272F">
      <w:pPr>
        <w:rPr>
          <w:rFonts w:eastAsiaTheme="minorHAnsi"/>
          <w:b/>
          <w:i/>
          <w:iCs/>
        </w:rPr>
      </w:pPr>
      <w:r>
        <w:rPr>
          <w:rFonts w:eastAsiaTheme="minorHAnsi"/>
          <w:b/>
        </w:rPr>
        <w:t xml:space="preserve">Agency Report Reference: </w:t>
      </w:r>
      <w:r w:rsidR="00BE4FF1">
        <w:rPr>
          <w:rFonts w:eastAsiaTheme="minorHAnsi"/>
          <w:b/>
          <w:i/>
          <w:iCs/>
        </w:rPr>
        <w:t xml:space="preserve">EFSA (2012a). Scientific Opinion: </w:t>
      </w:r>
      <w:r w:rsidR="00BE4FF1" w:rsidRPr="00D04BF8">
        <w:rPr>
          <w:rFonts w:eastAsiaTheme="minorHAnsi"/>
          <w:b/>
          <w:i/>
          <w:iCs/>
        </w:rPr>
        <w:t>Health risk of ammonium released from water filters</w:t>
      </w:r>
      <w:r w:rsidR="00BE4FF1">
        <w:rPr>
          <w:rFonts w:eastAsiaTheme="minorHAnsi"/>
          <w:b/>
          <w:i/>
          <w:iCs/>
        </w:rPr>
        <w:t>.</w:t>
      </w:r>
      <w:r w:rsidR="00AE0B0A" w:rsidRPr="00AE0B0A">
        <w:t xml:space="preserve"> </w:t>
      </w:r>
      <w:r w:rsidR="00AE0B0A" w:rsidRPr="00AE0B0A">
        <w:rPr>
          <w:rFonts w:eastAsiaTheme="minorHAnsi"/>
          <w:b/>
          <w:i/>
          <w:iCs/>
        </w:rPr>
        <w:t xml:space="preserve">European Food Safety Authority (EFSA). </w:t>
      </w:r>
      <w:r w:rsidR="00BE4FF1">
        <w:rPr>
          <w:rFonts w:eastAsiaTheme="minorHAnsi"/>
          <w:b/>
          <w:i/>
          <w:iCs/>
        </w:rPr>
        <w:t xml:space="preserve"> Adopted 15 October 2012. The EFSA Journal (2012) 10 (10): 2918</w:t>
      </w:r>
    </w:p>
    <w:p w14:paraId="76D618E5" w14:textId="3CC05591" w:rsidR="00BE4FF1" w:rsidRDefault="00BE4FF1" w:rsidP="003B272F">
      <w:pPr>
        <w:rPr>
          <w:rFonts w:eastAsiaTheme="minorHAnsi"/>
          <w:b/>
          <w:i/>
          <w:iCs/>
        </w:rPr>
      </w:pPr>
    </w:p>
    <w:p w14:paraId="399F7D4F" w14:textId="2B26B638" w:rsidR="00BE4FF1" w:rsidRDefault="00BE4FF1" w:rsidP="003B272F">
      <w:pPr>
        <w:rPr>
          <w:rFonts w:eastAsiaTheme="minorHAnsi"/>
          <w:b/>
          <w:i/>
          <w:iCs/>
        </w:rPr>
      </w:pPr>
      <w:r>
        <w:rPr>
          <w:rFonts w:eastAsiaTheme="minorHAnsi"/>
          <w:b/>
          <w:i/>
          <w:iCs/>
        </w:rPr>
        <w:t xml:space="preserve">EFSA (2012b). </w:t>
      </w:r>
      <w:r w:rsidRPr="006F2429">
        <w:rPr>
          <w:rFonts w:eastAsiaTheme="minorHAnsi"/>
          <w:b/>
          <w:i/>
          <w:iCs/>
        </w:rPr>
        <w:t>Scientific Opinion on the evaluation of the substances currently on the list in the annex to Commission Directive 96/3/EC as acceptable previous cargoes for edible fats and oils – Part II of III</w:t>
      </w:r>
      <w:r>
        <w:rPr>
          <w:rFonts w:eastAsiaTheme="minorHAnsi"/>
          <w:b/>
          <w:i/>
          <w:iCs/>
        </w:rPr>
        <w:t xml:space="preserve">. EFSA Panel on Contaminants in the Food Chain (CONTAM). </w:t>
      </w:r>
      <w:r w:rsidR="00AE0B0A" w:rsidRPr="00AE0B0A">
        <w:rPr>
          <w:rFonts w:eastAsiaTheme="minorHAnsi"/>
          <w:b/>
          <w:i/>
          <w:iCs/>
        </w:rPr>
        <w:t xml:space="preserve">European Food Safety Authority (EFSA). </w:t>
      </w:r>
      <w:r>
        <w:rPr>
          <w:rFonts w:eastAsiaTheme="minorHAnsi"/>
          <w:b/>
          <w:i/>
          <w:iCs/>
        </w:rPr>
        <w:t>The EFSA Journal (2012) 10(5): 2703.</w:t>
      </w:r>
    </w:p>
    <w:p w14:paraId="43016908" w14:textId="77777777" w:rsidR="00BE4FF1" w:rsidRPr="00056A19" w:rsidRDefault="00BE4FF1" w:rsidP="003B272F">
      <w:pPr>
        <w:rPr>
          <w:shd w:val="clear" w:color="auto" w:fill="C9C9C9"/>
          <w:lang w:eastAsia="en-US"/>
        </w:rPr>
      </w:pPr>
    </w:p>
    <w:tbl>
      <w:tblPr>
        <w:tblStyle w:val="TableGrid41"/>
        <w:tblW w:w="15294" w:type="dxa"/>
        <w:tblBorders>
          <w:top w:val="single" w:sz="12" w:space="0" w:color="auto"/>
          <w:left w:val="single" w:sz="12" w:space="0" w:color="auto"/>
          <w:bottom w:val="single" w:sz="12" w:space="0" w:color="auto"/>
          <w:right w:val="single" w:sz="12" w:space="0" w:color="auto"/>
          <w:insideV w:val="single" w:sz="12" w:space="0" w:color="auto"/>
        </w:tblBorders>
        <w:tblLayout w:type="fixed"/>
        <w:tblLook w:val="04A0" w:firstRow="1" w:lastRow="0" w:firstColumn="1" w:lastColumn="0" w:noHBand="0" w:noVBand="1"/>
      </w:tblPr>
      <w:tblGrid>
        <w:gridCol w:w="541"/>
        <w:gridCol w:w="11"/>
        <w:gridCol w:w="7230"/>
        <w:gridCol w:w="1134"/>
        <w:gridCol w:w="6378"/>
      </w:tblGrid>
      <w:tr w:rsidR="003B272F" w:rsidRPr="00056A19" w14:paraId="255CCEFF" w14:textId="77777777" w:rsidTr="002D2846">
        <w:trPr>
          <w:cantSplit/>
          <w:tblHeader/>
        </w:trPr>
        <w:tc>
          <w:tcPr>
            <w:tcW w:w="7782" w:type="dxa"/>
            <w:gridSpan w:val="3"/>
            <w:tcBorders>
              <w:top w:val="single" w:sz="12" w:space="0" w:color="auto"/>
              <w:bottom w:val="single" w:sz="12" w:space="0" w:color="auto"/>
            </w:tcBorders>
            <w:shd w:val="clear" w:color="auto" w:fill="BFBFBF"/>
            <w:vAlign w:val="center"/>
          </w:tcPr>
          <w:p w14:paraId="6D2560DB" w14:textId="77777777" w:rsidR="003B272F" w:rsidRPr="00056A19" w:rsidRDefault="003B272F" w:rsidP="002D2846">
            <w:pPr>
              <w:rPr>
                <w:vertAlign w:val="superscript"/>
              </w:rPr>
            </w:pPr>
            <w:r w:rsidRPr="00056A19">
              <w:t>Criteria</w:t>
            </w:r>
          </w:p>
        </w:tc>
        <w:tc>
          <w:tcPr>
            <w:tcW w:w="1134" w:type="dxa"/>
            <w:tcBorders>
              <w:top w:val="single" w:sz="12" w:space="0" w:color="auto"/>
              <w:bottom w:val="single" w:sz="12" w:space="0" w:color="auto"/>
            </w:tcBorders>
            <w:shd w:val="clear" w:color="auto" w:fill="BFBFBF"/>
            <w:vAlign w:val="center"/>
          </w:tcPr>
          <w:p w14:paraId="4E01B26F" w14:textId="77777777" w:rsidR="003B272F" w:rsidRPr="00056A19" w:rsidRDefault="003B272F" w:rsidP="002D2846">
            <w:r w:rsidRPr="00056A19">
              <w:t>Y/N/?/NA</w:t>
            </w:r>
          </w:p>
        </w:tc>
        <w:tc>
          <w:tcPr>
            <w:tcW w:w="6378" w:type="dxa"/>
            <w:tcBorders>
              <w:top w:val="single" w:sz="12" w:space="0" w:color="auto"/>
              <w:bottom w:val="single" w:sz="12" w:space="0" w:color="auto"/>
            </w:tcBorders>
            <w:shd w:val="clear" w:color="auto" w:fill="BFBFBF"/>
          </w:tcPr>
          <w:p w14:paraId="32273659" w14:textId="77777777" w:rsidR="003B272F" w:rsidRPr="00056A19" w:rsidRDefault="003B272F" w:rsidP="002D2846">
            <w:r w:rsidRPr="00056A19">
              <w:t>Notes</w:t>
            </w:r>
          </w:p>
        </w:tc>
      </w:tr>
      <w:tr w:rsidR="003B272F" w:rsidRPr="00056A19" w14:paraId="349B14B1" w14:textId="77777777" w:rsidTr="002D2846">
        <w:trPr>
          <w:cantSplit/>
        </w:trPr>
        <w:tc>
          <w:tcPr>
            <w:tcW w:w="552" w:type="dxa"/>
            <w:gridSpan w:val="2"/>
            <w:tcBorders>
              <w:top w:val="single" w:sz="12" w:space="0" w:color="auto"/>
              <w:right w:val="single" w:sz="12" w:space="0" w:color="auto"/>
            </w:tcBorders>
            <w:shd w:val="clear" w:color="auto" w:fill="BFBFBF"/>
            <w:vAlign w:val="center"/>
          </w:tcPr>
          <w:p w14:paraId="747DDE3B" w14:textId="77777777" w:rsidR="003B272F" w:rsidRPr="00056A19" w:rsidRDefault="003B272F" w:rsidP="002D2846"/>
        </w:tc>
        <w:tc>
          <w:tcPr>
            <w:tcW w:w="14742" w:type="dxa"/>
            <w:gridSpan w:val="3"/>
            <w:tcBorders>
              <w:top w:val="single" w:sz="12" w:space="0" w:color="auto"/>
              <w:left w:val="single" w:sz="12" w:space="0" w:color="auto"/>
            </w:tcBorders>
            <w:shd w:val="clear" w:color="auto" w:fill="BFBFBF"/>
            <w:vAlign w:val="center"/>
          </w:tcPr>
          <w:p w14:paraId="1BC37638" w14:textId="77777777" w:rsidR="003B272F" w:rsidRPr="00056A19" w:rsidRDefault="003B272F" w:rsidP="002D2846">
            <w:r w:rsidRPr="00056A19">
              <w:t>Overall guidance/advice development process</w:t>
            </w:r>
          </w:p>
        </w:tc>
      </w:tr>
      <w:tr w:rsidR="003B272F" w:rsidRPr="00056A19" w14:paraId="48A76DDF" w14:textId="77777777" w:rsidTr="002D2846">
        <w:trPr>
          <w:cantSplit/>
        </w:trPr>
        <w:tc>
          <w:tcPr>
            <w:tcW w:w="552" w:type="dxa"/>
            <w:gridSpan w:val="2"/>
            <w:tcBorders>
              <w:top w:val="single" w:sz="12" w:space="0" w:color="auto"/>
            </w:tcBorders>
            <w:shd w:val="clear" w:color="auto" w:fill="92D050"/>
            <w:vAlign w:val="center"/>
          </w:tcPr>
          <w:p w14:paraId="3C7595AE" w14:textId="77777777" w:rsidR="003B272F" w:rsidRPr="00056A19" w:rsidRDefault="003B272F" w:rsidP="002D2846"/>
        </w:tc>
        <w:tc>
          <w:tcPr>
            <w:tcW w:w="7230" w:type="dxa"/>
            <w:tcBorders>
              <w:top w:val="single" w:sz="12" w:space="0" w:color="auto"/>
            </w:tcBorders>
            <w:vAlign w:val="center"/>
          </w:tcPr>
          <w:p w14:paraId="05FC03B7" w14:textId="77777777" w:rsidR="003B272F" w:rsidRPr="00056A19" w:rsidRDefault="003B272F" w:rsidP="002D2846">
            <w:r w:rsidRPr="00056A19">
              <w:t>Are the key stages of the organisation’s advice development processes compatible with Australian processes?</w:t>
            </w:r>
          </w:p>
        </w:tc>
        <w:tc>
          <w:tcPr>
            <w:tcW w:w="1134" w:type="dxa"/>
            <w:tcBorders>
              <w:top w:val="single" w:sz="12" w:space="0" w:color="auto"/>
            </w:tcBorders>
            <w:vAlign w:val="center"/>
          </w:tcPr>
          <w:p w14:paraId="30272C3E" w14:textId="77777777" w:rsidR="003B272F" w:rsidRPr="00056A19" w:rsidRDefault="003B272F" w:rsidP="002D2846">
            <w:pPr>
              <w:rPr>
                <w:color w:val="FF0000"/>
              </w:rPr>
            </w:pPr>
            <w:r w:rsidRPr="00814945">
              <w:t>Y</w:t>
            </w:r>
          </w:p>
        </w:tc>
        <w:tc>
          <w:tcPr>
            <w:tcW w:w="6378" w:type="dxa"/>
            <w:tcBorders>
              <w:top w:val="single" w:sz="12" w:space="0" w:color="auto"/>
            </w:tcBorders>
          </w:tcPr>
          <w:p w14:paraId="69D9192B" w14:textId="77777777" w:rsidR="003B272F" w:rsidRPr="00056A19" w:rsidRDefault="003B272F" w:rsidP="002D2846">
            <w:pPr>
              <w:rPr>
                <w:color w:val="FF0000"/>
              </w:rPr>
            </w:pPr>
          </w:p>
        </w:tc>
      </w:tr>
      <w:tr w:rsidR="003B272F" w:rsidRPr="00056A19" w14:paraId="30DBB280" w14:textId="77777777" w:rsidTr="002D2846">
        <w:trPr>
          <w:cantSplit/>
        </w:trPr>
        <w:tc>
          <w:tcPr>
            <w:tcW w:w="552" w:type="dxa"/>
            <w:gridSpan w:val="2"/>
            <w:shd w:val="clear" w:color="auto" w:fill="92D050"/>
            <w:vAlign w:val="center"/>
          </w:tcPr>
          <w:p w14:paraId="5A2EE963" w14:textId="77777777" w:rsidR="003B272F" w:rsidRPr="00056A19" w:rsidRDefault="003B272F" w:rsidP="002D2846"/>
        </w:tc>
        <w:tc>
          <w:tcPr>
            <w:tcW w:w="7230" w:type="dxa"/>
            <w:tcBorders>
              <w:right w:val="single" w:sz="12" w:space="0" w:color="auto"/>
            </w:tcBorders>
            <w:vAlign w:val="center"/>
          </w:tcPr>
          <w:p w14:paraId="54BC71F3" w14:textId="77777777" w:rsidR="003B272F" w:rsidRPr="00056A19" w:rsidRDefault="003B272F" w:rsidP="002D2846">
            <w:r w:rsidRPr="00056A19">
              <w:t>Are the administrative processes documented and publicly available?</w:t>
            </w:r>
          </w:p>
        </w:tc>
        <w:tc>
          <w:tcPr>
            <w:tcW w:w="1134" w:type="dxa"/>
            <w:vAlign w:val="center"/>
          </w:tcPr>
          <w:p w14:paraId="5C6C6233" w14:textId="77777777" w:rsidR="003B272F" w:rsidRPr="00056A19" w:rsidRDefault="003B272F" w:rsidP="002D2846">
            <w:r>
              <w:t>Y</w:t>
            </w:r>
          </w:p>
        </w:tc>
        <w:tc>
          <w:tcPr>
            <w:tcW w:w="6378" w:type="dxa"/>
          </w:tcPr>
          <w:p w14:paraId="45002016" w14:textId="77777777" w:rsidR="003B272F" w:rsidRPr="00056A19" w:rsidRDefault="003B272F" w:rsidP="002D2846"/>
        </w:tc>
      </w:tr>
      <w:tr w:rsidR="003B272F" w:rsidRPr="00056A19" w14:paraId="0117833B" w14:textId="77777777" w:rsidTr="002D2846">
        <w:trPr>
          <w:cantSplit/>
        </w:trPr>
        <w:tc>
          <w:tcPr>
            <w:tcW w:w="552" w:type="dxa"/>
            <w:gridSpan w:val="2"/>
            <w:shd w:val="clear" w:color="auto" w:fill="92D050"/>
            <w:vAlign w:val="center"/>
          </w:tcPr>
          <w:p w14:paraId="775BAF6A" w14:textId="77777777" w:rsidR="003B272F" w:rsidRPr="00056A19" w:rsidRDefault="003B272F" w:rsidP="002D2846"/>
        </w:tc>
        <w:tc>
          <w:tcPr>
            <w:tcW w:w="7230" w:type="dxa"/>
            <w:tcBorders>
              <w:right w:val="single" w:sz="12" w:space="0" w:color="auto"/>
            </w:tcBorders>
            <w:vAlign w:val="center"/>
          </w:tcPr>
          <w:p w14:paraId="13656A53" w14:textId="77777777" w:rsidR="003B272F" w:rsidRPr="00056A19" w:rsidRDefault="003B272F" w:rsidP="002D2846">
            <w:r w:rsidRPr="00056A19">
              <w:t>Was the work overseen by an expert advisory committee? Are potential conflicts of interest of committee members declared, managed and/or reported?</w:t>
            </w:r>
          </w:p>
        </w:tc>
        <w:tc>
          <w:tcPr>
            <w:tcW w:w="1134" w:type="dxa"/>
            <w:vAlign w:val="center"/>
          </w:tcPr>
          <w:p w14:paraId="34ACAC86" w14:textId="503EC8DD" w:rsidR="003B272F" w:rsidRPr="00056A19" w:rsidRDefault="00BE4FF1" w:rsidP="002D2846">
            <w:r>
              <w:t>?</w:t>
            </w:r>
          </w:p>
        </w:tc>
        <w:tc>
          <w:tcPr>
            <w:tcW w:w="6378" w:type="dxa"/>
          </w:tcPr>
          <w:p w14:paraId="5F635743" w14:textId="155F1CEB" w:rsidR="003B272F" w:rsidRPr="00056A19" w:rsidRDefault="00BE4FF1" w:rsidP="002D2846">
            <w:r w:rsidRPr="00BE4FF1">
              <w:rPr>
                <w:sz w:val="20"/>
                <w:szCs w:val="20"/>
              </w:rPr>
              <w:t xml:space="preserve">Not </w:t>
            </w:r>
            <w:r>
              <w:rPr>
                <w:sz w:val="20"/>
                <w:szCs w:val="20"/>
              </w:rPr>
              <w:t>stated.</w:t>
            </w:r>
          </w:p>
        </w:tc>
      </w:tr>
      <w:tr w:rsidR="003B272F" w:rsidRPr="00056A19" w14:paraId="4AFAB497" w14:textId="77777777" w:rsidTr="002D2846">
        <w:trPr>
          <w:cantSplit/>
        </w:trPr>
        <w:tc>
          <w:tcPr>
            <w:tcW w:w="552" w:type="dxa"/>
            <w:gridSpan w:val="2"/>
            <w:shd w:val="clear" w:color="auto" w:fill="92D050"/>
            <w:vAlign w:val="center"/>
          </w:tcPr>
          <w:p w14:paraId="7E121265" w14:textId="77777777" w:rsidR="003B272F" w:rsidRPr="00056A19" w:rsidRDefault="003B272F" w:rsidP="002D2846"/>
        </w:tc>
        <w:tc>
          <w:tcPr>
            <w:tcW w:w="7230" w:type="dxa"/>
            <w:tcBorders>
              <w:right w:val="single" w:sz="12" w:space="0" w:color="auto"/>
            </w:tcBorders>
            <w:vAlign w:val="center"/>
          </w:tcPr>
          <w:p w14:paraId="1658B417" w14:textId="77777777" w:rsidR="003B272F" w:rsidRPr="00056A19" w:rsidRDefault="003B272F" w:rsidP="002D2846">
            <w:r w:rsidRPr="00056A19">
              <w:t>Are funding sources declared?</w:t>
            </w:r>
          </w:p>
        </w:tc>
        <w:tc>
          <w:tcPr>
            <w:tcW w:w="1134" w:type="dxa"/>
            <w:vAlign w:val="center"/>
          </w:tcPr>
          <w:p w14:paraId="64019E0F" w14:textId="77777777" w:rsidR="003B272F" w:rsidRPr="00056A19" w:rsidRDefault="003B272F" w:rsidP="002D2846">
            <w:pPr>
              <w:rPr>
                <w:color w:val="FF0000"/>
              </w:rPr>
            </w:pPr>
            <w:r>
              <w:t>Y</w:t>
            </w:r>
          </w:p>
        </w:tc>
        <w:tc>
          <w:tcPr>
            <w:tcW w:w="6378" w:type="dxa"/>
          </w:tcPr>
          <w:p w14:paraId="2D199F22" w14:textId="77777777" w:rsidR="003B272F" w:rsidRPr="00924BB7" w:rsidRDefault="003B272F" w:rsidP="002D2846">
            <w:pPr>
              <w:rPr>
                <w:sz w:val="20"/>
                <w:szCs w:val="20"/>
              </w:rPr>
            </w:pPr>
            <w:r>
              <w:rPr>
                <w:sz w:val="20"/>
                <w:szCs w:val="20"/>
              </w:rPr>
              <w:t xml:space="preserve">Although funding sources are not declared in the report, EFSA is funded by the European Union that operates independently of the European legislative and executive institutions and EU Member states. </w:t>
            </w:r>
          </w:p>
        </w:tc>
      </w:tr>
      <w:tr w:rsidR="003B272F" w:rsidRPr="00056A19" w14:paraId="39A1981E" w14:textId="77777777" w:rsidTr="002D2846">
        <w:trPr>
          <w:cantSplit/>
        </w:trPr>
        <w:tc>
          <w:tcPr>
            <w:tcW w:w="552" w:type="dxa"/>
            <w:gridSpan w:val="2"/>
            <w:shd w:val="clear" w:color="auto" w:fill="FFFF00"/>
            <w:vAlign w:val="center"/>
          </w:tcPr>
          <w:p w14:paraId="0EEEEB83" w14:textId="77777777" w:rsidR="003B272F" w:rsidRPr="00056A19" w:rsidRDefault="003B272F" w:rsidP="002D2846"/>
        </w:tc>
        <w:tc>
          <w:tcPr>
            <w:tcW w:w="7230" w:type="dxa"/>
            <w:tcBorders>
              <w:right w:val="single" w:sz="12" w:space="0" w:color="auto"/>
            </w:tcBorders>
            <w:vAlign w:val="center"/>
          </w:tcPr>
          <w:p w14:paraId="7ECDAE38" w14:textId="77777777" w:rsidR="003B272F" w:rsidRPr="00056A19" w:rsidRDefault="003B272F" w:rsidP="002D2846">
            <w:r w:rsidRPr="00056A19">
              <w:t>Was there public consultation on this work? If so, provide details.</w:t>
            </w:r>
          </w:p>
        </w:tc>
        <w:tc>
          <w:tcPr>
            <w:tcW w:w="1134" w:type="dxa"/>
            <w:vAlign w:val="center"/>
          </w:tcPr>
          <w:p w14:paraId="33A18BF0" w14:textId="77777777" w:rsidR="003B272F" w:rsidRPr="00056A19" w:rsidRDefault="003B272F" w:rsidP="002D2846">
            <w:r>
              <w:t>N</w:t>
            </w:r>
          </w:p>
        </w:tc>
        <w:tc>
          <w:tcPr>
            <w:tcW w:w="6378" w:type="dxa"/>
          </w:tcPr>
          <w:p w14:paraId="578237C0" w14:textId="77777777" w:rsidR="003B272F" w:rsidRPr="00056A19" w:rsidRDefault="003B272F" w:rsidP="002D2846">
            <w:r w:rsidRPr="00E82BD5">
              <w:rPr>
                <w:sz w:val="20"/>
                <w:szCs w:val="20"/>
              </w:rPr>
              <w:t xml:space="preserve">Done on a case-by-case basis; does not appear to have been done for this piece of work. </w:t>
            </w:r>
          </w:p>
        </w:tc>
      </w:tr>
      <w:tr w:rsidR="003B272F" w:rsidRPr="00056A19" w14:paraId="79F536C1" w14:textId="77777777" w:rsidTr="002D2846">
        <w:trPr>
          <w:cantSplit/>
        </w:trPr>
        <w:tc>
          <w:tcPr>
            <w:tcW w:w="552" w:type="dxa"/>
            <w:gridSpan w:val="2"/>
            <w:shd w:val="clear" w:color="auto" w:fill="FFFF00"/>
            <w:vAlign w:val="center"/>
          </w:tcPr>
          <w:p w14:paraId="075588CD" w14:textId="77777777" w:rsidR="003B272F" w:rsidRPr="00056A19" w:rsidRDefault="003B272F" w:rsidP="002D2846"/>
        </w:tc>
        <w:tc>
          <w:tcPr>
            <w:tcW w:w="7230" w:type="dxa"/>
            <w:tcBorders>
              <w:right w:val="single" w:sz="12" w:space="0" w:color="auto"/>
            </w:tcBorders>
            <w:vAlign w:val="center"/>
          </w:tcPr>
          <w:p w14:paraId="776DC20A" w14:textId="77777777" w:rsidR="003B272F" w:rsidRPr="00056A19" w:rsidRDefault="003B272F" w:rsidP="002D2846">
            <w:r w:rsidRPr="00056A19">
              <w:t>Is the advice peer reviewed? If so, is the peer review outcome documented and/or published?</w:t>
            </w:r>
          </w:p>
        </w:tc>
        <w:tc>
          <w:tcPr>
            <w:tcW w:w="1134" w:type="dxa"/>
            <w:vAlign w:val="center"/>
          </w:tcPr>
          <w:p w14:paraId="48B9E1DC" w14:textId="77777777" w:rsidR="003B272F" w:rsidRPr="00056A19" w:rsidRDefault="003B272F" w:rsidP="002D2846">
            <w:r>
              <w:t>Y</w:t>
            </w:r>
          </w:p>
        </w:tc>
        <w:tc>
          <w:tcPr>
            <w:tcW w:w="6378" w:type="dxa"/>
          </w:tcPr>
          <w:p w14:paraId="1E1A81E0" w14:textId="2F076B0A" w:rsidR="003B272F" w:rsidRPr="00924BB7" w:rsidRDefault="00976AFC" w:rsidP="002D2846">
            <w:pPr>
              <w:rPr>
                <w:sz w:val="20"/>
                <w:szCs w:val="20"/>
              </w:rPr>
            </w:pPr>
            <w:r>
              <w:rPr>
                <w:sz w:val="20"/>
                <w:szCs w:val="20"/>
              </w:rPr>
              <w:t>Yes, stated in EFSA (2012a) document</w:t>
            </w:r>
            <w:r w:rsidR="003B272F" w:rsidRPr="00E82BD5">
              <w:rPr>
                <w:sz w:val="20"/>
                <w:szCs w:val="20"/>
              </w:rPr>
              <w:t>.</w:t>
            </w:r>
            <w:r>
              <w:rPr>
                <w:sz w:val="20"/>
                <w:szCs w:val="20"/>
              </w:rPr>
              <w:t xml:space="preserve"> Not stated in EFSA (2012b) document, but the latter only provides supporting information and was not used as a primary source of making conclusions. </w:t>
            </w:r>
          </w:p>
        </w:tc>
      </w:tr>
      <w:tr w:rsidR="003B272F" w:rsidRPr="00056A19" w14:paraId="11139F01" w14:textId="77777777" w:rsidTr="002D2846">
        <w:trPr>
          <w:cantSplit/>
        </w:trPr>
        <w:tc>
          <w:tcPr>
            <w:tcW w:w="552" w:type="dxa"/>
            <w:gridSpan w:val="2"/>
            <w:shd w:val="clear" w:color="auto" w:fill="FFFF00"/>
            <w:vAlign w:val="center"/>
          </w:tcPr>
          <w:p w14:paraId="4F4275C9" w14:textId="77777777" w:rsidR="003B272F" w:rsidRPr="00056A19" w:rsidRDefault="003B272F" w:rsidP="002D2846"/>
        </w:tc>
        <w:tc>
          <w:tcPr>
            <w:tcW w:w="7230" w:type="dxa"/>
            <w:tcBorders>
              <w:right w:val="single" w:sz="12" w:space="0" w:color="auto"/>
            </w:tcBorders>
            <w:vAlign w:val="center"/>
          </w:tcPr>
          <w:p w14:paraId="43AD7A9C" w14:textId="77777777" w:rsidR="003B272F" w:rsidRPr="00056A19" w:rsidRDefault="003B272F" w:rsidP="002D2846">
            <w:r w:rsidRPr="00056A19">
              <w:t>Was the guidance/advice developed or updated recently? Provide details.</w:t>
            </w:r>
          </w:p>
        </w:tc>
        <w:tc>
          <w:tcPr>
            <w:tcW w:w="1134" w:type="dxa"/>
            <w:vAlign w:val="center"/>
          </w:tcPr>
          <w:p w14:paraId="71457D4C" w14:textId="77777777" w:rsidR="003B272F" w:rsidRPr="00056A19" w:rsidRDefault="003B272F" w:rsidP="002D2846">
            <w:r>
              <w:t>NA</w:t>
            </w:r>
          </w:p>
        </w:tc>
        <w:tc>
          <w:tcPr>
            <w:tcW w:w="6378" w:type="dxa"/>
          </w:tcPr>
          <w:p w14:paraId="11E4C985" w14:textId="77777777" w:rsidR="003B272F" w:rsidRPr="00924BB7" w:rsidRDefault="003B272F" w:rsidP="002D2846">
            <w:pPr>
              <w:rPr>
                <w:sz w:val="20"/>
                <w:szCs w:val="20"/>
              </w:rPr>
            </w:pPr>
          </w:p>
        </w:tc>
      </w:tr>
      <w:tr w:rsidR="003B272F" w:rsidRPr="00056A19" w14:paraId="2C2E807B" w14:textId="77777777" w:rsidTr="002D2846">
        <w:trPr>
          <w:cantSplit/>
        </w:trPr>
        <w:tc>
          <w:tcPr>
            <w:tcW w:w="541" w:type="dxa"/>
            <w:tcBorders>
              <w:top w:val="single" w:sz="12" w:space="0" w:color="auto"/>
              <w:bottom w:val="single" w:sz="12" w:space="0" w:color="auto"/>
            </w:tcBorders>
            <w:shd w:val="clear" w:color="auto" w:fill="BFBFBF"/>
            <w:vAlign w:val="center"/>
          </w:tcPr>
          <w:p w14:paraId="38C798DE" w14:textId="77777777" w:rsidR="003B272F" w:rsidRPr="00056A19" w:rsidRDefault="003B272F" w:rsidP="002D2846"/>
        </w:tc>
        <w:tc>
          <w:tcPr>
            <w:tcW w:w="14753" w:type="dxa"/>
            <w:gridSpan w:val="4"/>
            <w:tcBorders>
              <w:top w:val="single" w:sz="12" w:space="0" w:color="auto"/>
              <w:bottom w:val="single" w:sz="12" w:space="0" w:color="auto"/>
            </w:tcBorders>
            <w:shd w:val="clear" w:color="auto" w:fill="BFBFBF"/>
            <w:vAlign w:val="center"/>
          </w:tcPr>
          <w:p w14:paraId="5C405CA1" w14:textId="77777777" w:rsidR="003B272F" w:rsidRPr="00056A19" w:rsidRDefault="003B272F" w:rsidP="002D2846">
            <w:r w:rsidRPr="00056A19">
              <w:t>Evidence review parameters</w:t>
            </w:r>
          </w:p>
        </w:tc>
      </w:tr>
      <w:tr w:rsidR="003B272F" w:rsidRPr="00056A19" w14:paraId="6BF7971E" w14:textId="77777777" w:rsidTr="002D2846">
        <w:trPr>
          <w:cantSplit/>
        </w:trPr>
        <w:tc>
          <w:tcPr>
            <w:tcW w:w="541" w:type="dxa"/>
            <w:tcBorders>
              <w:top w:val="single" w:sz="8" w:space="0" w:color="auto"/>
              <w:bottom w:val="single" w:sz="8" w:space="0" w:color="auto"/>
              <w:right w:val="single" w:sz="12" w:space="0" w:color="auto"/>
            </w:tcBorders>
            <w:shd w:val="clear" w:color="auto" w:fill="92D050"/>
            <w:vAlign w:val="center"/>
          </w:tcPr>
          <w:p w14:paraId="0F03A90E" w14:textId="77777777" w:rsidR="003B272F" w:rsidRPr="00056A19" w:rsidRDefault="003B272F" w:rsidP="002D2846"/>
        </w:tc>
        <w:tc>
          <w:tcPr>
            <w:tcW w:w="7241" w:type="dxa"/>
            <w:gridSpan w:val="2"/>
            <w:tcBorders>
              <w:top w:val="single" w:sz="8" w:space="0" w:color="auto"/>
              <w:left w:val="single" w:sz="12" w:space="0" w:color="auto"/>
              <w:bottom w:val="single" w:sz="8" w:space="0" w:color="auto"/>
              <w:right w:val="single" w:sz="12" w:space="0" w:color="auto"/>
            </w:tcBorders>
            <w:vAlign w:val="center"/>
          </w:tcPr>
          <w:p w14:paraId="1A7944AC" w14:textId="77777777" w:rsidR="003B272F" w:rsidRPr="00056A19" w:rsidRDefault="003B272F" w:rsidP="002D2846">
            <w:r w:rsidRPr="00056A19">
              <w:t>Are decisions about scope, definitions and evidence review parameters documented and publicly available?</w:t>
            </w:r>
          </w:p>
        </w:tc>
        <w:tc>
          <w:tcPr>
            <w:tcW w:w="1134" w:type="dxa"/>
            <w:tcBorders>
              <w:top w:val="single" w:sz="8" w:space="0" w:color="auto"/>
              <w:left w:val="single" w:sz="12" w:space="0" w:color="auto"/>
              <w:bottom w:val="single" w:sz="8" w:space="0" w:color="auto"/>
            </w:tcBorders>
            <w:vAlign w:val="center"/>
          </w:tcPr>
          <w:p w14:paraId="394C3202" w14:textId="1D10354D" w:rsidR="003B272F" w:rsidRPr="00056A19" w:rsidRDefault="003B272F" w:rsidP="002D2846">
            <w:pPr>
              <w:rPr>
                <w:color w:val="FF0000"/>
              </w:rPr>
            </w:pPr>
            <w:r>
              <w:t>Y</w:t>
            </w:r>
            <w:r w:rsidR="00976AFC">
              <w:t xml:space="preserve"> (1/2)</w:t>
            </w:r>
          </w:p>
        </w:tc>
        <w:tc>
          <w:tcPr>
            <w:tcW w:w="6378" w:type="dxa"/>
            <w:tcBorders>
              <w:top w:val="single" w:sz="8" w:space="0" w:color="auto"/>
              <w:left w:val="single" w:sz="12" w:space="0" w:color="auto"/>
              <w:bottom w:val="single" w:sz="8" w:space="0" w:color="auto"/>
            </w:tcBorders>
            <w:vAlign w:val="center"/>
          </w:tcPr>
          <w:p w14:paraId="3B27410E" w14:textId="380CF9A4" w:rsidR="003B272F" w:rsidRPr="00924BB7" w:rsidRDefault="003B272F" w:rsidP="002D2846">
            <w:pPr>
              <w:jc w:val="left"/>
              <w:rPr>
                <w:color w:val="FF0000"/>
                <w:sz w:val="20"/>
                <w:szCs w:val="20"/>
              </w:rPr>
            </w:pPr>
            <w:r w:rsidRPr="00E82BD5">
              <w:rPr>
                <w:sz w:val="20"/>
                <w:szCs w:val="20"/>
              </w:rPr>
              <w:t>Yes, for specific aspects of the</w:t>
            </w:r>
            <w:r>
              <w:rPr>
                <w:sz w:val="20"/>
                <w:szCs w:val="20"/>
              </w:rPr>
              <w:t xml:space="preserve"> work. </w:t>
            </w:r>
            <w:r w:rsidR="00976AFC">
              <w:rPr>
                <w:sz w:val="20"/>
                <w:szCs w:val="20"/>
              </w:rPr>
              <w:t xml:space="preserve">In EFSA (2012b), the evaluation of substances as acceptable previous cargoes was based on available studies/ information from literature searches carried out up to the time of the evaluation on public databases, e.g. PubMed, IUCLID, ECHA, evaluations made by national and international bodies (WHO and OECD) and on information requested from FOSFA. </w:t>
            </w:r>
          </w:p>
        </w:tc>
      </w:tr>
      <w:tr w:rsidR="003B272F" w:rsidRPr="00056A19" w14:paraId="4C45F6D7" w14:textId="77777777" w:rsidTr="002D2846">
        <w:trPr>
          <w:cantSplit/>
        </w:trPr>
        <w:tc>
          <w:tcPr>
            <w:tcW w:w="541" w:type="dxa"/>
            <w:tcBorders>
              <w:top w:val="single" w:sz="8" w:space="0" w:color="auto"/>
              <w:bottom w:val="single" w:sz="8" w:space="0" w:color="auto"/>
              <w:right w:val="single" w:sz="12" w:space="0" w:color="auto"/>
            </w:tcBorders>
            <w:shd w:val="clear" w:color="auto" w:fill="92D050"/>
            <w:vAlign w:val="center"/>
          </w:tcPr>
          <w:p w14:paraId="146D3C5B" w14:textId="77777777" w:rsidR="003B272F" w:rsidRPr="00056A19" w:rsidRDefault="003B272F" w:rsidP="002D2846"/>
        </w:tc>
        <w:tc>
          <w:tcPr>
            <w:tcW w:w="7241" w:type="dxa"/>
            <w:gridSpan w:val="2"/>
            <w:tcBorders>
              <w:top w:val="single" w:sz="8" w:space="0" w:color="auto"/>
              <w:left w:val="single" w:sz="12" w:space="0" w:color="auto"/>
              <w:bottom w:val="single" w:sz="8" w:space="0" w:color="auto"/>
              <w:right w:val="single" w:sz="12" w:space="0" w:color="auto"/>
            </w:tcBorders>
            <w:vAlign w:val="center"/>
          </w:tcPr>
          <w:p w14:paraId="3DB13C9C" w14:textId="77777777" w:rsidR="003B272F" w:rsidRPr="00056A19" w:rsidRDefault="003B272F" w:rsidP="002D2846">
            <w:r w:rsidRPr="00056A19">
              <w:t>Is there a preference for data from studies that follow agreed international protocols or meet appropriate industry standards?</w:t>
            </w:r>
          </w:p>
        </w:tc>
        <w:tc>
          <w:tcPr>
            <w:tcW w:w="1134" w:type="dxa"/>
            <w:tcBorders>
              <w:top w:val="single" w:sz="8" w:space="0" w:color="auto"/>
              <w:left w:val="single" w:sz="12" w:space="0" w:color="auto"/>
              <w:bottom w:val="single" w:sz="8" w:space="0" w:color="auto"/>
            </w:tcBorders>
            <w:vAlign w:val="center"/>
          </w:tcPr>
          <w:p w14:paraId="536F066F" w14:textId="607DF059" w:rsidR="003B272F" w:rsidRPr="00056A19" w:rsidRDefault="00976AFC" w:rsidP="002D2846">
            <w:pPr>
              <w:rPr>
                <w:color w:val="FF0000"/>
              </w:rPr>
            </w:pPr>
            <w:r>
              <w:t>?</w:t>
            </w:r>
          </w:p>
        </w:tc>
        <w:tc>
          <w:tcPr>
            <w:tcW w:w="6378" w:type="dxa"/>
            <w:tcBorders>
              <w:top w:val="single" w:sz="8" w:space="0" w:color="auto"/>
              <w:left w:val="single" w:sz="12" w:space="0" w:color="auto"/>
              <w:bottom w:val="single" w:sz="8" w:space="0" w:color="auto"/>
            </w:tcBorders>
          </w:tcPr>
          <w:p w14:paraId="6556C164" w14:textId="021D863A" w:rsidR="003B272F" w:rsidRPr="00924BB7" w:rsidRDefault="00976AFC" w:rsidP="002D2846">
            <w:pPr>
              <w:rPr>
                <w:sz w:val="20"/>
                <w:szCs w:val="20"/>
              </w:rPr>
            </w:pPr>
            <w:r>
              <w:rPr>
                <w:sz w:val="20"/>
                <w:szCs w:val="20"/>
              </w:rPr>
              <w:t xml:space="preserve">Not stated. </w:t>
            </w:r>
          </w:p>
        </w:tc>
      </w:tr>
      <w:tr w:rsidR="003B272F" w:rsidRPr="00056A19" w14:paraId="667E763A" w14:textId="77777777" w:rsidTr="002D2846">
        <w:trPr>
          <w:cantSplit/>
        </w:trPr>
        <w:tc>
          <w:tcPr>
            <w:tcW w:w="541" w:type="dxa"/>
            <w:tcBorders>
              <w:top w:val="single" w:sz="8" w:space="0" w:color="auto"/>
              <w:bottom w:val="single" w:sz="8" w:space="0" w:color="auto"/>
              <w:right w:val="single" w:sz="12" w:space="0" w:color="auto"/>
            </w:tcBorders>
            <w:shd w:val="clear" w:color="auto" w:fill="92D050"/>
            <w:vAlign w:val="center"/>
          </w:tcPr>
          <w:p w14:paraId="331B63F5" w14:textId="77777777" w:rsidR="003B272F" w:rsidRPr="00056A19" w:rsidRDefault="003B272F" w:rsidP="002D2846"/>
        </w:tc>
        <w:tc>
          <w:tcPr>
            <w:tcW w:w="7241" w:type="dxa"/>
            <w:gridSpan w:val="2"/>
            <w:tcBorders>
              <w:top w:val="single" w:sz="8" w:space="0" w:color="auto"/>
              <w:left w:val="single" w:sz="12" w:space="0" w:color="auto"/>
              <w:bottom w:val="single" w:sz="8" w:space="0" w:color="auto"/>
              <w:right w:val="single" w:sz="12" w:space="0" w:color="auto"/>
            </w:tcBorders>
            <w:vAlign w:val="center"/>
          </w:tcPr>
          <w:p w14:paraId="3CD67D47" w14:textId="77777777" w:rsidR="003B272F" w:rsidRPr="00056A19" w:rsidRDefault="003B272F" w:rsidP="002D2846">
            <w:r w:rsidRPr="00056A19">
              <w:t>Does the organisation use or undertake systematic literature review methods to identify and select data underpinning the advice? Are the methods used documented clearly?</w:t>
            </w:r>
          </w:p>
        </w:tc>
        <w:tc>
          <w:tcPr>
            <w:tcW w:w="1134" w:type="dxa"/>
            <w:tcBorders>
              <w:top w:val="single" w:sz="8" w:space="0" w:color="auto"/>
              <w:left w:val="single" w:sz="12" w:space="0" w:color="auto"/>
              <w:bottom w:val="single" w:sz="8" w:space="0" w:color="auto"/>
            </w:tcBorders>
            <w:vAlign w:val="center"/>
          </w:tcPr>
          <w:p w14:paraId="0B90ED61" w14:textId="5D00B75D" w:rsidR="003B272F" w:rsidRPr="00056A19" w:rsidRDefault="00976AFC" w:rsidP="002D2846">
            <w:r>
              <w:t>?</w:t>
            </w:r>
          </w:p>
        </w:tc>
        <w:tc>
          <w:tcPr>
            <w:tcW w:w="6378" w:type="dxa"/>
            <w:tcBorders>
              <w:top w:val="single" w:sz="8" w:space="0" w:color="auto"/>
              <w:left w:val="single" w:sz="12" w:space="0" w:color="auto"/>
              <w:bottom w:val="single" w:sz="8" w:space="0" w:color="auto"/>
            </w:tcBorders>
            <w:vAlign w:val="center"/>
          </w:tcPr>
          <w:p w14:paraId="51EF5AE2" w14:textId="3CBCC837" w:rsidR="003B272F" w:rsidRPr="00924BB7" w:rsidRDefault="003B272F" w:rsidP="002D2846">
            <w:pPr>
              <w:jc w:val="left"/>
              <w:rPr>
                <w:sz w:val="20"/>
                <w:szCs w:val="20"/>
              </w:rPr>
            </w:pPr>
            <w:r>
              <w:rPr>
                <w:sz w:val="20"/>
                <w:szCs w:val="20"/>
              </w:rPr>
              <w:t xml:space="preserve">Yes, </w:t>
            </w:r>
            <w:r w:rsidR="00976AFC">
              <w:rPr>
                <w:sz w:val="20"/>
                <w:szCs w:val="20"/>
              </w:rPr>
              <w:t>the organisation</w:t>
            </w:r>
            <w:r>
              <w:rPr>
                <w:sz w:val="20"/>
                <w:szCs w:val="20"/>
              </w:rPr>
              <w:t xml:space="preserve"> conduct</w:t>
            </w:r>
            <w:r w:rsidR="00976AFC">
              <w:rPr>
                <w:sz w:val="20"/>
                <w:szCs w:val="20"/>
              </w:rPr>
              <w:t>s these</w:t>
            </w:r>
            <w:r>
              <w:rPr>
                <w:sz w:val="20"/>
                <w:szCs w:val="20"/>
              </w:rPr>
              <w:t xml:space="preserve"> for </w:t>
            </w:r>
            <w:r w:rsidR="00976AFC">
              <w:rPr>
                <w:sz w:val="20"/>
                <w:szCs w:val="20"/>
              </w:rPr>
              <w:t>s</w:t>
            </w:r>
            <w:r>
              <w:rPr>
                <w:sz w:val="20"/>
                <w:szCs w:val="20"/>
              </w:rPr>
              <w:t>pecific purpose</w:t>
            </w:r>
            <w:r w:rsidR="00976AFC">
              <w:rPr>
                <w:sz w:val="20"/>
                <w:szCs w:val="20"/>
              </w:rPr>
              <w:t xml:space="preserve">s. In the case of ammonia, it is unclear whether systematic processes have been followed. </w:t>
            </w:r>
            <w:r>
              <w:rPr>
                <w:sz w:val="20"/>
                <w:szCs w:val="20"/>
              </w:rPr>
              <w:t xml:space="preserve"> </w:t>
            </w:r>
          </w:p>
        </w:tc>
      </w:tr>
      <w:tr w:rsidR="003B272F" w:rsidRPr="00056A19" w14:paraId="2A81E1C7" w14:textId="77777777" w:rsidTr="002D2846">
        <w:trPr>
          <w:cantSplit/>
        </w:trPr>
        <w:tc>
          <w:tcPr>
            <w:tcW w:w="541" w:type="dxa"/>
            <w:tcBorders>
              <w:top w:val="single" w:sz="8" w:space="0" w:color="auto"/>
              <w:bottom w:val="single" w:sz="8" w:space="0" w:color="auto"/>
              <w:right w:val="single" w:sz="12" w:space="0" w:color="auto"/>
            </w:tcBorders>
            <w:shd w:val="clear" w:color="auto" w:fill="92D050"/>
            <w:vAlign w:val="center"/>
          </w:tcPr>
          <w:p w14:paraId="1C8A7F04" w14:textId="77777777" w:rsidR="003B272F" w:rsidRPr="00056A19" w:rsidRDefault="003B272F" w:rsidP="002D2846"/>
        </w:tc>
        <w:tc>
          <w:tcPr>
            <w:tcW w:w="7241" w:type="dxa"/>
            <w:gridSpan w:val="2"/>
            <w:tcBorders>
              <w:top w:val="single" w:sz="8" w:space="0" w:color="auto"/>
              <w:left w:val="single" w:sz="12" w:space="0" w:color="auto"/>
              <w:bottom w:val="single" w:sz="8" w:space="0" w:color="auto"/>
              <w:right w:val="single" w:sz="12" w:space="0" w:color="auto"/>
            </w:tcBorders>
            <w:vAlign w:val="center"/>
          </w:tcPr>
          <w:p w14:paraId="08377E2B" w14:textId="77777777" w:rsidR="003B272F" w:rsidRPr="00056A19" w:rsidRDefault="003B272F" w:rsidP="002D2846">
            <w:r w:rsidRPr="00056A19">
              <w:t>If proprietary/confidential studies or data are considered by the agency, are these appropriately described/recorded?</w:t>
            </w:r>
          </w:p>
        </w:tc>
        <w:tc>
          <w:tcPr>
            <w:tcW w:w="1134" w:type="dxa"/>
            <w:tcBorders>
              <w:top w:val="single" w:sz="8" w:space="0" w:color="auto"/>
              <w:left w:val="single" w:sz="12" w:space="0" w:color="auto"/>
              <w:bottom w:val="single" w:sz="8" w:space="0" w:color="auto"/>
            </w:tcBorders>
            <w:vAlign w:val="center"/>
          </w:tcPr>
          <w:p w14:paraId="53EFF68F" w14:textId="77777777" w:rsidR="003B272F" w:rsidRPr="004F64CF" w:rsidRDefault="003B272F" w:rsidP="002D2846">
            <w:r w:rsidRPr="004F64CF">
              <w:t>Y</w:t>
            </w:r>
          </w:p>
        </w:tc>
        <w:tc>
          <w:tcPr>
            <w:tcW w:w="6378" w:type="dxa"/>
            <w:tcBorders>
              <w:top w:val="single" w:sz="8" w:space="0" w:color="auto"/>
              <w:left w:val="single" w:sz="12" w:space="0" w:color="auto"/>
              <w:bottom w:val="single" w:sz="8" w:space="0" w:color="auto"/>
            </w:tcBorders>
            <w:vAlign w:val="center"/>
          </w:tcPr>
          <w:p w14:paraId="37D2BBF8" w14:textId="7A23D09E" w:rsidR="003B272F" w:rsidRPr="004F64CF" w:rsidRDefault="00976AFC" w:rsidP="002D2846">
            <w:pPr>
              <w:jc w:val="left"/>
              <w:rPr>
                <w:sz w:val="20"/>
                <w:szCs w:val="20"/>
              </w:rPr>
            </w:pPr>
            <w:r>
              <w:rPr>
                <w:sz w:val="20"/>
                <w:szCs w:val="20"/>
              </w:rPr>
              <w:t xml:space="preserve">Yes, all unpublished studies appear to be described appropriately. </w:t>
            </w:r>
            <w:r w:rsidR="003B272F" w:rsidRPr="004F64CF">
              <w:rPr>
                <w:sz w:val="20"/>
                <w:szCs w:val="20"/>
              </w:rPr>
              <w:t xml:space="preserve"> </w:t>
            </w:r>
          </w:p>
        </w:tc>
      </w:tr>
      <w:tr w:rsidR="003B272F" w:rsidRPr="00056A19" w14:paraId="300C6690" w14:textId="77777777" w:rsidTr="002D2846">
        <w:trPr>
          <w:cantSplit/>
        </w:trPr>
        <w:tc>
          <w:tcPr>
            <w:tcW w:w="541" w:type="dxa"/>
            <w:tcBorders>
              <w:top w:val="single" w:sz="8" w:space="0" w:color="auto"/>
              <w:bottom w:val="single" w:sz="8" w:space="0" w:color="auto"/>
              <w:right w:val="single" w:sz="12" w:space="0" w:color="auto"/>
            </w:tcBorders>
            <w:shd w:val="clear" w:color="auto" w:fill="92D050"/>
            <w:vAlign w:val="center"/>
          </w:tcPr>
          <w:p w14:paraId="53BF4A1C" w14:textId="77777777" w:rsidR="003B272F" w:rsidRPr="00056A19" w:rsidRDefault="003B272F" w:rsidP="002D2846"/>
        </w:tc>
        <w:tc>
          <w:tcPr>
            <w:tcW w:w="7241" w:type="dxa"/>
            <w:gridSpan w:val="2"/>
            <w:tcBorders>
              <w:top w:val="single" w:sz="8" w:space="0" w:color="auto"/>
              <w:left w:val="single" w:sz="12" w:space="0" w:color="auto"/>
              <w:bottom w:val="single" w:sz="8" w:space="0" w:color="auto"/>
              <w:right w:val="single" w:sz="12" w:space="0" w:color="auto"/>
            </w:tcBorders>
            <w:vAlign w:val="center"/>
          </w:tcPr>
          <w:p w14:paraId="6C8B0490" w14:textId="77777777" w:rsidR="003B272F" w:rsidRPr="00056A19" w:rsidRDefault="003B272F" w:rsidP="002D2846">
            <w:r w:rsidRPr="00056A19">
              <w:t>Are inclusion/exclusion criteria used to select or exclude certain studies from the review? If so, is justification provided?</w:t>
            </w:r>
          </w:p>
        </w:tc>
        <w:tc>
          <w:tcPr>
            <w:tcW w:w="1134" w:type="dxa"/>
            <w:tcBorders>
              <w:top w:val="single" w:sz="8" w:space="0" w:color="auto"/>
              <w:left w:val="single" w:sz="12" w:space="0" w:color="auto"/>
              <w:bottom w:val="single" w:sz="8" w:space="0" w:color="auto"/>
            </w:tcBorders>
            <w:vAlign w:val="center"/>
          </w:tcPr>
          <w:p w14:paraId="2C3AF3D6" w14:textId="77777777" w:rsidR="003B272F" w:rsidRPr="004F64CF" w:rsidRDefault="003B272F" w:rsidP="002D2846">
            <w:r w:rsidRPr="004F64CF">
              <w:t>N</w:t>
            </w:r>
          </w:p>
        </w:tc>
        <w:tc>
          <w:tcPr>
            <w:tcW w:w="6378" w:type="dxa"/>
            <w:tcBorders>
              <w:top w:val="single" w:sz="8" w:space="0" w:color="auto"/>
              <w:left w:val="single" w:sz="12" w:space="0" w:color="auto"/>
              <w:bottom w:val="single" w:sz="8" w:space="0" w:color="auto"/>
            </w:tcBorders>
            <w:vAlign w:val="center"/>
          </w:tcPr>
          <w:p w14:paraId="6CA92564" w14:textId="77777777" w:rsidR="003B272F" w:rsidRPr="004F64CF" w:rsidRDefault="003B272F" w:rsidP="002D2846">
            <w:pPr>
              <w:jc w:val="left"/>
              <w:rPr>
                <w:sz w:val="20"/>
                <w:szCs w:val="20"/>
              </w:rPr>
            </w:pPr>
          </w:p>
        </w:tc>
      </w:tr>
      <w:tr w:rsidR="003B272F" w:rsidRPr="00056A19" w14:paraId="33D89C5A" w14:textId="77777777" w:rsidTr="002D2846">
        <w:trPr>
          <w:cantSplit/>
        </w:trPr>
        <w:tc>
          <w:tcPr>
            <w:tcW w:w="541" w:type="dxa"/>
            <w:tcBorders>
              <w:top w:val="single" w:sz="8" w:space="0" w:color="auto"/>
              <w:bottom w:val="single" w:sz="8" w:space="0" w:color="auto"/>
              <w:right w:val="single" w:sz="12" w:space="0" w:color="auto"/>
            </w:tcBorders>
            <w:shd w:val="clear" w:color="auto" w:fill="92D050"/>
            <w:vAlign w:val="center"/>
          </w:tcPr>
          <w:p w14:paraId="66C77841" w14:textId="77777777" w:rsidR="003B272F" w:rsidRPr="00056A19" w:rsidRDefault="003B272F" w:rsidP="002D2846"/>
        </w:tc>
        <w:tc>
          <w:tcPr>
            <w:tcW w:w="7241" w:type="dxa"/>
            <w:gridSpan w:val="2"/>
            <w:tcBorders>
              <w:top w:val="single" w:sz="8" w:space="0" w:color="auto"/>
              <w:left w:val="single" w:sz="12" w:space="0" w:color="auto"/>
              <w:bottom w:val="single" w:sz="8" w:space="0" w:color="auto"/>
              <w:right w:val="single" w:sz="12" w:space="0" w:color="auto"/>
            </w:tcBorders>
            <w:vAlign w:val="center"/>
          </w:tcPr>
          <w:p w14:paraId="0D5D3C91" w14:textId="77777777" w:rsidR="003B272F" w:rsidRPr="00056A19" w:rsidRDefault="003B272F" w:rsidP="002D2846">
            <w:r w:rsidRPr="00056A19">
              <w:t>Does the organisation use or adopt review findings or risk assessments from other organisations? What process was used to critically assess these external findings?</w:t>
            </w:r>
          </w:p>
        </w:tc>
        <w:tc>
          <w:tcPr>
            <w:tcW w:w="1134" w:type="dxa"/>
            <w:tcBorders>
              <w:top w:val="single" w:sz="8" w:space="0" w:color="auto"/>
              <w:left w:val="single" w:sz="12" w:space="0" w:color="auto"/>
              <w:bottom w:val="single" w:sz="8" w:space="0" w:color="auto"/>
            </w:tcBorders>
            <w:vAlign w:val="center"/>
          </w:tcPr>
          <w:p w14:paraId="4CE9502E" w14:textId="7D7FD6D3" w:rsidR="003B272F" w:rsidRPr="004F64CF" w:rsidRDefault="001A7FF4" w:rsidP="002D2846">
            <w:r>
              <w:t>Y</w:t>
            </w:r>
          </w:p>
        </w:tc>
        <w:tc>
          <w:tcPr>
            <w:tcW w:w="6378" w:type="dxa"/>
            <w:tcBorders>
              <w:top w:val="single" w:sz="8" w:space="0" w:color="auto"/>
              <w:left w:val="single" w:sz="12" w:space="0" w:color="auto"/>
              <w:bottom w:val="single" w:sz="8" w:space="0" w:color="auto"/>
            </w:tcBorders>
            <w:vAlign w:val="center"/>
          </w:tcPr>
          <w:p w14:paraId="2DB5D5D2" w14:textId="6F4440AA" w:rsidR="003B272F" w:rsidRPr="004F64CF" w:rsidRDefault="001A7FF4" w:rsidP="002D2846">
            <w:pPr>
              <w:jc w:val="left"/>
              <w:rPr>
                <w:sz w:val="20"/>
                <w:szCs w:val="20"/>
              </w:rPr>
            </w:pPr>
            <w:r>
              <w:rPr>
                <w:sz w:val="20"/>
                <w:szCs w:val="20"/>
              </w:rPr>
              <w:t xml:space="preserve">Yes, the organisation does adopt review findings from other related national and international bodies (WHO and OECD) but does not critically assess the information. </w:t>
            </w:r>
          </w:p>
        </w:tc>
      </w:tr>
      <w:tr w:rsidR="003B272F" w:rsidRPr="00056A19" w14:paraId="28849313" w14:textId="77777777" w:rsidTr="002D2846">
        <w:trPr>
          <w:cantSplit/>
        </w:trPr>
        <w:tc>
          <w:tcPr>
            <w:tcW w:w="541" w:type="dxa"/>
            <w:tcBorders>
              <w:top w:val="single" w:sz="8" w:space="0" w:color="auto"/>
              <w:bottom w:val="single" w:sz="8" w:space="0" w:color="auto"/>
              <w:right w:val="single" w:sz="12" w:space="0" w:color="auto"/>
            </w:tcBorders>
            <w:shd w:val="clear" w:color="auto" w:fill="FFFF00"/>
            <w:vAlign w:val="center"/>
          </w:tcPr>
          <w:p w14:paraId="17F2F1FA" w14:textId="77777777" w:rsidR="003B272F" w:rsidRPr="00056A19" w:rsidRDefault="003B272F" w:rsidP="002D2846"/>
        </w:tc>
        <w:tc>
          <w:tcPr>
            <w:tcW w:w="7241" w:type="dxa"/>
            <w:gridSpan w:val="2"/>
            <w:tcBorders>
              <w:top w:val="single" w:sz="8" w:space="0" w:color="auto"/>
              <w:left w:val="single" w:sz="12" w:space="0" w:color="auto"/>
              <w:bottom w:val="single" w:sz="8" w:space="0" w:color="auto"/>
              <w:right w:val="single" w:sz="12" w:space="0" w:color="auto"/>
            </w:tcBorders>
            <w:vAlign w:val="center"/>
          </w:tcPr>
          <w:p w14:paraId="5E39D005" w14:textId="77777777" w:rsidR="003B272F" w:rsidRPr="00056A19" w:rsidRDefault="003B272F" w:rsidP="002D2846">
            <w:r w:rsidRPr="00056A19">
              <w:t xml:space="preserve">Can grey literature such as government reports and policy documents be included? </w:t>
            </w:r>
          </w:p>
        </w:tc>
        <w:tc>
          <w:tcPr>
            <w:tcW w:w="1134" w:type="dxa"/>
            <w:tcBorders>
              <w:top w:val="single" w:sz="8" w:space="0" w:color="auto"/>
              <w:left w:val="single" w:sz="12" w:space="0" w:color="auto"/>
              <w:bottom w:val="single" w:sz="8" w:space="0" w:color="auto"/>
            </w:tcBorders>
            <w:vAlign w:val="center"/>
          </w:tcPr>
          <w:p w14:paraId="6AEE459A" w14:textId="77777777" w:rsidR="003B272F" w:rsidRPr="004F64CF" w:rsidRDefault="003B272F" w:rsidP="002D2846">
            <w:r w:rsidRPr="004F64CF">
              <w:t>Y</w:t>
            </w:r>
          </w:p>
        </w:tc>
        <w:tc>
          <w:tcPr>
            <w:tcW w:w="6378" w:type="dxa"/>
            <w:tcBorders>
              <w:top w:val="single" w:sz="8" w:space="0" w:color="auto"/>
              <w:left w:val="single" w:sz="12" w:space="0" w:color="auto"/>
              <w:bottom w:val="single" w:sz="8" w:space="0" w:color="auto"/>
            </w:tcBorders>
            <w:vAlign w:val="center"/>
          </w:tcPr>
          <w:p w14:paraId="51F11377" w14:textId="77777777" w:rsidR="003B272F" w:rsidRPr="004F64CF" w:rsidRDefault="003B272F" w:rsidP="002D2846">
            <w:pPr>
              <w:jc w:val="left"/>
              <w:rPr>
                <w:sz w:val="20"/>
                <w:szCs w:val="20"/>
              </w:rPr>
            </w:pPr>
          </w:p>
        </w:tc>
      </w:tr>
      <w:tr w:rsidR="003B272F" w:rsidRPr="00056A19" w14:paraId="024AE39A" w14:textId="77777777" w:rsidTr="002D2846">
        <w:trPr>
          <w:cantSplit/>
        </w:trPr>
        <w:tc>
          <w:tcPr>
            <w:tcW w:w="541" w:type="dxa"/>
            <w:tcBorders>
              <w:top w:val="single" w:sz="8" w:space="0" w:color="auto"/>
              <w:bottom w:val="single" w:sz="8" w:space="0" w:color="auto"/>
              <w:right w:val="single" w:sz="12" w:space="0" w:color="auto"/>
            </w:tcBorders>
            <w:shd w:val="clear" w:color="auto" w:fill="FFFF00"/>
            <w:vAlign w:val="center"/>
          </w:tcPr>
          <w:p w14:paraId="010B0763" w14:textId="77777777" w:rsidR="003B272F" w:rsidRPr="00056A19" w:rsidRDefault="003B272F" w:rsidP="002D2846"/>
        </w:tc>
        <w:tc>
          <w:tcPr>
            <w:tcW w:w="7241" w:type="dxa"/>
            <w:gridSpan w:val="2"/>
            <w:tcBorders>
              <w:top w:val="single" w:sz="8" w:space="0" w:color="auto"/>
              <w:left w:val="single" w:sz="12" w:space="0" w:color="auto"/>
              <w:bottom w:val="single" w:sz="8" w:space="0" w:color="auto"/>
              <w:right w:val="single" w:sz="12" w:space="0" w:color="auto"/>
            </w:tcBorders>
            <w:vAlign w:val="center"/>
          </w:tcPr>
          <w:p w14:paraId="1F271F62" w14:textId="77777777" w:rsidR="003B272F" w:rsidRPr="00056A19" w:rsidRDefault="003B272F" w:rsidP="002D2846">
            <w:r w:rsidRPr="00056A19">
              <w:t>Is there documentation and justification on the selection of a toxicological endpoint for use as point of departure for health-based guideline derivation?</w:t>
            </w:r>
          </w:p>
        </w:tc>
        <w:tc>
          <w:tcPr>
            <w:tcW w:w="1134" w:type="dxa"/>
            <w:tcBorders>
              <w:top w:val="single" w:sz="8" w:space="0" w:color="auto"/>
              <w:left w:val="single" w:sz="12" w:space="0" w:color="auto"/>
              <w:bottom w:val="single" w:sz="8" w:space="0" w:color="auto"/>
            </w:tcBorders>
            <w:vAlign w:val="center"/>
          </w:tcPr>
          <w:p w14:paraId="3AEBB1D8" w14:textId="12B96BE0" w:rsidR="003B272F" w:rsidRPr="004F64CF" w:rsidRDefault="001A7FF4" w:rsidP="002D2846">
            <w:r>
              <w:t>NA</w:t>
            </w:r>
          </w:p>
        </w:tc>
        <w:tc>
          <w:tcPr>
            <w:tcW w:w="6378" w:type="dxa"/>
            <w:tcBorders>
              <w:top w:val="single" w:sz="8" w:space="0" w:color="auto"/>
              <w:left w:val="single" w:sz="12" w:space="0" w:color="auto"/>
              <w:bottom w:val="single" w:sz="8" w:space="0" w:color="auto"/>
            </w:tcBorders>
            <w:vAlign w:val="center"/>
          </w:tcPr>
          <w:p w14:paraId="7F127622" w14:textId="716FF62E" w:rsidR="003B272F" w:rsidRPr="004F64CF" w:rsidRDefault="001A7FF4" w:rsidP="002D2846">
            <w:pPr>
              <w:jc w:val="left"/>
              <w:rPr>
                <w:sz w:val="20"/>
                <w:szCs w:val="20"/>
              </w:rPr>
            </w:pPr>
            <w:r>
              <w:rPr>
                <w:sz w:val="20"/>
                <w:szCs w:val="20"/>
              </w:rPr>
              <w:t xml:space="preserve">No health-based guideline values was derived in these documents, however justification for this is provided. </w:t>
            </w:r>
          </w:p>
        </w:tc>
      </w:tr>
      <w:tr w:rsidR="003B272F" w:rsidRPr="00056A19" w14:paraId="6B6EA3DB" w14:textId="77777777" w:rsidTr="002D2846">
        <w:trPr>
          <w:cantSplit/>
        </w:trPr>
        <w:tc>
          <w:tcPr>
            <w:tcW w:w="541" w:type="dxa"/>
            <w:tcBorders>
              <w:top w:val="single" w:sz="12" w:space="0" w:color="auto"/>
              <w:bottom w:val="single" w:sz="12" w:space="0" w:color="auto"/>
            </w:tcBorders>
            <w:shd w:val="clear" w:color="auto" w:fill="BFBFBF"/>
            <w:vAlign w:val="center"/>
          </w:tcPr>
          <w:p w14:paraId="0E0A3821" w14:textId="77777777" w:rsidR="003B272F" w:rsidRPr="00056A19" w:rsidRDefault="003B272F" w:rsidP="002D2846"/>
        </w:tc>
        <w:tc>
          <w:tcPr>
            <w:tcW w:w="14753" w:type="dxa"/>
            <w:gridSpan w:val="4"/>
            <w:tcBorders>
              <w:top w:val="single" w:sz="12" w:space="0" w:color="auto"/>
              <w:bottom w:val="single" w:sz="12" w:space="0" w:color="auto"/>
            </w:tcBorders>
            <w:shd w:val="clear" w:color="auto" w:fill="BFBFBF"/>
            <w:vAlign w:val="center"/>
          </w:tcPr>
          <w:p w14:paraId="391811C6" w14:textId="77777777" w:rsidR="003B272F" w:rsidRPr="00056A19" w:rsidRDefault="003B272F" w:rsidP="002D2846">
            <w:r w:rsidRPr="00056A19">
              <w:t>Evidence search</w:t>
            </w:r>
          </w:p>
        </w:tc>
      </w:tr>
      <w:tr w:rsidR="003B272F" w:rsidRPr="00056A19" w14:paraId="60DA2F05" w14:textId="77777777" w:rsidTr="002D2846">
        <w:trPr>
          <w:cantSplit/>
        </w:trPr>
        <w:tc>
          <w:tcPr>
            <w:tcW w:w="541" w:type="dxa"/>
            <w:tcBorders>
              <w:top w:val="single" w:sz="12" w:space="0" w:color="auto"/>
            </w:tcBorders>
            <w:shd w:val="clear" w:color="auto" w:fill="92D050"/>
            <w:vAlign w:val="center"/>
          </w:tcPr>
          <w:p w14:paraId="0E90FAFA" w14:textId="77777777" w:rsidR="003B272F" w:rsidRPr="00056A19" w:rsidRDefault="003B272F" w:rsidP="002D2846"/>
        </w:tc>
        <w:tc>
          <w:tcPr>
            <w:tcW w:w="7241" w:type="dxa"/>
            <w:gridSpan w:val="2"/>
            <w:tcBorders>
              <w:top w:val="single" w:sz="12" w:space="0" w:color="auto"/>
            </w:tcBorders>
            <w:vAlign w:val="center"/>
          </w:tcPr>
          <w:p w14:paraId="6AF90A61" w14:textId="77777777" w:rsidR="003B272F" w:rsidRPr="00056A19" w:rsidRDefault="003B272F" w:rsidP="002D2846">
            <w:r w:rsidRPr="00056A19">
              <w:t>Are databases and other sources of evidence specified?</w:t>
            </w:r>
          </w:p>
        </w:tc>
        <w:tc>
          <w:tcPr>
            <w:tcW w:w="1134" w:type="dxa"/>
            <w:tcBorders>
              <w:top w:val="single" w:sz="12" w:space="0" w:color="auto"/>
            </w:tcBorders>
            <w:vAlign w:val="center"/>
          </w:tcPr>
          <w:p w14:paraId="6F1028F7" w14:textId="6D0A3694" w:rsidR="003B272F" w:rsidRPr="00056A19" w:rsidRDefault="003B272F" w:rsidP="002D2846">
            <w:r>
              <w:t>Y</w:t>
            </w:r>
            <w:r w:rsidR="001A7FF4">
              <w:t xml:space="preserve"> (1/2)</w:t>
            </w:r>
          </w:p>
        </w:tc>
        <w:tc>
          <w:tcPr>
            <w:tcW w:w="6378" w:type="dxa"/>
            <w:tcBorders>
              <w:top w:val="single" w:sz="12" w:space="0" w:color="auto"/>
            </w:tcBorders>
          </w:tcPr>
          <w:p w14:paraId="5A008424" w14:textId="5AF492C2" w:rsidR="003B272F" w:rsidRPr="00924BB7" w:rsidRDefault="001A7FF4" w:rsidP="002D2846">
            <w:pPr>
              <w:rPr>
                <w:sz w:val="20"/>
                <w:szCs w:val="20"/>
              </w:rPr>
            </w:pPr>
            <w:r w:rsidRPr="00E82BD5">
              <w:rPr>
                <w:sz w:val="20"/>
                <w:szCs w:val="20"/>
              </w:rPr>
              <w:t>Yes, for specific aspects of the</w:t>
            </w:r>
            <w:r>
              <w:rPr>
                <w:sz w:val="20"/>
                <w:szCs w:val="20"/>
              </w:rPr>
              <w:t xml:space="preserve"> work. In EFSA (2012b), the evaluation of substances as acceptable previous cargoes was based on available studies/ information from literature searches carried out up to the time of the evaluation on public databases, e.g. PubMed, IUCLID, ECHA, evaluations made by national and international bodies (WHO and OECD) and on information requested from FOSFA.</w:t>
            </w:r>
          </w:p>
        </w:tc>
      </w:tr>
      <w:tr w:rsidR="003B272F" w:rsidRPr="00056A19" w14:paraId="56B6156E" w14:textId="77777777" w:rsidTr="002D2846">
        <w:trPr>
          <w:cantSplit/>
        </w:trPr>
        <w:tc>
          <w:tcPr>
            <w:tcW w:w="541" w:type="dxa"/>
            <w:shd w:val="clear" w:color="auto" w:fill="92D050"/>
            <w:vAlign w:val="center"/>
          </w:tcPr>
          <w:p w14:paraId="2D4AB9C5" w14:textId="77777777" w:rsidR="003B272F" w:rsidRPr="00056A19" w:rsidRDefault="003B272F" w:rsidP="002D2846"/>
        </w:tc>
        <w:tc>
          <w:tcPr>
            <w:tcW w:w="7241" w:type="dxa"/>
            <w:gridSpan w:val="2"/>
            <w:vAlign w:val="center"/>
          </w:tcPr>
          <w:p w14:paraId="26C58413" w14:textId="77777777" w:rsidR="003B272F" w:rsidRPr="00056A19" w:rsidRDefault="003B272F" w:rsidP="002D2846">
            <w:r w:rsidRPr="00056A19">
              <w:t xml:space="preserve">Does the literature search cover at least more than one scientific database as well as additional sources (which may include government reports and grey literature)? </w:t>
            </w:r>
          </w:p>
        </w:tc>
        <w:tc>
          <w:tcPr>
            <w:tcW w:w="1134" w:type="dxa"/>
            <w:vAlign w:val="center"/>
          </w:tcPr>
          <w:p w14:paraId="026887A6" w14:textId="4D9B2344" w:rsidR="003B272F" w:rsidRPr="00056A19" w:rsidRDefault="001A7FF4" w:rsidP="002D2846">
            <w:r>
              <w:t>Y (1/2)</w:t>
            </w:r>
          </w:p>
        </w:tc>
        <w:tc>
          <w:tcPr>
            <w:tcW w:w="6378" w:type="dxa"/>
            <w:vAlign w:val="center"/>
          </w:tcPr>
          <w:p w14:paraId="7F28AE5D" w14:textId="759DBF96" w:rsidR="003B272F" w:rsidRPr="00924BB7" w:rsidRDefault="001A7FF4" w:rsidP="002D2846">
            <w:pPr>
              <w:jc w:val="left"/>
              <w:rPr>
                <w:sz w:val="20"/>
                <w:szCs w:val="20"/>
              </w:rPr>
            </w:pPr>
            <w:r>
              <w:rPr>
                <w:sz w:val="20"/>
                <w:szCs w:val="20"/>
              </w:rPr>
              <w:t xml:space="preserve">See above comment. </w:t>
            </w:r>
          </w:p>
        </w:tc>
      </w:tr>
      <w:tr w:rsidR="003B272F" w:rsidRPr="00056A19" w14:paraId="7017276C" w14:textId="77777777" w:rsidTr="002D2846">
        <w:trPr>
          <w:cantSplit/>
        </w:trPr>
        <w:tc>
          <w:tcPr>
            <w:tcW w:w="541" w:type="dxa"/>
            <w:shd w:val="clear" w:color="auto" w:fill="92D050"/>
            <w:vAlign w:val="center"/>
          </w:tcPr>
          <w:p w14:paraId="2261003E" w14:textId="77777777" w:rsidR="003B272F" w:rsidRPr="00056A19" w:rsidRDefault="003B272F" w:rsidP="002D2846"/>
        </w:tc>
        <w:tc>
          <w:tcPr>
            <w:tcW w:w="7241" w:type="dxa"/>
            <w:gridSpan w:val="2"/>
            <w:vAlign w:val="center"/>
          </w:tcPr>
          <w:p w14:paraId="7E5317D9" w14:textId="77777777" w:rsidR="003B272F" w:rsidRPr="00056A19" w:rsidRDefault="003B272F" w:rsidP="002D2846">
            <w:r w:rsidRPr="00056A19">
              <w:t>Is it specified what date range the literature search covers? Is there a justification?</w:t>
            </w:r>
          </w:p>
        </w:tc>
        <w:tc>
          <w:tcPr>
            <w:tcW w:w="1134" w:type="dxa"/>
            <w:vAlign w:val="center"/>
          </w:tcPr>
          <w:p w14:paraId="54C6CB0E" w14:textId="0B1EA62D" w:rsidR="003B272F" w:rsidRPr="00056A19" w:rsidRDefault="001A7FF4" w:rsidP="002D2846">
            <w:r>
              <w:t>N</w:t>
            </w:r>
          </w:p>
        </w:tc>
        <w:tc>
          <w:tcPr>
            <w:tcW w:w="6378" w:type="dxa"/>
            <w:vAlign w:val="center"/>
          </w:tcPr>
          <w:p w14:paraId="6968AF3A" w14:textId="77777777" w:rsidR="003B272F" w:rsidRPr="00924BB7" w:rsidRDefault="003B272F" w:rsidP="002D2846">
            <w:pPr>
              <w:jc w:val="left"/>
              <w:rPr>
                <w:sz w:val="20"/>
                <w:szCs w:val="20"/>
              </w:rPr>
            </w:pPr>
          </w:p>
        </w:tc>
      </w:tr>
      <w:tr w:rsidR="003B272F" w:rsidRPr="00056A19" w14:paraId="081F4309" w14:textId="77777777" w:rsidTr="002D2846">
        <w:trPr>
          <w:cantSplit/>
        </w:trPr>
        <w:tc>
          <w:tcPr>
            <w:tcW w:w="541" w:type="dxa"/>
            <w:shd w:val="clear" w:color="auto" w:fill="FFFF00"/>
            <w:vAlign w:val="center"/>
          </w:tcPr>
          <w:p w14:paraId="435054E4" w14:textId="77777777" w:rsidR="003B272F" w:rsidRPr="00056A19" w:rsidRDefault="003B272F" w:rsidP="002D2846"/>
        </w:tc>
        <w:tc>
          <w:tcPr>
            <w:tcW w:w="7241" w:type="dxa"/>
            <w:gridSpan w:val="2"/>
            <w:vAlign w:val="center"/>
          </w:tcPr>
          <w:p w14:paraId="7BD59600" w14:textId="77777777" w:rsidR="003B272F" w:rsidRPr="00056A19" w:rsidRDefault="003B272F" w:rsidP="002D2846">
            <w:r w:rsidRPr="00056A19">
              <w:t xml:space="preserve">Are search terms and/or search strings specified? </w:t>
            </w:r>
          </w:p>
        </w:tc>
        <w:tc>
          <w:tcPr>
            <w:tcW w:w="1134" w:type="dxa"/>
            <w:vAlign w:val="center"/>
          </w:tcPr>
          <w:p w14:paraId="4BE882C6" w14:textId="09C071E8" w:rsidR="003B272F" w:rsidRPr="00056A19" w:rsidRDefault="001A7FF4" w:rsidP="002D2846">
            <w:r>
              <w:t>N</w:t>
            </w:r>
          </w:p>
        </w:tc>
        <w:tc>
          <w:tcPr>
            <w:tcW w:w="6378" w:type="dxa"/>
          </w:tcPr>
          <w:p w14:paraId="31EDBAAD" w14:textId="77777777" w:rsidR="003B272F" w:rsidRPr="00924BB7" w:rsidRDefault="003B272F" w:rsidP="002D2846">
            <w:pPr>
              <w:rPr>
                <w:sz w:val="20"/>
                <w:szCs w:val="20"/>
              </w:rPr>
            </w:pPr>
          </w:p>
        </w:tc>
      </w:tr>
      <w:tr w:rsidR="003B272F" w:rsidRPr="00056A19" w14:paraId="23B3A7DA" w14:textId="77777777" w:rsidTr="002D2846">
        <w:trPr>
          <w:cantSplit/>
        </w:trPr>
        <w:tc>
          <w:tcPr>
            <w:tcW w:w="541" w:type="dxa"/>
            <w:tcBorders>
              <w:bottom w:val="single" w:sz="12" w:space="0" w:color="auto"/>
            </w:tcBorders>
            <w:shd w:val="clear" w:color="auto" w:fill="8EAADB"/>
            <w:vAlign w:val="center"/>
          </w:tcPr>
          <w:p w14:paraId="325B6EFC" w14:textId="77777777" w:rsidR="003B272F" w:rsidRPr="00056A19" w:rsidRDefault="003B272F" w:rsidP="002D2846"/>
        </w:tc>
        <w:tc>
          <w:tcPr>
            <w:tcW w:w="7241" w:type="dxa"/>
            <w:gridSpan w:val="2"/>
            <w:tcBorders>
              <w:bottom w:val="single" w:sz="12" w:space="0" w:color="auto"/>
            </w:tcBorders>
            <w:vAlign w:val="center"/>
          </w:tcPr>
          <w:p w14:paraId="78BD94A8" w14:textId="77777777" w:rsidR="003B272F" w:rsidRPr="00056A19" w:rsidRDefault="003B272F" w:rsidP="002D2846">
            <w:r w:rsidRPr="00056A19">
              <w:t xml:space="preserve">Are there any other exclusion criteria for literature (e.g. publication language, publication dates)? If so, what are they and are they appropriate? </w:t>
            </w:r>
          </w:p>
        </w:tc>
        <w:tc>
          <w:tcPr>
            <w:tcW w:w="1134" w:type="dxa"/>
            <w:tcBorders>
              <w:bottom w:val="single" w:sz="12" w:space="0" w:color="auto"/>
            </w:tcBorders>
            <w:vAlign w:val="center"/>
          </w:tcPr>
          <w:p w14:paraId="1BFCEC71" w14:textId="64111004" w:rsidR="003B272F" w:rsidRPr="00056A19" w:rsidRDefault="001A7FF4" w:rsidP="002D2846">
            <w:r>
              <w:t>NA</w:t>
            </w:r>
          </w:p>
        </w:tc>
        <w:tc>
          <w:tcPr>
            <w:tcW w:w="6378" w:type="dxa"/>
            <w:tcBorders>
              <w:bottom w:val="single" w:sz="12" w:space="0" w:color="auto"/>
            </w:tcBorders>
            <w:vAlign w:val="center"/>
          </w:tcPr>
          <w:p w14:paraId="510764D2" w14:textId="3C1F9320" w:rsidR="003B272F" w:rsidRPr="00924BB7" w:rsidRDefault="001A7FF4" w:rsidP="002D2846">
            <w:pPr>
              <w:jc w:val="left"/>
              <w:rPr>
                <w:sz w:val="20"/>
                <w:szCs w:val="20"/>
              </w:rPr>
            </w:pPr>
            <w:r>
              <w:rPr>
                <w:sz w:val="20"/>
                <w:szCs w:val="20"/>
              </w:rPr>
              <w:t xml:space="preserve">Exclusion criteria are not provided as details of literature searches are lacking in these documents. </w:t>
            </w:r>
          </w:p>
        </w:tc>
      </w:tr>
      <w:tr w:rsidR="003B272F" w:rsidRPr="00056A19" w14:paraId="278776E9" w14:textId="77777777" w:rsidTr="002D2846">
        <w:trPr>
          <w:cantSplit/>
        </w:trPr>
        <w:tc>
          <w:tcPr>
            <w:tcW w:w="541" w:type="dxa"/>
            <w:tcBorders>
              <w:top w:val="single" w:sz="12" w:space="0" w:color="auto"/>
              <w:bottom w:val="single" w:sz="12" w:space="0" w:color="auto"/>
            </w:tcBorders>
            <w:shd w:val="clear" w:color="auto" w:fill="BFBFBF"/>
            <w:vAlign w:val="center"/>
          </w:tcPr>
          <w:p w14:paraId="3E3B2EB0" w14:textId="77777777" w:rsidR="003B272F" w:rsidRPr="00056A19" w:rsidRDefault="003B272F" w:rsidP="002D2846"/>
        </w:tc>
        <w:tc>
          <w:tcPr>
            <w:tcW w:w="14753" w:type="dxa"/>
            <w:gridSpan w:val="4"/>
            <w:tcBorders>
              <w:top w:val="single" w:sz="12" w:space="0" w:color="auto"/>
              <w:bottom w:val="single" w:sz="12" w:space="0" w:color="auto"/>
            </w:tcBorders>
            <w:shd w:val="clear" w:color="auto" w:fill="BFBFBF"/>
            <w:vAlign w:val="center"/>
          </w:tcPr>
          <w:p w14:paraId="7F7ADD44" w14:textId="77777777" w:rsidR="003B272F" w:rsidRPr="00056A19" w:rsidRDefault="003B272F" w:rsidP="002D2846">
            <w:r w:rsidRPr="00056A19">
              <w:t>Critical appraisal methods and tools</w:t>
            </w:r>
          </w:p>
        </w:tc>
      </w:tr>
      <w:tr w:rsidR="003B272F" w:rsidRPr="00056A19" w14:paraId="6DA493E5" w14:textId="77777777" w:rsidTr="002D2846">
        <w:trPr>
          <w:cantSplit/>
        </w:trPr>
        <w:tc>
          <w:tcPr>
            <w:tcW w:w="541" w:type="dxa"/>
            <w:tcBorders>
              <w:top w:val="single" w:sz="12" w:space="0" w:color="auto"/>
            </w:tcBorders>
            <w:shd w:val="clear" w:color="auto" w:fill="92D050"/>
            <w:vAlign w:val="center"/>
          </w:tcPr>
          <w:p w14:paraId="12E99034" w14:textId="77777777" w:rsidR="003B272F" w:rsidRPr="00056A19" w:rsidRDefault="003B272F" w:rsidP="002D2846"/>
        </w:tc>
        <w:tc>
          <w:tcPr>
            <w:tcW w:w="7241" w:type="dxa"/>
            <w:gridSpan w:val="2"/>
            <w:tcBorders>
              <w:top w:val="single" w:sz="12" w:space="0" w:color="auto"/>
            </w:tcBorders>
            <w:vAlign w:val="center"/>
          </w:tcPr>
          <w:p w14:paraId="254DE047" w14:textId="77777777" w:rsidR="003B272F" w:rsidRPr="00056A19" w:rsidRDefault="003B272F" w:rsidP="002D2846">
            <w:r w:rsidRPr="00056A19">
              <w:t>Is risk of bias of individual studies taken into consideration to assess internal validity? If so, what tools are used? If not, was any method used to assess study quality?</w:t>
            </w:r>
          </w:p>
        </w:tc>
        <w:tc>
          <w:tcPr>
            <w:tcW w:w="1134" w:type="dxa"/>
            <w:tcBorders>
              <w:top w:val="single" w:sz="12" w:space="0" w:color="auto"/>
            </w:tcBorders>
            <w:vAlign w:val="center"/>
          </w:tcPr>
          <w:p w14:paraId="37A1BEEA" w14:textId="77777777" w:rsidR="003B272F" w:rsidRPr="00056A19" w:rsidRDefault="003B272F" w:rsidP="002D2846">
            <w:pPr>
              <w:rPr>
                <w:color w:val="FF0000"/>
              </w:rPr>
            </w:pPr>
            <w:r w:rsidRPr="009138F6">
              <w:t>N</w:t>
            </w:r>
          </w:p>
        </w:tc>
        <w:tc>
          <w:tcPr>
            <w:tcW w:w="6378" w:type="dxa"/>
            <w:tcBorders>
              <w:top w:val="single" w:sz="12" w:space="0" w:color="auto"/>
            </w:tcBorders>
          </w:tcPr>
          <w:p w14:paraId="5325D68C" w14:textId="77777777" w:rsidR="003B272F" w:rsidRPr="009138F6" w:rsidRDefault="003B272F" w:rsidP="002D2846">
            <w:pPr>
              <w:rPr>
                <w:sz w:val="20"/>
                <w:szCs w:val="20"/>
              </w:rPr>
            </w:pPr>
            <w:r>
              <w:rPr>
                <w:sz w:val="20"/>
                <w:szCs w:val="20"/>
              </w:rPr>
              <w:t xml:space="preserve">No information given regarding whether risk of bias assessment was undertaken for individual studies. However, the shortcomings of some studies (where identified by the authors) have been provided in the text. </w:t>
            </w:r>
          </w:p>
        </w:tc>
      </w:tr>
      <w:tr w:rsidR="003B272F" w:rsidRPr="00056A19" w14:paraId="701A07A0" w14:textId="77777777" w:rsidTr="002D2846">
        <w:trPr>
          <w:cantSplit/>
        </w:trPr>
        <w:tc>
          <w:tcPr>
            <w:tcW w:w="541" w:type="dxa"/>
            <w:shd w:val="clear" w:color="auto" w:fill="FFFF00"/>
            <w:vAlign w:val="center"/>
          </w:tcPr>
          <w:p w14:paraId="5DCAACA1" w14:textId="77777777" w:rsidR="003B272F" w:rsidRPr="00056A19" w:rsidRDefault="003B272F" w:rsidP="002D2846"/>
        </w:tc>
        <w:tc>
          <w:tcPr>
            <w:tcW w:w="7241" w:type="dxa"/>
            <w:gridSpan w:val="2"/>
            <w:vAlign w:val="center"/>
          </w:tcPr>
          <w:p w14:paraId="434D80D1" w14:textId="77777777" w:rsidR="003B272F" w:rsidRPr="00056A19" w:rsidRDefault="003B272F" w:rsidP="002D2846">
            <w:r w:rsidRPr="00056A19">
              <w:t>Does the organisation use a systematic or some other methodological approach to synthesise the evidence (i.e. to assess and summarise the information provided in the studies)? If so, provide details.</w:t>
            </w:r>
          </w:p>
        </w:tc>
        <w:tc>
          <w:tcPr>
            <w:tcW w:w="1134" w:type="dxa"/>
            <w:vAlign w:val="center"/>
          </w:tcPr>
          <w:p w14:paraId="0F53B416" w14:textId="7D3C8D76" w:rsidR="003B272F" w:rsidRPr="00056A19" w:rsidRDefault="001A7FF4" w:rsidP="002D2846">
            <w:r>
              <w:t>?</w:t>
            </w:r>
          </w:p>
        </w:tc>
        <w:tc>
          <w:tcPr>
            <w:tcW w:w="6378" w:type="dxa"/>
            <w:vAlign w:val="center"/>
          </w:tcPr>
          <w:p w14:paraId="19306186" w14:textId="09FD9694" w:rsidR="003B272F" w:rsidRPr="00924BB7" w:rsidRDefault="001A7FF4" w:rsidP="002D2846">
            <w:pPr>
              <w:jc w:val="left"/>
              <w:rPr>
                <w:sz w:val="20"/>
                <w:szCs w:val="20"/>
              </w:rPr>
            </w:pPr>
            <w:r>
              <w:rPr>
                <w:sz w:val="20"/>
                <w:szCs w:val="20"/>
              </w:rPr>
              <w:t xml:space="preserve">Not clear from the information in these documents. </w:t>
            </w:r>
          </w:p>
        </w:tc>
      </w:tr>
      <w:tr w:rsidR="003B272F" w:rsidRPr="00056A19" w14:paraId="42E70B27" w14:textId="77777777" w:rsidTr="002D2846">
        <w:trPr>
          <w:cantSplit/>
        </w:trPr>
        <w:tc>
          <w:tcPr>
            <w:tcW w:w="541" w:type="dxa"/>
            <w:tcBorders>
              <w:bottom w:val="single" w:sz="12" w:space="0" w:color="auto"/>
            </w:tcBorders>
            <w:shd w:val="clear" w:color="auto" w:fill="FFFF00"/>
            <w:vAlign w:val="center"/>
          </w:tcPr>
          <w:p w14:paraId="31A37CF0" w14:textId="77777777" w:rsidR="003B272F" w:rsidRPr="00056A19" w:rsidRDefault="003B272F" w:rsidP="002D2846"/>
        </w:tc>
        <w:tc>
          <w:tcPr>
            <w:tcW w:w="7241" w:type="dxa"/>
            <w:gridSpan w:val="2"/>
            <w:tcBorders>
              <w:bottom w:val="single" w:sz="12" w:space="0" w:color="auto"/>
            </w:tcBorders>
            <w:vAlign w:val="center"/>
          </w:tcPr>
          <w:p w14:paraId="67FCC7BF" w14:textId="77777777" w:rsidR="003B272F" w:rsidRPr="00056A19" w:rsidRDefault="003B272F" w:rsidP="002D2846">
            <w:r w:rsidRPr="00056A19">
              <w:t>Does the organisation assess the overall certainty of the evidence and reach recommendations? If so, provide details.</w:t>
            </w:r>
          </w:p>
        </w:tc>
        <w:tc>
          <w:tcPr>
            <w:tcW w:w="1134" w:type="dxa"/>
            <w:tcBorders>
              <w:bottom w:val="single" w:sz="12" w:space="0" w:color="auto"/>
            </w:tcBorders>
            <w:vAlign w:val="center"/>
          </w:tcPr>
          <w:p w14:paraId="6787CBF1" w14:textId="77777777" w:rsidR="003B272F" w:rsidRPr="00056A19" w:rsidRDefault="003B272F" w:rsidP="002D2846">
            <w:pPr>
              <w:rPr>
                <w:color w:val="FF0000"/>
              </w:rPr>
            </w:pPr>
            <w:r>
              <w:t>N</w:t>
            </w:r>
          </w:p>
        </w:tc>
        <w:tc>
          <w:tcPr>
            <w:tcW w:w="6378" w:type="dxa"/>
            <w:tcBorders>
              <w:bottom w:val="single" w:sz="12" w:space="0" w:color="auto"/>
            </w:tcBorders>
            <w:vAlign w:val="center"/>
          </w:tcPr>
          <w:p w14:paraId="5FA7C96C" w14:textId="77777777" w:rsidR="003B272F" w:rsidRPr="00924BB7" w:rsidRDefault="003B272F" w:rsidP="002D2846">
            <w:pPr>
              <w:jc w:val="left"/>
              <w:rPr>
                <w:color w:val="FF0000"/>
                <w:sz w:val="20"/>
                <w:szCs w:val="20"/>
              </w:rPr>
            </w:pPr>
            <w:r w:rsidRPr="009138F6">
              <w:rPr>
                <w:sz w:val="20"/>
                <w:szCs w:val="20"/>
              </w:rPr>
              <w:t xml:space="preserve">Yes, typically done in newer tox profiles where a systematic review was undertaken. However, this has not been done for the Cd tox profile. </w:t>
            </w:r>
          </w:p>
        </w:tc>
      </w:tr>
      <w:tr w:rsidR="003B272F" w:rsidRPr="00056A19" w14:paraId="24B82211" w14:textId="77777777" w:rsidTr="002D2846">
        <w:trPr>
          <w:cantSplit/>
        </w:trPr>
        <w:tc>
          <w:tcPr>
            <w:tcW w:w="541" w:type="dxa"/>
            <w:tcBorders>
              <w:top w:val="single" w:sz="12" w:space="0" w:color="auto"/>
              <w:bottom w:val="single" w:sz="12" w:space="0" w:color="auto"/>
            </w:tcBorders>
            <w:shd w:val="clear" w:color="auto" w:fill="BFBFBF"/>
            <w:vAlign w:val="center"/>
          </w:tcPr>
          <w:p w14:paraId="34A3A59E" w14:textId="77777777" w:rsidR="003B272F" w:rsidRPr="00056A19" w:rsidRDefault="003B272F" w:rsidP="002D2846"/>
        </w:tc>
        <w:tc>
          <w:tcPr>
            <w:tcW w:w="14753" w:type="dxa"/>
            <w:gridSpan w:val="4"/>
            <w:tcBorders>
              <w:top w:val="single" w:sz="12" w:space="0" w:color="auto"/>
              <w:bottom w:val="single" w:sz="12" w:space="0" w:color="auto"/>
            </w:tcBorders>
            <w:shd w:val="clear" w:color="auto" w:fill="BFBFBF"/>
            <w:vAlign w:val="center"/>
          </w:tcPr>
          <w:p w14:paraId="05157F0F" w14:textId="77777777" w:rsidR="003B272F" w:rsidRPr="00056A19" w:rsidRDefault="003B272F" w:rsidP="002D2846">
            <w:r w:rsidRPr="00056A19">
              <w:t>Derivation of health-based guideline values</w:t>
            </w:r>
          </w:p>
        </w:tc>
      </w:tr>
      <w:tr w:rsidR="003B272F" w:rsidRPr="00056A19" w14:paraId="70AEA441" w14:textId="77777777" w:rsidTr="002D2846">
        <w:trPr>
          <w:cantSplit/>
        </w:trPr>
        <w:tc>
          <w:tcPr>
            <w:tcW w:w="541" w:type="dxa"/>
            <w:tcBorders>
              <w:top w:val="single" w:sz="12" w:space="0" w:color="auto"/>
            </w:tcBorders>
            <w:shd w:val="clear" w:color="auto" w:fill="92D050"/>
            <w:vAlign w:val="center"/>
          </w:tcPr>
          <w:p w14:paraId="46FFA1D2" w14:textId="77777777" w:rsidR="003B272F" w:rsidRPr="00056A19" w:rsidRDefault="003B272F" w:rsidP="002D2846"/>
        </w:tc>
        <w:tc>
          <w:tcPr>
            <w:tcW w:w="7241" w:type="dxa"/>
            <w:gridSpan w:val="2"/>
            <w:tcBorders>
              <w:top w:val="single" w:sz="12" w:space="0" w:color="auto"/>
            </w:tcBorders>
            <w:vAlign w:val="center"/>
          </w:tcPr>
          <w:p w14:paraId="57EFBF3E" w14:textId="77777777" w:rsidR="003B272F" w:rsidRPr="00056A19" w:rsidRDefault="003B272F" w:rsidP="002D2846">
            <w:r w:rsidRPr="00056A19">
              <w:t xml:space="preserve">Is there justification for the choice of uncertainty and safety factors? </w:t>
            </w:r>
          </w:p>
        </w:tc>
        <w:tc>
          <w:tcPr>
            <w:tcW w:w="1134" w:type="dxa"/>
            <w:tcBorders>
              <w:top w:val="single" w:sz="12" w:space="0" w:color="auto"/>
            </w:tcBorders>
            <w:vAlign w:val="center"/>
          </w:tcPr>
          <w:p w14:paraId="23889214" w14:textId="77777777" w:rsidR="003B272F" w:rsidRPr="00056A19" w:rsidRDefault="003B272F" w:rsidP="002D2846">
            <w:r>
              <w:t>Y</w:t>
            </w:r>
          </w:p>
        </w:tc>
        <w:tc>
          <w:tcPr>
            <w:tcW w:w="6378" w:type="dxa"/>
            <w:tcBorders>
              <w:top w:val="single" w:sz="12" w:space="0" w:color="auto"/>
            </w:tcBorders>
          </w:tcPr>
          <w:p w14:paraId="4958D9F7" w14:textId="45DAF5FB" w:rsidR="003B272F" w:rsidRPr="00924BB7" w:rsidRDefault="001A7FF4" w:rsidP="002D2846">
            <w:pPr>
              <w:rPr>
                <w:sz w:val="20"/>
                <w:szCs w:val="20"/>
              </w:rPr>
            </w:pPr>
            <w:r>
              <w:rPr>
                <w:sz w:val="20"/>
                <w:szCs w:val="20"/>
              </w:rPr>
              <w:t>No health-based guideline value was derived as it was not considered necessary, but justification is provided.</w:t>
            </w:r>
          </w:p>
        </w:tc>
      </w:tr>
      <w:tr w:rsidR="003B272F" w:rsidRPr="00056A19" w14:paraId="58BD4D21" w14:textId="77777777" w:rsidTr="002D2846">
        <w:trPr>
          <w:cantSplit/>
        </w:trPr>
        <w:tc>
          <w:tcPr>
            <w:tcW w:w="541" w:type="dxa"/>
            <w:shd w:val="clear" w:color="auto" w:fill="92D050"/>
            <w:vAlign w:val="center"/>
          </w:tcPr>
          <w:p w14:paraId="76E05569" w14:textId="77777777" w:rsidR="003B272F" w:rsidRPr="00056A19" w:rsidRDefault="003B272F" w:rsidP="002D2846"/>
        </w:tc>
        <w:tc>
          <w:tcPr>
            <w:tcW w:w="7241" w:type="dxa"/>
            <w:gridSpan w:val="2"/>
            <w:vAlign w:val="center"/>
          </w:tcPr>
          <w:p w14:paraId="17398A78" w14:textId="77777777" w:rsidR="003B272F" w:rsidRPr="00056A19" w:rsidRDefault="003B272F" w:rsidP="002D2846">
            <w:r w:rsidRPr="00056A19">
              <w:t xml:space="preserve">Are the parameter value assumptions documented and explained?  </w:t>
            </w:r>
          </w:p>
        </w:tc>
        <w:tc>
          <w:tcPr>
            <w:tcW w:w="1134" w:type="dxa"/>
            <w:vAlign w:val="center"/>
          </w:tcPr>
          <w:p w14:paraId="1581D1AC" w14:textId="77777777" w:rsidR="003B272F" w:rsidRPr="00056A19" w:rsidRDefault="003B272F" w:rsidP="002D2846">
            <w:r>
              <w:t>Y</w:t>
            </w:r>
          </w:p>
        </w:tc>
        <w:tc>
          <w:tcPr>
            <w:tcW w:w="6378" w:type="dxa"/>
          </w:tcPr>
          <w:p w14:paraId="3055702D" w14:textId="77777777" w:rsidR="003B272F" w:rsidRPr="00924BB7" w:rsidRDefault="003B272F" w:rsidP="002D2846">
            <w:pPr>
              <w:rPr>
                <w:sz w:val="20"/>
                <w:szCs w:val="20"/>
              </w:rPr>
            </w:pPr>
          </w:p>
        </w:tc>
      </w:tr>
      <w:tr w:rsidR="003B272F" w:rsidRPr="00056A19" w14:paraId="5EE19307" w14:textId="77777777" w:rsidTr="002D2846">
        <w:trPr>
          <w:cantSplit/>
        </w:trPr>
        <w:tc>
          <w:tcPr>
            <w:tcW w:w="541" w:type="dxa"/>
            <w:shd w:val="clear" w:color="auto" w:fill="92D050"/>
            <w:vAlign w:val="center"/>
          </w:tcPr>
          <w:p w14:paraId="7144E292" w14:textId="77777777" w:rsidR="003B272F" w:rsidRPr="00056A19" w:rsidRDefault="003B272F" w:rsidP="002D2846"/>
        </w:tc>
        <w:tc>
          <w:tcPr>
            <w:tcW w:w="7241" w:type="dxa"/>
            <w:gridSpan w:val="2"/>
            <w:vAlign w:val="center"/>
          </w:tcPr>
          <w:p w14:paraId="7AB4F758" w14:textId="77777777" w:rsidR="003B272F" w:rsidRPr="00056A19" w:rsidRDefault="003B272F" w:rsidP="002D2846">
            <w:r w:rsidRPr="00056A19">
              <w:t>Are the mathematical workings/algorithms clearly documented and explained?</w:t>
            </w:r>
          </w:p>
        </w:tc>
        <w:tc>
          <w:tcPr>
            <w:tcW w:w="1134" w:type="dxa"/>
            <w:vAlign w:val="center"/>
          </w:tcPr>
          <w:p w14:paraId="0B81D200" w14:textId="166662C4" w:rsidR="003B272F" w:rsidRPr="00056A19" w:rsidRDefault="001A7FF4" w:rsidP="002D2846">
            <w:r>
              <w:t>NA</w:t>
            </w:r>
          </w:p>
        </w:tc>
        <w:tc>
          <w:tcPr>
            <w:tcW w:w="6378" w:type="dxa"/>
          </w:tcPr>
          <w:p w14:paraId="0E61F430" w14:textId="773659E4" w:rsidR="003B272F" w:rsidRPr="00924BB7" w:rsidRDefault="001A7FF4" w:rsidP="002D2846">
            <w:pPr>
              <w:rPr>
                <w:sz w:val="20"/>
                <w:szCs w:val="20"/>
              </w:rPr>
            </w:pPr>
            <w:r>
              <w:rPr>
                <w:sz w:val="20"/>
                <w:szCs w:val="20"/>
              </w:rPr>
              <w:t>No health-based guideline value was derived as it was not considered necessary, but justification is provided.</w:t>
            </w:r>
          </w:p>
        </w:tc>
      </w:tr>
      <w:tr w:rsidR="003B272F" w:rsidRPr="00056A19" w14:paraId="7BACD627" w14:textId="77777777" w:rsidTr="002D2846">
        <w:trPr>
          <w:cantSplit/>
        </w:trPr>
        <w:tc>
          <w:tcPr>
            <w:tcW w:w="541" w:type="dxa"/>
            <w:shd w:val="clear" w:color="auto" w:fill="92D050"/>
            <w:vAlign w:val="center"/>
          </w:tcPr>
          <w:p w14:paraId="0ED25939" w14:textId="77777777" w:rsidR="003B272F" w:rsidRPr="00056A19" w:rsidRDefault="003B272F" w:rsidP="002D2846"/>
        </w:tc>
        <w:tc>
          <w:tcPr>
            <w:tcW w:w="7241" w:type="dxa"/>
            <w:gridSpan w:val="2"/>
            <w:vAlign w:val="center"/>
          </w:tcPr>
          <w:p w14:paraId="36B5A5D7" w14:textId="77777777" w:rsidR="003B272F" w:rsidRPr="00056A19" w:rsidRDefault="003B272F" w:rsidP="002D2846">
            <w:r w:rsidRPr="00056A19">
              <w:t>Does the organisation take into consideration non-health related matters to account for feasibility of implementing the guideline values (e.g. measurement attainability)?</w:t>
            </w:r>
          </w:p>
        </w:tc>
        <w:tc>
          <w:tcPr>
            <w:tcW w:w="1134" w:type="dxa"/>
            <w:vAlign w:val="center"/>
          </w:tcPr>
          <w:p w14:paraId="71A8038B" w14:textId="77777777" w:rsidR="003B272F" w:rsidRPr="00056A19" w:rsidRDefault="003B272F" w:rsidP="002D2846">
            <w:r>
              <w:t>NA</w:t>
            </w:r>
          </w:p>
        </w:tc>
        <w:tc>
          <w:tcPr>
            <w:tcW w:w="6378" w:type="dxa"/>
            <w:vAlign w:val="center"/>
          </w:tcPr>
          <w:p w14:paraId="559CCE8D" w14:textId="77777777" w:rsidR="003B272F" w:rsidRPr="00924BB7" w:rsidRDefault="003B272F" w:rsidP="002D2846">
            <w:pPr>
              <w:jc w:val="left"/>
              <w:rPr>
                <w:sz w:val="20"/>
                <w:szCs w:val="20"/>
              </w:rPr>
            </w:pPr>
            <w:r>
              <w:rPr>
                <w:sz w:val="20"/>
                <w:szCs w:val="20"/>
              </w:rPr>
              <w:t xml:space="preserve">No, non-health related matters do not appear to be considered in guideline development. Recorded as ‘not applicable’. </w:t>
            </w:r>
          </w:p>
        </w:tc>
      </w:tr>
      <w:tr w:rsidR="003B272F" w:rsidRPr="00056A19" w14:paraId="3083A6DD" w14:textId="77777777" w:rsidTr="002D2846">
        <w:trPr>
          <w:cantSplit/>
        </w:trPr>
        <w:tc>
          <w:tcPr>
            <w:tcW w:w="541" w:type="dxa"/>
            <w:shd w:val="clear" w:color="auto" w:fill="FFFF00"/>
            <w:vAlign w:val="center"/>
          </w:tcPr>
          <w:p w14:paraId="30A09BB1" w14:textId="77777777" w:rsidR="003B272F" w:rsidRPr="00056A19" w:rsidRDefault="003B272F" w:rsidP="002D2846"/>
        </w:tc>
        <w:tc>
          <w:tcPr>
            <w:tcW w:w="7241" w:type="dxa"/>
            <w:gridSpan w:val="2"/>
            <w:vAlign w:val="center"/>
          </w:tcPr>
          <w:p w14:paraId="1C81A327" w14:textId="77777777" w:rsidR="003B272F" w:rsidRPr="00056A19" w:rsidRDefault="003B272F" w:rsidP="002D2846">
            <w:r w:rsidRPr="00056A19">
              <w:t xml:space="preserve">Is there documentation directing use of mechanistic, mode of action, or key events in adverse outcome pathways in deriving health-based guideline values? </w:t>
            </w:r>
          </w:p>
        </w:tc>
        <w:tc>
          <w:tcPr>
            <w:tcW w:w="1134" w:type="dxa"/>
            <w:vAlign w:val="center"/>
          </w:tcPr>
          <w:p w14:paraId="345CDE71" w14:textId="77777777" w:rsidR="003B272F" w:rsidRPr="00056A19" w:rsidRDefault="003B272F" w:rsidP="002D2846">
            <w:r>
              <w:t>N</w:t>
            </w:r>
          </w:p>
        </w:tc>
        <w:tc>
          <w:tcPr>
            <w:tcW w:w="6378" w:type="dxa"/>
            <w:vAlign w:val="center"/>
          </w:tcPr>
          <w:p w14:paraId="69CE75A2" w14:textId="77777777" w:rsidR="003B272F" w:rsidRPr="00924BB7" w:rsidRDefault="003B272F" w:rsidP="002D2846">
            <w:pPr>
              <w:jc w:val="left"/>
              <w:rPr>
                <w:sz w:val="20"/>
                <w:szCs w:val="20"/>
              </w:rPr>
            </w:pPr>
            <w:r>
              <w:rPr>
                <w:sz w:val="20"/>
                <w:szCs w:val="20"/>
              </w:rPr>
              <w:t xml:space="preserve">Guidance documentation is not cited. </w:t>
            </w:r>
          </w:p>
        </w:tc>
      </w:tr>
      <w:tr w:rsidR="003B272F" w:rsidRPr="00056A19" w14:paraId="63A7FBD2" w14:textId="77777777" w:rsidTr="002D2846">
        <w:trPr>
          <w:cantSplit/>
        </w:trPr>
        <w:tc>
          <w:tcPr>
            <w:tcW w:w="541" w:type="dxa"/>
            <w:tcBorders>
              <w:bottom w:val="single" w:sz="4" w:space="0" w:color="auto"/>
            </w:tcBorders>
            <w:shd w:val="clear" w:color="auto" w:fill="FFFF00"/>
            <w:vAlign w:val="center"/>
          </w:tcPr>
          <w:p w14:paraId="45A52C0D" w14:textId="77777777" w:rsidR="003B272F" w:rsidRPr="00056A19" w:rsidRDefault="003B272F" w:rsidP="002D2846"/>
        </w:tc>
        <w:tc>
          <w:tcPr>
            <w:tcW w:w="7241" w:type="dxa"/>
            <w:gridSpan w:val="2"/>
            <w:tcBorders>
              <w:bottom w:val="single" w:sz="4" w:space="0" w:color="auto"/>
            </w:tcBorders>
            <w:vAlign w:val="center"/>
          </w:tcPr>
          <w:p w14:paraId="6C97B84D" w14:textId="77777777" w:rsidR="003B272F" w:rsidRPr="00056A19" w:rsidRDefault="003B272F" w:rsidP="002D2846">
            <w:r w:rsidRPr="00056A19">
              <w:t>What processes are used when expert judgement is required and applied? Is the process documented and published?</w:t>
            </w:r>
          </w:p>
        </w:tc>
        <w:tc>
          <w:tcPr>
            <w:tcW w:w="1134" w:type="dxa"/>
            <w:tcBorders>
              <w:bottom w:val="single" w:sz="4" w:space="0" w:color="auto"/>
            </w:tcBorders>
            <w:vAlign w:val="center"/>
          </w:tcPr>
          <w:p w14:paraId="13864A0D" w14:textId="77777777" w:rsidR="003B272F" w:rsidRPr="00056A19" w:rsidRDefault="003B272F" w:rsidP="002D2846">
            <w:pPr>
              <w:rPr>
                <w:color w:val="FF0000"/>
              </w:rPr>
            </w:pPr>
            <w:r w:rsidRPr="009138F6">
              <w:t>Y</w:t>
            </w:r>
          </w:p>
        </w:tc>
        <w:tc>
          <w:tcPr>
            <w:tcW w:w="6378" w:type="dxa"/>
            <w:tcBorders>
              <w:bottom w:val="single" w:sz="4" w:space="0" w:color="auto"/>
            </w:tcBorders>
          </w:tcPr>
          <w:p w14:paraId="03E0D715" w14:textId="54ABADDA" w:rsidR="003B272F" w:rsidRPr="00924BB7" w:rsidRDefault="001A7FF4" w:rsidP="002D2846">
            <w:pPr>
              <w:rPr>
                <w:color w:val="FF0000"/>
                <w:sz w:val="20"/>
                <w:szCs w:val="20"/>
              </w:rPr>
            </w:pPr>
            <w:r>
              <w:rPr>
                <w:sz w:val="20"/>
                <w:szCs w:val="20"/>
              </w:rPr>
              <w:t>According to EFSA (2012b), t</w:t>
            </w:r>
            <w:r w:rsidRPr="001A7FF4">
              <w:rPr>
                <w:sz w:val="20"/>
                <w:szCs w:val="20"/>
              </w:rPr>
              <w:t xml:space="preserve">he </w:t>
            </w:r>
            <w:r>
              <w:rPr>
                <w:sz w:val="20"/>
                <w:szCs w:val="20"/>
              </w:rPr>
              <w:t xml:space="preserve">CONTAM Panel of experts are in charge of expert judgement. Detailed processes followed are not necessarily specified. </w:t>
            </w:r>
          </w:p>
        </w:tc>
      </w:tr>
      <w:tr w:rsidR="003B272F" w:rsidRPr="00056A19" w14:paraId="5D9BB15D" w14:textId="77777777" w:rsidTr="002D2846">
        <w:trPr>
          <w:cantSplit/>
        </w:trPr>
        <w:tc>
          <w:tcPr>
            <w:tcW w:w="541" w:type="dxa"/>
            <w:tcBorders>
              <w:top w:val="single" w:sz="4" w:space="0" w:color="auto"/>
              <w:bottom w:val="single" w:sz="4" w:space="0" w:color="auto"/>
            </w:tcBorders>
            <w:shd w:val="clear" w:color="auto" w:fill="8EAADB"/>
            <w:vAlign w:val="center"/>
          </w:tcPr>
          <w:p w14:paraId="3E749429" w14:textId="77777777" w:rsidR="003B272F" w:rsidRPr="00056A19" w:rsidRDefault="003B272F" w:rsidP="002D2846"/>
        </w:tc>
        <w:tc>
          <w:tcPr>
            <w:tcW w:w="7241" w:type="dxa"/>
            <w:gridSpan w:val="2"/>
            <w:tcBorders>
              <w:top w:val="single" w:sz="4" w:space="0" w:color="auto"/>
              <w:bottom w:val="single" w:sz="4" w:space="0" w:color="auto"/>
            </w:tcBorders>
            <w:vAlign w:val="center"/>
          </w:tcPr>
          <w:p w14:paraId="1964BFD0" w14:textId="77777777" w:rsidR="003B272F" w:rsidRPr="00056A19" w:rsidRDefault="003B272F" w:rsidP="002D2846">
            <w:r w:rsidRPr="00056A19">
              <w:t>Is dose response modelling (e.g. BMDL) routinely used?</w:t>
            </w:r>
          </w:p>
        </w:tc>
        <w:tc>
          <w:tcPr>
            <w:tcW w:w="1134" w:type="dxa"/>
            <w:tcBorders>
              <w:top w:val="single" w:sz="4" w:space="0" w:color="auto"/>
              <w:bottom w:val="single" w:sz="4" w:space="0" w:color="auto"/>
            </w:tcBorders>
            <w:vAlign w:val="center"/>
          </w:tcPr>
          <w:p w14:paraId="491F5D03" w14:textId="1B9E9733" w:rsidR="003B272F" w:rsidRPr="00056A19" w:rsidRDefault="001A7FF4" w:rsidP="002D2846">
            <w:r>
              <w:t>NA</w:t>
            </w:r>
          </w:p>
        </w:tc>
        <w:tc>
          <w:tcPr>
            <w:tcW w:w="6378" w:type="dxa"/>
            <w:tcBorders>
              <w:top w:val="single" w:sz="4" w:space="0" w:color="auto"/>
              <w:bottom w:val="single" w:sz="4" w:space="0" w:color="auto"/>
            </w:tcBorders>
          </w:tcPr>
          <w:p w14:paraId="53401CBF" w14:textId="7CB31635" w:rsidR="003B272F" w:rsidRPr="00924BB7" w:rsidRDefault="001A7FF4" w:rsidP="002D2846">
            <w:pPr>
              <w:rPr>
                <w:sz w:val="20"/>
                <w:szCs w:val="20"/>
              </w:rPr>
            </w:pPr>
            <w:r>
              <w:rPr>
                <w:sz w:val="20"/>
                <w:szCs w:val="20"/>
              </w:rPr>
              <w:t>Unclear from the documents reviewed</w:t>
            </w:r>
          </w:p>
        </w:tc>
      </w:tr>
      <w:tr w:rsidR="003B272F" w:rsidRPr="00056A19" w14:paraId="2BF29A49" w14:textId="77777777" w:rsidTr="002D2846">
        <w:trPr>
          <w:cantSplit/>
        </w:trPr>
        <w:tc>
          <w:tcPr>
            <w:tcW w:w="541" w:type="dxa"/>
            <w:tcBorders>
              <w:top w:val="single" w:sz="4" w:space="0" w:color="auto"/>
            </w:tcBorders>
            <w:shd w:val="clear" w:color="auto" w:fill="92D050"/>
            <w:vAlign w:val="center"/>
          </w:tcPr>
          <w:p w14:paraId="38F01ECB" w14:textId="77777777" w:rsidR="003B272F" w:rsidRPr="00056A19" w:rsidRDefault="003B272F" w:rsidP="002D2846"/>
        </w:tc>
        <w:tc>
          <w:tcPr>
            <w:tcW w:w="7241" w:type="dxa"/>
            <w:gridSpan w:val="2"/>
            <w:tcBorders>
              <w:top w:val="single" w:sz="4" w:space="0" w:color="auto"/>
            </w:tcBorders>
            <w:vAlign w:val="center"/>
          </w:tcPr>
          <w:p w14:paraId="6EDA1BB3" w14:textId="77777777" w:rsidR="003B272F" w:rsidRPr="00056A19" w:rsidRDefault="003B272F" w:rsidP="002D2846">
            <w:r w:rsidRPr="00056A19">
              <w:t>What is the organisation’s policy for dealing with substances for which a non-threshold mode of action may be applicable in humans? Has the policy been articulated and recorded?</w:t>
            </w:r>
          </w:p>
        </w:tc>
        <w:tc>
          <w:tcPr>
            <w:tcW w:w="1134" w:type="dxa"/>
            <w:tcBorders>
              <w:top w:val="single" w:sz="4" w:space="0" w:color="auto"/>
            </w:tcBorders>
            <w:vAlign w:val="center"/>
          </w:tcPr>
          <w:p w14:paraId="40658695" w14:textId="36CEAA79" w:rsidR="003B272F" w:rsidRPr="00056A19" w:rsidRDefault="001A7FF4" w:rsidP="002D2846">
            <w:r>
              <w:t>NA</w:t>
            </w:r>
          </w:p>
        </w:tc>
        <w:tc>
          <w:tcPr>
            <w:tcW w:w="6378" w:type="dxa"/>
            <w:tcBorders>
              <w:top w:val="single" w:sz="4" w:space="0" w:color="auto"/>
            </w:tcBorders>
            <w:vAlign w:val="center"/>
          </w:tcPr>
          <w:p w14:paraId="11E8D2FB" w14:textId="52500719" w:rsidR="003B272F" w:rsidRPr="00924BB7" w:rsidRDefault="001A7FF4" w:rsidP="002D2846">
            <w:pPr>
              <w:jc w:val="left"/>
              <w:rPr>
                <w:sz w:val="20"/>
                <w:szCs w:val="20"/>
              </w:rPr>
            </w:pPr>
            <w:r>
              <w:rPr>
                <w:sz w:val="20"/>
                <w:szCs w:val="20"/>
              </w:rPr>
              <w:t>Processes are likely similar to JECFA processes. W</w:t>
            </w:r>
            <w:r w:rsidRPr="003822F4">
              <w:rPr>
                <w:sz w:val="20"/>
                <w:szCs w:val="20"/>
              </w:rPr>
              <w:t xml:space="preserve">here a contaminant is found to be a genotoxic carcinogen, for which JECFA considers it inappropriate to establish a health-based guidance value, JECFA will usually calculate a margin of exposure (MOE) between the critical point of departure and the dietary exposure for a high or average consumer to provide guidance for risk managers. </w:t>
            </w:r>
            <w:r>
              <w:rPr>
                <w:sz w:val="20"/>
                <w:szCs w:val="20"/>
              </w:rPr>
              <w:t>Alternatively</w:t>
            </w:r>
            <w:r w:rsidRPr="003822F4">
              <w:rPr>
                <w:sz w:val="20"/>
                <w:szCs w:val="20"/>
              </w:rPr>
              <w:t xml:space="preserve"> </w:t>
            </w:r>
            <w:r>
              <w:rPr>
                <w:sz w:val="20"/>
                <w:szCs w:val="20"/>
              </w:rPr>
              <w:t xml:space="preserve">a </w:t>
            </w:r>
            <w:r w:rsidRPr="003822F4">
              <w:rPr>
                <w:sz w:val="20"/>
                <w:szCs w:val="20"/>
              </w:rPr>
              <w:t>quantitative assessment of the risk (e.g. additional cancer risk) at defined levels of exposure</w:t>
            </w:r>
            <w:r>
              <w:rPr>
                <w:sz w:val="20"/>
                <w:szCs w:val="20"/>
              </w:rPr>
              <w:t xml:space="preserve"> is undertaken (JECFA 2017a). However, these processes were not applied for ammonia because it was not considered a genotoxic carcinogen.</w:t>
            </w:r>
          </w:p>
        </w:tc>
      </w:tr>
      <w:tr w:rsidR="003B272F" w:rsidRPr="00056A19" w14:paraId="546AD0CD" w14:textId="77777777" w:rsidTr="002D2846">
        <w:trPr>
          <w:cantSplit/>
        </w:trPr>
        <w:tc>
          <w:tcPr>
            <w:tcW w:w="541" w:type="dxa"/>
            <w:shd w:val="clear" w:color="auto" w:fill="92D050"/>
            <w:vAlign w:val="center"/>
          </w:tcPr>
          <w:p w14:paraId="1515B7B7" w14:textId="77777777" w:rsidR="003B272F" w:rsidRPr="00056A19" w:rsidRDefault="003B272F" w:rsidP="002D2846"/>
        </w:tc>
        <w:tc>
          <w:tcPr>
            <w:tcW w:w="7241" w:type="dxa"/>
            <w:gridSpan w:val="2"/>
            <w:vAlign w:val="center"/>
          </w:tcPr>
          <w:p w14:paraId="7D35AF1C" w14:textId="77777777" w:rsidR="003B272F" w:rsidRPr="00056A19" w:rsidRDefault="003B272F" w:rsidP="002D2846">
            <w:r w:rsidRPr="00056A19">
              <w:t>If applicable: For carcinogens, what is the level of cancer risk used by the organisation to set the health-based guideline value?</w:t>
            </w:r>
          </w:p>
        </w:tc>
        <w:tc>
          <w:tcPr>
            <w:tcW w:w="1134" w:type="dxa"/>
            <w:vAlign w:val="center"/>
          </w:tcPr>
          <w:p w14:paraId="0F8BB7E4" w14:textId="77777777" w:rsidR="003B272F" w:rsidRPr="00056A19" w:rsidRDefault="003B272F" w:rsidP="002D2846">
            <w:r>
              <w:t>NA</w:t>
            </w:r>
          </w:p>
        </w:tc>
        <w:tc>
          <w:tcPr>
            <w:tcW w:w="6378" w:type="dxa"/>
          </w:tcPr>
          <w:p w14:paraId="7E1A5CE6" w14:textId="77777777" w:rsidR="003B272F" w:rsidRPr="00924BB7" w:rsidRDefault="003B272F" w:rsidP="002D2846">
            <w:pPr>
              <w:rPr>
                <w:sz w:val="20"/>
                <w:szCs w:val="20"/>
              </w:rPr>
            </w:pPr>
          </w:p>
        </w:tc>
      </w:tr>
      <w:tr w:rsidR="003B272F" w:rsidRPr="00056A19" w14:paraId="13A0D705" w14:textId="77777777" w:rsidTr="002D2846">
        <w:trPr>
          <w:cantSplit/>
        </w:trPr>
        <w:tc>
          <w:tcPr>
            <w:tcW w:w="15294" w:type="dxa"/>
            <w:gridSpan w:val="5"/>
            <w:vAlign w:val="center"/>
          </w:tcPr>
          <w:p w14:paraId="20D91C05" w14:textId="77777777" w:rsidR="003B272F" w:rsidRPr="00981735" w:rsidRDefault="003B272F" w:rsidP="002D2846">
            <w:pPr>
              <w:rPr>
                <w:b/>
                <w:bCs/>
                <w:color w:val="00586B"/>
              </w:rPr>
            </w:pPr>
            <w:r w:rsidRPr="00981735">
              <w:rPr>
                <w:b/>
                <w:bCs/>
                <w:color w:val="00586B"/>
              </w:rPr>
              <w:t>Summary:</w:t>
            </w:r>
          </w:p>
          <w:p w14:paraId="4414B399" w14:textId="4A94A691" w:rsidR="003B272F" w:rsidRPr="00B20776" w:rsidRDefault="003B272F" w:rsidP="002D2846">
            <w:r>
              <w:t>Total # of ‘Must-</w:t>
            </w:r>
            <w:r w:rsidRPr="00B20776">
              <w:t>Have’ criteria met (or not applicable): 1</w:t>
            </w:r>
            <w:r w:rsidR="001A7FF4">
              <w:t>2.5</w:t>
            </w:r>
            <w:r w:rsidRPr="00B20776">
              <w:t>/20 =</w:t>
            </w:r>
            <w:r w:rsidR="001A7FF4">
              <w:t xml:space="preserve"> 63</w:t>
            </w:r>
            <w:r w:rsidRPr="00B20776">
              <w:t xml:space="preserve"> %</w:t>
            </w:r>
          </w:p>
          <w:p w14:paraId="693ACEDE" w14:textId="26EFFC04" w:rsidR="003B272F" w:rsidRPr="00B20776" w:rsidRDefault="003B272F" w:rsidP="002D2846">
            <w:r w:rsidRPr="00B20776">
              <w:t xml:space="preserve">Total # of ‘Should-Have’ criteria met (or not applicable): </w:t>
            </w:r>
            <w:r w:rsidR="001A7FF4">
              <w:t>5</w:t>
            </w:r>
            <w:r w:rsidRPr="00B20776">
              <w:t xml:space="preserve">/10 = </w:t>
            </w:r>
            <w:r w:rsidR="001A7FF4">
              <w:t>5</w:t>
            </w:r>
            <w:r w:rsidRPr="00B20776">
              <w:t>0%</w:t>
            </w:r>
          </w:p>
          <w:p w14:paraId="101F1622" w14:textId="77777777" w:rsidR="003B272F" w:rsidRPr="00056A19" w:rsidRDefault="003B272F" w:rsidP="002D2846">
            <w:r w:rsidRPr="00B20776">
              <w:t>Total # of ‘May-Have’ criteria met (or not applicable): 2/2 = 100%</w:t>
            </w:r>
          </w:p>
        </w:tc>
      </w:tr>
      <w:tr w:rsidR="003B272F" w:rsidRPr="00056A19" w14:paraId="6431F06D" w14:textId="77777777" w:rsidTr="002D2846">
        <w:trPr>
          <w:cantSplit/>
        </w:trPr>
        <w:tc>
          <w:tcPr>
            <w:tcW w:w="15294" w:type="dxa"/>
            <w:gridSpan w:val="5"/>
            <w:tcBorders>
              <w:bottom w:val="single" w:sz="12" w:space="0" w:color="auto"/>
            </w:tcBorders>
            <w:vAlign w:val="center"/>
          </w:tcPr>
          <w:p w14:paraId="1C6584EE" w14:textId="77777777" w:rsidR="003B272F" w:rsidRPr="00981735" w:rsidRDefault="003B272F" w:rsidP="002D2846">
            <w:pPr>
              <w:rPr>
                <w:b/>
                <w:bCs/>
                <w:color w:val="365F91" w:themeColor="accent1" w:themeShade="BF"/>
              </w:rPr>
            </w:pPr>
            <w:r w:rsidRPr="00981735">
              <w:rPr>
                <w:b/>
                <w:bCs/>
                <w:color w:val="365F91" w:themeColor="accent1" w:themeShade="BF"/>
              </w:rPr>
              <w:t>References:</w:t>
            </w:r>
          </w:p>
          <w:p w14:paraId="2BFA666E" w14:textId="77777777" w:rsidR="003B272F" w:rsidRDefault="003B272F" w:rsidP="002D2846">
            <w:pPr>
              <w:pStyle w:val="TableCell"/>
              <w:spacing w:before="0" w:after="0"/>
              <w:rPr>
                <w:rFonts w:eastAsiaTheme="minorHAnsi"/>
              </w:rPr>
            </w:pPr>
            <w:r w:rsidRPr="0086018A">
              <w:rPr>
                <w:rFonts w:eastAsiaTheme="minorHAnsi"/>
              </w:rPr>
              <w:t>EFSA (2007). Scientific advice by the Scientific Committee (Question No EFSA-Q-2007-060) adopted by written procedure on 3 August 2007. Proposal for a review system for EFSA's</w:t>
            </w:r>
            <w:r>
              <w:rPr>
                <w:rFonts w:eastAsiaTheme="minorHAnsi"/>
              </w:rPr>
              <w:t xml:space="preserve"> </w:t>
            </w:r>
            <w:r w:rsidRPr="0086018A">
              <w:rPr>
                <w:rFonts w:eastAsiaTheme="minorHAnsi"/>
              </w:rPr>
              <w:t>scientific activities. European Food Safety Authority. The EFSA Journal 2007. 526: 1-15.</w:t>
            </w:r>
          </w:p>
          <w:p w14:paraId="4A1AF208" w14:textId="77777777" w:rsidR="001A7FF4" w:rsidRDefault="001A7FF4" w:rsidP="002D2846">
            <w:pPr>
              <w:pStyle w:val="TableCell"/>
              <w:spacing w:before="0" w:after="0"/>
              <w:rPr>
                <w:rFonts w:eastAsiaTheme="minorHAnsi"/>
              </w:rPr>
            </w:pPr>
          </w:p>
          <w:p w14:paraId="7DA95515" w14:textId="36321B28" w:rsidR="001A7FF4" w:rsidRPr="001A7FF4" w:rsidRDefault="001A7FF4" w:rsidP="001A7FF4">
            <w:pPr>
              <w:jc w:val="left"/>
              <w:rPr>
                <w:sz w:val="20"/>
                <w:szCs w:val="20"/>
              </w:rPr>
            </w:pPr>
            <w:r>
              <w:rPr>
                <w:sz w:val="20"/>
                <w:szCs w:val="20"/>
              </w:rPr>
              <w:t xml:space="preserve">JECFA (2017a). Guidance document for WHO monographers and reviewers evaluating contaminants in food and feed. </w:t>
            </w:r>
            <w:r w:rsidRPr="003822F4">
              <w:rPr>
                <w:sz w:val="20"/>
                <w:szCs w:val="20"/>
              </w:rPr>
              <w:t>Joint FAO/WHO Expert Committee on Food Additives (JECFA)</w:t>
            </w:r>
            <w:r>
              <w:rPr>
                <w:sz w:val="20"/>
                <w:szCs w:val="20"/>
              </w:rPr>
              <w:t xml:space="preserve">. January 2017. Version 1.0. </w:t>
            </w:r>
            <w:hyperlink r:id="rId64" w:history="1">
              <w:r w:rsidRPr="00C576DB">
                <w:rPr>
                  <w:rStyle w:val="Hyperlink"/>
                  <w:sz w:val="20"/>
                  <w:szCs w:val="20"/>
                </w:rPr>
                <w:t>http://apps.who.int/iris/bitstream/handle/10665/254630/9789241512008-eng.pdf;jsessionid=8AB23D3A0003A624A67704756BB3A938?sequence=1</w:t>
              </w:r>
            </w:hyperlink>
            <w:r>
              <w:rPr>
                <w:sz w:val="20"/>
                <w:szCs w:val="20"/>
              </w:rPr>
              <w:t xml:space="preserve"> </w:t>
            </w:r>
          </w:p>
        </w:tc>
      </w:tr>
    </w:tbl>
    <w:p w14:paraId="6C30B3F2" w14:textId="1E0323E5" w:rsidR="00837016" w:rsidRDefault="00837016" w:rsidP="000972C9">
      <w:pPr>
        <w:pStyle w:val="Text"/>
        <w:rPr>
          <w:rFonts w:eastAsiaTheme="minorHAnsi"/>
        </w:rPr>
      </w:pPr>
      <w:r>
        <w:rPr>
          <w:rFonts w:eastAsiaTheme="minorHAnsi"/>
        </w:rPr>
        <w:br w:type="page"/>
      </w:r>
    </w:p>
    <w:p w14:paraId="7984BEA9" w14:textId="77777777" w:rsidR="001A7FF4" w:rsidRDefault="001A7FF4" w:rsidP="000972C9">
      <w:pPr>
        <w:pStyle w:val="Text"/>
        <w:rPr>
          <w:rFonts w:eastAsiaTheme="minorHAnsi"/>
        </w:rPr>
      </w:pPr>
    </w:p>
    <w:p w14:paraId="4A88D3FD" w14:textId="30C950BD" w:rsidR="00837016" w:rsidRDefault="00837016" w:rsidP="00837016">
      <w:pPr>
        <w:pStyle w:val="Heading2"/>
        <w:numPr>
          <w:ilvl w:val="0"/>
          <w:numId w:val="0"/>
        </w:numPr>
        <w:rPr>
          <w:rFonts w:eastAsiaTheme="minorHAnsi"/>
        </w:rPr>
      </w:pPr>
      <w:bookmarkStart w:id="216" w:name="_Toc80275978"/>
      <w:bookmarkStart w:id="217" w:name="_Toc86230925"/>
      <w:bookmarkStart w:id="218" w:name="_Toc100325195"/>
      <w:bookmarkStart w:id="219" w:name="_Toc100325473"/>
      <w:bookmarkStart w:id="220" w:name="_Toc104392837"/>
      <w:bookmarkStart w:id="221" w:name="_Toc106607697"/>
      <w:r>
        <w:rPr>
          <w:rFonts w:eastAsiaTheme="minorHAnsi"/>
        </w:rPr>
        <w:t xml:space="preserve">US EPA </w:t>
      </w:r>
      <w:bookmarkEnd w:id="216"/>
      <w:bookmarkEnd w:id="217"/>
      <w:r>
        <w:rPr>
          <w:rFonts w:eastAsiaTheme="minorHAnsi"/>
        </w:rPr>
        <w:t>2005</w:t>
      </w:r>
      <w:bookmarkEnd w:id="218"/>
      <w:bookmarkEnd w:id="219"/>
      <w:bookmarkEnd w:id="220"/>
      <w:bookmarkEnd w:id="221"/>
    </w:p>
    <w:p w14:paraId="7E396DD1" w14:textId="4EF4F054" w:rsidR="00837016" w:rsidRPr="00004689" w:rsidRDefault="00837016" w:rsidP="00837016">
      <w:pPr>
        <w:pStyle w:val="TableHead"/>
        <w:rPr>
          <w:rFonts w:eastAsiaTheme="minorHAnsi"/>
          <w:b w:val="0"/>
          <w:i/>
          <w:iCs/>
          <w:color w:val="auto"/>
          <w:sz w:val="22"/>
          <w:szCs w:val="22"/>
        </w:rPr>
      </w:pPr>
      <w:r w:rsidRPr="00004689">
        <w:rPr>
          <w:rFonts w:eastAsiaTheme="minorHAnsi"/>
          <w:color w:val="auto"/>
          <w:sz w:val="22"/>
          <w:szCs w:val="22"/>
        </w:rPr>
        <w:t xml:space="preserve">Agency Report Reference: Agency Report Reference:  </w:t>
      </w:r>
      <w:r w:rsidRPr="00837016">
        <w:rPr>
          <w:rFonts w:eastAsiaTheme="minorHAnsi"/>
          <w:i/>
          <w:iCs/>
          <w:color w:val="auto"/>
          <w:sz w:val="22"/>
          <w:szCs w:val="22"/>
        </w:rPr>
        <w:t>USEPA (2005). Provisional Peer Reviewed Toxicity Values for Ammonia (Various CASRNs). Superfund Health Risk Technical Support Center. National Center for Environmental Assessment Office of Research and Development U.S. Environmental Protection Agency Cincinnati, OH.</w:t>
      </w:r>
    </w:p>
    <w:p w14:paraId="7C36F41E" w14:textId="32FC34D6" w:rsidR="00837016" w:rsidRPr="006D1DDE" w:rsidRDefault="00837016" w:rsidP="00837016">
      <w:pPr>
        <w:rPr>
          <w:shd w:val="clear" w:color="auto" w:fill="C9C9C9"/>
          <w:lang w:eastAsia="en-US"/>
        </w:rPr>
      </w:pPr>
    </w:p>
    <w:tbl>
      <w:tblPr>
        <w:tblStyle w:val="TableGrid41"/>
        <w:tblW w:w="15294" w:type="dxa"/>
        <w:tblBorders>
          <w:top w:val="single" w:sz="12" w:space="0" w:color="auto"/>
          <w:left w:val="single" w:sz="12" w:space="0" w:color="auto"/>
          <w:bottom w:val="single" w:sz="12" w:space="0" w:color="auto"/>
          <w:right w:val="single" w:sz="12" w:space="0" w:color="auto"/>
          <w:insideV w:val="single" w:sz="12" w:space="0" w:color="auto"/>
        </w:tblBorders>
        <w:tblLayout w:type="fixed"/>
        <w:tblLook w:val="04A0" w:firstRow="1" w:lastRow="0" w:firstColumn="1" w:lastColumn="0" w:noHBand="0" w:noVBand="1"/>
      </w:tblPr>
      <w:tblGrid>
        <w:gridCol w:w="541"/>
        <w:gridCol w:w="11"/>
        <w:gridCol w:w="7230"/>
        <w:gridCol w:w="1134"/>
        <w:gridCol w:w="6378"/>
      </w:tblGrid>
      <w:tr w:rsidR="00837016" w:rsidRPr="00056A19" w14:paraId="3B5C3A03" w14:textId="77777777" w:rsidTr="002D2846">
        <w:trPr>
          <w:cantSplit/>
          <w:tblHeader/>
        </w:trPr>
        <w:tc>
          <w:tcPr>
            <w:tcW w:w="7782" w:type="dxa"/>
            <w:gridSpan w:val="3"/>
            <w:tcBorders>
              <w:top w:val="single" w:sz="12" w:space="0" w:color="auto"/>
              <w:bottom w:val="single" w:sz="12" w:space="0" w:color="auto"/>
            </w:tcBorders>
            <w:shd w:val="clear" w:color="auto" w:fill="BFBFBF"/>
            <w:vAlign w:val="center"/>
          </w:tcPr>
          <w:p w14:paraId="63401337" w14:textId="77777777" w:rsidR="00837016" w:rsidRPr="00056A19" w:rsidRDefault="00837016" w:rsidP="002D2846">
            <w:pPr>
              <w:rPr>
                <w:vertAlign w:val="superscript"/>
              </w:rPr>
            </w:pPr>
            <w:r w:rsidRPr="00056A19">
              <w:t>Criteria</w:t>
            </w:r>
          </w:p>
        </w:tc>
        <w:tc>
          <w:tcPr>
            <w:tcW w:w="1134" w:type="dxa"/>
            <w:tcBorders>
              <w:top w:val="single" w:sz="12" w:space="0" w:color="auto"/>
              <w:bottom w:val="single" w:sz="12" w:space="0" w:color="auto"/>
            </w:tcBorders>
            <w:shd w:val="clear" w:color="auto" w:fill="BFBFBF"/>
            <w:vAlign w:val="center"/>
          </w:tcPr>
          <w:p w14:paraId="2C2E099C" w14:textId="77777777" w:rsidR="00837016" w:rsidRPr="00056A19" w:rsidRDefault="00837016" w:rsidP="002D2846">
            <w:r w:rsidRPr="00056A19">
              <w:t>Y/N/?/NA</w:t>
            </w:r>
          </w:p>
        </w:tc>
        <w:tc>
          <w:tcPr>
            <w:tcW w:w="6378" w:type="dxa"/>
            <w:tcBorders>
              <w:top w:val="single" w:sz="12" w:space="0" w:color="auto"/>
              <w:bottom w:val="single" w:sz="12" w:space="0" w:color="auto"/>
            </w:tcBorders>
            <w:shd w:val="clear" w:color="auto" w:fill="BFBFBF"/>
          </w:tcPr>
          <w:p w14:paraId="7D337D56" w14:textId="77777777" w:rsidR="00837016" w:rsidRPr="00056A19" w:rsidRDefault="00837016" w:rsidP="002D2846">
            <w:r w:rsidRPr="00056A19">
              <w:t>Notes</w:t>
            </w:r>
          </w:p>
        </w:tc>
      </w:tr>
      <w:tr w:rsidR="00837016" w:rsidRPr="00056A19" w14:paraId="379B21D6" w14:textId="77777777" w:rsidTr="002D2846">
        <w:trPr>
          <w:cantSplit/>
        </w:trPr>
        <w:tc>
          <w:tcPr>
            <w:tcW w:w="552" w:type="dxa"/>
            <w:gridSpan w:val="2"/>
            <w:tcBorders>
              <w:top w:val="single" w:sz="12" w:space="0" w:color="auto"/>
              <w:right w:val="single" w:sz="12" w:space="0" w:color="auto"/>
            </w:tcBorders>
            <w:shd w:val="clear" w:color="auto" w:fill="BFBFBF"/>
            <w:vAlign w:val="center"/>
          </w:tcPr>
          <w:p w14:paraId="5C2A62F9" w14:textId="77777777" w:rsidR="00837016" w:rsidRPr="00056A19" w:rsidRDefault="00837016" w:rsidP="002D2846"/>
        </w:tc>
        <w:tc>
          <w:tcPr>
            <w:tcW w:w="14742" w:type="dxa"/>
            <w:gridSpan w:val="3"/>
            <w:tcBorders>
              <w:top w:val="single" w:sz="12" w:space="0" w:color="auto"/>
              <w:left w:val="single" w:sz="12" w:space="0" w:color="auto"/>
            </w:tcBorders>
            <w:shd w:val="clear" w:color="auto" w:fill="BFBFBF"/>
            <w:vAlign w:val="center"/>
          </w:tcPr>
          <w:p w14:paraId="6123DB26" w14:textId="77777777" w:rsidR="00837016" w:rsidRPr="00056A19" w:rsidRDefault="00837016" w:rsidP="002D2846">
            <w:r w:rsidRPr="00056A19">
              <w:t>Overall guidance/advice development process</w:t>
            </w:r>
          </w:p>
        </w:tc>
      </w:tr>
      <w:tr w:rsidR="00837016" w:rsidRPr="00301F10" w14:paraId="6703E2C6" w14:textId="77777777" w:rsidTr="002D2846">
        <w:trPr>
          <w:cantSplit/>
        </w:trPr>
        <w:tc>
          <w:tcPr>
            <w:tcW w:w="552" w:type="dxa"/>
            <w:gridSpan w:val="2"/>
            <w:tcBorders>
              <w:top w:val="single" w:sz="12" w:space="0" w:color="auto"/>
            </w:tcBorders>
            <w:shd w:val="clear" w:color="auto" w:fill="92D050"/>
            <w:vAlign w:val="center"/>
          </w:tcPr>
          <w:p w14:paraId="556DF132" w14:textId="77777777" w:rsidR="00837016" w:rsidRPr="00056A19" w:rsidRDefault="00837016" w:rsidP="002D2846"/>
        </w:tc>
        <w:tc>
          <w:tcPr>
            <w:tcW w:w="7230" w:type="dxa"/>
            <w:tcBorders>
              <w:top w:val="single" w:sz="12" w:space="0" w:color="auto"/>
            </w:tcBorders>
            <w:vAlign w:val="center"/>
          </w:tcPr>
          <w:p w14:paraId="75CAFEED" w14:textId="77777777" w:rsidR="00837016" w:rsidRPr="00056A19" w:rsidRDefault="00837016" w:rsidP="002D2846">
            <w:r w:rsidRPr="00056A19">
              <w:t>Are the key stages of the organisation’s advice development processes compatible with Australian processes?</w:t>
            </w:r>
          </w:p>
        </w:tc>
        <w:tc>
          <w:tcPr>
            <w:tcW w:w="1134" w:type="dxa"/>
            <w:tcBorders>
              <w:top w:val="single" w:sz="12" w:space="0" w:color="auto"/>
            </w:tcBorders>
            <w:vAlign w:val="center"/>
          </w:tcPr>
          <w:p w14:paraId="07A2BC4B" w14:textId="77777777" w:rsidR="00837016" w:rsidRPr="00056A19" w:rsidRDefault="00837016" w:rsidP="002D2846">
            <w:pPr>
              <w:rPr>
                <w:color w:val="FF0000"/>
              </w:rPr>
            </w:pPr>
            <w:r w:rsidRPr="00814945">
              <w:t>Y</w:t>
            </w:r>
          </w:p>
        </w:tc>
        <w:tc>
          <w:tcPr>
            <w:tcW w:w="6378" w:type="dxa"/>
            <w:tcBorders>
              <w:top w:val="single" w:sz="12" w:space="0" w:color="auto"/>
            </w:tcBorders>
          </w:tcPr>
          <w:p w14:paraId="091E35D5" w14:textId="77777777" w:rsidR="00837016" w:rsidRPr="007A2015" w:rsidRDefault="00837016" w:rsidP="002D2846">
            <w:pPr>
              <w:rPr>
                <w:sz w:val="20"/>
                <w:szCs w:val="20"/>
              </w:rPr>
            </w:pPr>
            <w:r w:rsidRPr="007A2015">
              <w:rPr>
                <w:sz w:val="20"/>
                <w:szCs w:val="20"/>
              </w:rPr>
              <w:t xml:space="preserve">Yes (US EPA 2021). PPRTVs follow similar guidance documentation to that used to develop RfDs and RfCs in the IRIS programme. </w:t>
            </w:r>
          </w:p>
        </w:tc>
      </w:tr>
      <w:tr w:rsidR="00837016" w:rsidRPr="00056A19" w14:paraId="5DC5381A" w14:textId="77777777" w:rsidTr="002D2846">
        <w:trPr>
          <w:cantSplit/>
        </w:trPr>
        <w:tc>
          <w:tcPr>
            <w:tcW w:w="552" w:type="dxa"/>
            <w:gridSpan w:val="2"/>
            <w:shd w:val="clear" w:color="auto" w:fill="92D050"/>
            <w:vAlign w:val="center"/>
          </w:tcPr>
          <w:p w14:paraId="1B1FC130" w14:textId="77777777" w:rsidR="00837016" w:rsidRPr="00056A19" w:rsidRDefault="00837016" w:rsidP="002D2846"/>
        </w:tc>
        <w:tc>
          <w:tcPr>
            <w:tcW w:w="7230" w:type="dxa"/>
            <w:tcBorders>
              <w:right w:val="single" w:sz="12" w:space="0" w:color="auto"/>
            </w:tcBorders>
            <w:vAlign w:val="center"/>
          </w:tcPr>
          <w:p w14:paraId="2C43208F" w14:textId="77777777" w:rsidR="00837016" w:rsidRPr="00056A19" w:rsidRDefault="00837016" w:rsidP="002D2846">
            <w:r w:rsidRPr="00056A19">
              <w:t>Are the administrative processes documented and publicly available?</w:t>
            </w:r>
          </w:p>
        </w:tc>
        <w:tc>
          <w:tcPr>
            <w:tcW w:w="1134" w:type="dxa"/>
            <w:vAlign w:val="center"/>
          </w:tcPr>
          <w:p w14:paraId="2644EACA" w14:textId="77777777" w:rsidR="00837016" w:rsidRPr="00056A19" w:rsidRDefault="00837016" w:rsidP="002D2846">
            <w:r>
              <w:t>Y</w:t>
            </w:r>
          </w:p>
        </w:tc>
        <w:tc>
          <w:tcPr>
            <w:tcW w:w="6378" w:type="dxa"/>
          </w:tcPr>
          <w:p w14:paraId="3CEFFCE2" w14:textId="77777777" w:rsidR="00837016" w:rsidRPr="007A2015" w:rsidRDefault="00837016" w:rsidP="002D2846">
            <w:pPr>
              <w:rPr>
                <w:sz w:val="20"/>
                <w:szCs w:val="20"/>
              </w:rPr>
            </w:pPr>
            <w:r w:rsidRPr="007A2015">
              <w:rPr>
                <w:sz w:val="20"/>
                <w:szCs w:val="20"/>
              </w:rPr>
              <w:t xml:space="preserve">US EPA (2021). </w:t>
            </w:r>
          </w:p>
        </w:tc>
      </w:tr>
      <w:tr w:rsidR="00837016" w:rsidRPr="00056A19" w14:paraId="28DAD5AA" w14:textId="77777777" w:rsidTr="002D2846">
        <w:trPr>
          <w:cantSplit/>
        </w:trPr>
        <w:tc>
          <w:tcPr>
            <w:tcW w:w="552" w:type="dxa"/>
            <w:gridSpan w:val="2"/>
            <w:shd w:val="clear" w:color="auto" w:fill="92D050"/>
            <w:vAlign w:val="center"/>
          </w:tcPr>
          <w:p w14:paraId="72061AA7" w14:textId="77777777" w:rsidR="00837016" w:rsidRPr="00056A19" w:rsidRDefault="00837016" w:rsidP="002D2846"/>
        </w:tc>
        <w:tc>
          <w:tcPr>
            <w:tcW w:w="7230" w:type="dxa"/>
            <w:tcBorders>
              <w:right w:val="single" w:sz="12" w:space="0" w:color="auto"/>
            </w:tcBorders>
            <w:vAlign w:val="center"/>
          </w:tcPr>
          <w:p w14:paraId="6F39775F" w14:textId="77777777" w:rsidR="00837016" w:rsidRPr="00056A19" w:rsidRDefault="00837016" w:rsidP="002D2846">
            <w:r w:rsidRPr="00056A19">
              <w:t>Was the work overseen by an expert advisory committee? Are potential conflicts of interest of committee members declared, managed and/or reported?</w:t>
            </w:r>
          </w:p>
        </w:tc>
        <w:tc>
          <w:tcPr>
            <w:tcW w:w="1134" w:type="dxa"/>
            <w:vAlign w:val="center"/>
          </w:tcPr>
          <w:p w14:paraId="0AA55759" w14:textId="77777777" w:rsidR="00837016" w:rsidRPr="00056A19" w:rsidRDefault="00837016" w:rsidP="002D2846">
            <w:r>
              <w:t>Y (1/2)</w:t>
            </w:r>
          </w:p>
        </w:tc>
        <w:tc>
          <w:tcPr>
            <w:tcW w:w="6378" w:type="dxa"/>
          </w:tcPr>
          <w:p w14:paraId="0414B11A" w14:textId="77777777" w:rsidR="00837016" w:rsidRPr="007A2015" w:rsidRDefault="00837016" w:rsidP="002D2846">
            <w:pPr>
              <w:rPr>
                <w:sz w:val="20"/>
                <w:szCs w:val="20"/>
              </w:rPr>
            </w:pPr>
            <w:r w:rsidRPr="007A2015">
              <w:rPr>
                <w:sz w:val="20"/>
                <w:szCs w:val="20"/>
              </w:rPr>
              <w:t xml:space="preserve">All PPRTV assessments receive internal review by EPA scientists and external peer review by independent scientific experts. However, it is not clear from the documentation consulted how potential conflicts of interest are managed. </w:t>
            </w:r>
          </w:p>
        </w:tc>
      </w:tr>
      <w:tr w:rsidR="00837016" w:rsidRPr="00301F10" w14:paraId="449569F1" w14:textId="77777777" w:rsidTr="002D2846">
        <w:trPr>
          <w:cantSplit/>
        </w:trPr>
        <w:tc>
          <w:tcPr>
            <w:tcW w:w="552" w:type="dxa"/>
            <w:gridSpan w:val="2"/>
            <w:shd w:val="clear" w:color="auto" w:fill="92D050"/>
            <w:vAlign w:val="center"/>
          </w:tcPr>
          <w:p w14:paraId="6E439C78" w14:textId="77777777" w:rsidR="00837016" w:rsidRPr="00056A19" w:rsidRDefault="00837016" w:rsidP="002D2846"/>
        </w:tc>
        <w:tc>
          <w:tcPr>
            <w:tcW w:w="7230" w:type="dxa"/>
            <w:tcBorders>
              <w:right w:val="single" w:sz="12" w:space="0" w:color="auto"/>
            </w:tcBorders>
            <w:vAlign w:val="center"/>
          </w:tcPr>
          <w:p w14:paraId="32D68CE6" w14:textId="77777777" w:rsidR="00837016" w:rsidRPr="00056A19" w:rsidRDefault="00837016" w:rsidP="002D2846">
            <w:r w:rsidRPr="00056A19">
              <w:t>Are funding sources declared?</w:t>
            </w:r>
          </w:p>
        </w:tc>
        <w:tc>
          <w:tcPr>
            <w:tcW w:w="1134" w:type="dxa"/>
            <w:vAlign w:val="center"/>
          </w:tcPr>
          <w:p w14:paraId="6BE81D35" w14:textId="77777777" w:rsidR="00837016" w:rsidRPr="00056A19" w:rsidRDefault="00837016" w:rsidP="002D2846">
            <w:pPr>
              <w:rPr>
                <w:color w:val="FF0000"/>
              </w:rPr>
            </w:pPr>
            <w:r>
              <w:t>Y</w:t>
            </w:r>
          </w:p>
        </w:tc>
        <w:tc>
          <w:tcPr>
            <w:tcW w:w="6378" w:type="dxa"/>
          </w:tcPr>
          <w:p w14:paraId="42B5694C" w14:textId="77777777" w:rsidR="00837016" w:rsidRPr="00301F10" w:rsidRDefault="00837016" w:rsidP="002D2846">
            <w:pPr>
              <w:rPr>
                <w:sz w:val="20"/>
                <w:szCs w:val="20"/>
                <w:highlight w:val="yellow"/>
              </w:rPr>
            </w:pPr>
            <w:r w:rsidRPr="00301F10">
              <w:rPr>
                <w:sz w:val="20"/>
                <w:szCs w:val="20"/>
              </w:rPr>
              <w:t xml:space="preserve">Although funding sources are not declared, the </w:t>
            </w:r>
            <w:r>
              <w:rPr>
                <w:sz w:val="20"/>
                <w:szCs w:val="20"/>
              </w:rPr>
              <w:t>documents</w:t>
            </w:r>
            <w:r w:rsidRPr="00301F10">
              <w:rPr>
                <w:sz w:val="20"/>
                <w:szCs w:val="20"/>
              </w:rPr>
              <w:t xml:space="preserve"> are likely </w:t>
            </w:r>
            <w:r>
              <w:rPr>
                <w:sz w:val="20"/>
                <w:szCs w:val="20"/>
              </w:rPr>
              <w:t xml:space="preserve">US </w:t>
            </w:r>
            <w:r w:rsidRPr="00301F10">
              <w:rPr>
                <w:sz w:val="20"/>
                <w:szCs w:val="20"/>
              </w:rPr>
              <w:t xml:space="preserve">government-funded. </w:t>
            </w:r>
          </w:p>
        </w:tc>
      </w:tr>
      <w:tr w:rsidR="00837016" w:rsidRPr="00301F10" w14:paraId="7510B01C" w14:textId="77777777" w:rsidTr="002D2846">
        <w:trPr>
          <w:cantSplit/>
        </w:trPr>
        <w:tc>
          <w:tcPr>
            <w:tcW w:w="552" w:type="dxa"/>
            <w:gridSpan w:val="2"/>
            <w:shd w:val="clear" w:color="auto" w:fill="FFFF00"/>
            <w:vAlign w:val="center"/>
          </w:tcPr>
          <w:p w14:paraId="330E1A85" w14:textId="77777777" w:rsidR="00837016" w:rsidRPr="00056A19" w:rsidRDefault="00837016" w:rsidP="002D2846"/>
        </w:tc>
        <w:tc>
          <w:tcPr>
            <w:tcW w:w="7230" w:type="dxa"/>
            <w:tcBorders>
              <w:right w:val="single" w:sz="12" w:space="0" w:color="auto"/>
            </w:tcBorders>
            <w:vAlign w:val="center"/>
          </w:tcPr>
          <w:p w14:paraId="3F1C1D3C" w14:textId="77777777" w:rsidR="00837016" w:rsidRPr="00056A19" w:rsidRDefault="00837016" w:rsidP="002D2846">
            <w:r w:rsidRPr="00056A19">
              <w:t>Was there public consultation on this work? If so, provide details.</w:t>
            </w:r>
          </w:p>
        </w:tc>
        <w:tc>
          <w:tcPr>
            <w:tcW w:w="1134" w:type="dxa"/>
            <w:vAlign w:val="center"/>
          </w:tcPr>
          <w:p w14:paraId="349A5420" w14:textId="77777777" w:rsidR="00837016" w:rsidRPr="00056A19" w:rsidRDefault="00837016" w:rsidP="002D2846">
            <w:r>
              <w:t>N</w:t>
            </w:r>
          </w:p>
        </w:tc>
        <w:tc>
          <w:tcPr>
            <w:tcW w:w="6378" w:type="dxa"/>
          </w:tcPr>
          <w:p w14:paraId="1F9A147D" w14:textId="77777777" w:rsidR="00837016" w:rsidRPr="00301F10" w:rsidRDefault="00837016" w:rsidP="002D2846">
            <w:r>
              <w:t xml:space="preserve"> </w:t>
            </w:r>
          </w:p>
        </w:tc>
      </w:tr>
      <w:tr w:rsidR="00837016" w:rsidRPr="00301F10" w14:paraId="46FEE9D2" w14:textId="77777777" w:rsidTr="002D2846">
        <w:trPr>
          <w:cantSplit/>
        </w:trPr>
        <w:tc>
          <w:tcPr>
            <w:tcW w:w="552" w:type="dxa"/>
            <w:gridSpan w:val="2"/>
            <w:shd w:val="clear" w:color="auto" w:fill="FFFF00"/>
            <w:vAlign w:val="center"/>
          </w:tcPr>
          <w:p w14:paraId="1C4124ED" w14:textId="77777777" w:rsidR="00837016" w:rsidRPr="00056A19" w:rsidRDefault="00837016" w:rsidP="002D2846"/>
        </w:tc>
        <w:tc>
          <w:tcPr>
            <w:tcW w:w="7230" w:type="dxa"/>
            <w:tcBorders>
              <w:right w:val="single" w:sz="12" w:space="0" w:color="auto"/>
            </w:tcBorders>
            <w:vAlign w:val="center"/>
          </w:tcPr>
          <w:p w14:paraId="0A324A3A" w14:textId="77777777" w:rsidR="00837016" w:rsidRPr="00056A19" w:rsidRDefault="00837016" w:rsidP="002D2846">
            <w:r w:rsidRPr="00056A19">
              <w:t>Is the advice peer reviewed? If so, is the peer review outcome documented and/or published?</w:t>
            </w:r>
          </w:p>
        </w:tc>
        <w:tc>
          <w:tcPr>
            <w:tcW w:w="1134" w:type="dxa"/>
            <w:vAlign w:val="center"/>
          </w:tcPr>
          <w:p w14:paraId="46565A67" w14:textId="77777777" w:rsidR="00837016" w:rsidRPr="00056A19" w:rsidRDefault="00837016" w:rsidP="002D2846">
            <w:r>
              <w:t>Y</w:t>
            </w:r>
          </w:p>
        </w:tc>
        <w:tc>
          <w:tcPr>
            <w:tcW w:w="6378" w:type="dxa"/>
          </w:tcPr>
          <w:p w14:paraId="79D6F842" w14:textId="77777777" w:rsidR="00837016" w:rsidRPr="00301F10" w:rsidRDefault="00837016" w:rsidP="002D2846">
            <w:pPr>
              <w:rPr>
                <w:sz w:val="20"/>
                <w:szCs w:val="20"/>
              </w:rPr>
            </w:pPr>
            <w:r w:rsidRPr="00837016">
              <w:rPr>
                <w:sz w:val="20"/>
                <w:szCs w:val="20"/>
              </w:rPr>
              <w:t xml:space="preserve">All PPRTV assessments receive internal review by EPA scientists and external peer review by three independently selected scientific experts. It is unclear from documents whether outcomes of peer review are published. </w:t>
            </w:r>
          </w:p>
        </w:tc>
      </w:tr>
      <w:tr w:rsidR="00837016" w:rsidRPr="00301F10" w14:paraId="3144DA40" w14:textId="77777777" w:rsidTr="002D2846">
        <w:trPr>
          <w:cantSplit/>
        </w:trPr>
        <w:tc>
          <w:tcPr>
            <w:tcW w:w="552" w:type="dxa"/>
            <w:gridSpan w:val="2"/>
            <w:shd w:val="clear" w:color="auto" w:fill="FFFF00"/>
            <w:vAlign w:val="center"/>
          </w:tcPr>
          <w:p w14:paraId="3C5D0238" w14:textId="77777777" w:rsidR="00837016" w:rsidRPr="00056A19" w:rsidRDefault="00837016" w:rsidP="002D2846"/>
        </w:tc>
        <w:tc>
          <w:tcPr>
            <w:tcW w:w="7230" w:type="dxa"/>
            <w:tcBorders>
              <w:right w:val="single" w:sz="12" w:space="0" w:color="auto"/>
            </w:tcBorders>
            <w:vAlign w:val="center"/>
          </w:tcPr>
          <w:p w14:paraId="572AEB85" w14:textId="77777777" w:rsidR="00837016" w:rsidRPr="00056A19" w:rsidRDefault="00837016" w:rsidP="002D2846">
            <w:r w:rsidRPr="00056A19">
              <w:t>Was the guidance/advice developed or updated recently? Provide details.</w:t>
            </w:r>
          </w:p>
        </w:tc>
        <w:tc>
          <w:tcPr>
            <w:tcW w:w="1134" w:type="dxa"/>
            <w:vAlign w:val="center"/>
          </w:tcPr>
          <w:p w14:paraId="249A2A9B" w14:textId="77777777" w:rsidR="00837016" w:rsidRPr="00056A19" w:rsidRDefault="00837016" w:rsidP="002D2846">
            <w:r>
              <w:t>NA</w:t>
            </w:r>
          </w:p>
        </w:tc>
        <w:tc>
          <w:tcPr>
            <w:tcW w:w="6378" w:type="dxa"/>
          </w:tcPr>
          <w:p w14:paraId="49613541" w14:textId="77777777" w:rsidR="00837016" w:rsidRPr="00301F10" w:rsidRDefault="00837016" w:rsidP="002D2846">
            <w:pPr>
              <w:rPr>
                <w:sz w:val="20"/>
                <w:szCs w:val="20"/>
                <w:highlight w:val="yellow"/>
              </w:rPr>
            </w:pPr>
          </w:p>
        </w:tc>
      </w:tr>
      <w:tr w:rsidR="00837016" w:rsidRPr="00301F10" w14:paraId="3C639ABC" w14:textId="77777777" w:rsidTr="002D2846">
        <w:trPr>
          <w:cantSplit/>
        </w:trPr>
        <w:tc>
          <w:tcPr>
            <w:tcW w:w="541" w:type="dxa"/>
            <w:tcBorders>
              <w:top w:val="single" w:sz="12" w:space="0" w:color="auto"/>
              <w:bottom w:val="single" w:sz="12" w:space="0" w:color="auto"/>
            </w:tcBorders>
            <w:shd w:val="clear" w:color="auto" w:fill="BFBFBF"/>
            <w:vAlign w:val="center"/>
          </w:tcPr>
          <w:p w14:paraId="3975A8B6" w14:textId="77777777" w:rsidR="00837016" w:rsidRPr="00056A19" w:rsidRDefault="00837016" w:rsidP="002D2846"/>
        </w:tc>
        <w:tc>
          <w:tcPr>
            <w:tcW w:w="14753" w:type="dxa"/>
            <w:gridSpan w:val="4"/>
            <w:tcBorders>
              <w:top w:val="single" w:sz="12" w:space="0" w:color="auto"/>
              <w:bottom w:val="single" w:sz="12" w:space="0" w:color="auto"/>
            </w:tcBorders>
            <w:shd w:val="clear" w:color="auto" w:fill="BFBFBF"/>
            <w:vAlign w:val="center"/>
          </w:tcPr>
          <w:p w14:paraId="71D61153" w14:textId="77777777" w:rsidR="00837016" w:rsidRPr="00301F10" w:rsidRDefault="00837016" w:rsidP="002D2846">
            <w:pPr>
              <w:rPr>
                <w:highlight w:val="yellow"/>
              </w:rPr>
            </w:pPr>
            <w:r w:rsidRPr="00004689">
              <w:t>Evidence review parameters</w:t>
            </w:r>
          </w:p>
        </w:tc>
      </w:tr>
      <w:tr w:rsidR="00837016" w:rsidRPr="00301F10" w14:paraId="16025087" w14:textId="77777777" w:rsidTr="002D2846">
        <w:trPr>
          <w:cantSplit/>
        </w:trPr>
        <w:tc>
          <w:tcPr>
            <w:tcW w:w="541" w:type="dxa"/>
            <w:tcBorders>
              <w:top w:val="single" w:sz="8" w:space="0" w:color="auto"/>
              <w:bottom w:val="single" w:sz="8" w:space="0" w:color="auto"/>
              <w:right w:val="single" w:sz="12" w:space="0" w:color="auto"/>
            </w:tcBorders>
            <w:shd w:val="clear" w:color="auto" w:fill="92D050"/>
            <w:vAlign w:val="center"/>
          </w:tcPr>
          <w:p w14:paraId="5433E242" w14:textId="77777777" w:rsidR="00837016" w:rsidRPr="00056A19" w:rsidRDefault="00837016" w:rsidP="002D2846"/>
        </w:tc>
        <w:tc>
          <w:tcPr>
            <w:tcW w:w="7241" w:type="dxa"/>
            <w:gridSpan w:val="2"/>
            <w:tcBorders>
              <w:top w:val="single" w:sz="8" w:space="0" w:color="auto"/>
              <w:left w:val="single" w:sz="12" w:space="0" w:color="auto"/>
              <w:bottom w:val="single" w:sz="8" w:space="0" w:color="auto"/>
              <w:right w:val="single" w:sz="12" w:space="0" w:color="auto"/>
            </w:tcBorders>
            <w:vAlign w:val="center"/>
          </w:tcPr>
          <w:p w14:paraId="657BCE26" w14:textId="77777777" w:rsidR="00837016" w:rsidRPr="00056A19" w:rsidRDefault="00837016" w:rsidP="002D2846">
            <w:r w:rsidRPr="00056A19">
              <w:t>Are decisions about scope, definitions and evidence review parameters documented and publicly available?</w:t>
            </w:r>
          </w:p>
        </w:tc>
        <w:tc>
          <w:tcPr>
            <w:tcW w:w="1134" w:type="dxa"/>
            <w:tcBorders>
              <w:top w:val="single" w:sz="8" w:space="0" w:color="auto"/>
              <w:left w:val="single" w:sz="12" w:space="0" w:color="auto"/>
              <w:bottom w:val="single" w:sz="8" w:space="0" w:color="auto"/>
            </w:tcBorders>
            <w:vAlign w:val="center"/>
          </w:tcPr>
          <w:p w14:paraId="59A06F48" w14:textId="77777777" w:rsidR="00837016" w:rsidRPr="00056A19" w:rsidRDefault="00837016" w:rsidP="002D2846">
            <w:pPr>
              <w:rPr>
                <w:color w:val="FF0000"/>
              </w:rPr>
            </w:pPr>
            <w:r w:rsidRPr="00924BB7">
              <w:t>N</w:t>
            </w:r>
          </w:p>
        </w:tc>
        <w:tc>
          <w:tcPr>
            <w:tcW w:w="6378" w:type="dxa"/>
            <w:tcBorders>
              <w:top w:val="single" w:sz="8" w:space="0" w:color="auto"/>
              <w:left w:val="single" w:sz="12" w:space="0" w:color="auto"/>
              <w:bottom w:val="single" w:sz="8" w:space="0" w:color="auto"/>
            </w:tcBorders>
            <w:vAlign w:val="center"/>
          </w:tcPr>
          <w:p w14:paraId="7AD9F113" w14:textId="67DC6A69" w:rsidR="00837016" w:rsidRPr="00301F10" w:rsidRDefault="00837016" w:rsidP="002D2846">
            <w:pPr>
              <w:jc w:val="left"/>
              <w:rPr>
                <w:color w:val="FF0000"/>
                <w:sz w:val="20"/>
                <w:szCs w:val="20"/>
                <w:highlight w:val="yellow"/>
              </w:rPr>
            </w:pPr>
            <w:r w:rsidRPr="00301F10">
              <w:rPr>
                <w:sz w:val="20"/>
                <w:szCs w:val="20"/>
              </w:rPr>
              <w:t xml:space="preserve">Not specifically provided in the </w:t>
            </w:r>
            <w:r>
              <w:rPr>
                <w:sz w:val="20"/>
                <w:szCs w:val="20"/>
              </w:rPr>
              <w:t xml:space="preserve">ammonia </w:t>
            </w:r>
            <w:r w:rsidRPr="00301F10">
              <w:rPr>
                <w:sz w:val="20"/>
                <w:szCs w:val="20"/>
              </w:rPr>
              <w:t>review.</w:t>
            </w:r>
          </w:p>
        </w:tc>
      </w:tr>
      <w:tr w:rsidR="00837016" w:rsidRPr="00301F10" w14:paraId="320CB619" w14:textId="77777777" w:rsidTr="002D2846">
        <w:trPr>
          <w:cantSplit/>
        </w:trPr>
        <w:tc>
          <w:tcPr>
            <w:tcW w:w="541" w:type="dxa"/>
            <w:tcBorders>
              <w:top w:val="single" w:sz="8" w:space="0" w:color="auto"/>
              <w:bottom w:val="single" w:sz="8" w:space="0" w:color="auto"/>
              <w:right w:val="single" w:sz="12" w:space="0" w:color="auto"/>
            </w:tcBorders>
            <w:shd w:val="clear" w:color="auto" w:fill="92D050"/>
            <w:vAlign w:val="center"/>
          </w:tcPr>
          <w:p w14:paraId="71D810CC" w14:textId="77777777" w:rsidR="00837016" w:rsidRPr="00056A19" w:rsidRDefault="00837016" w:rsidP="002D2846"/>
        </w:tc>
        <w:tc>
          <w:tcPr>
            <w:tcW w:w="7241" w:type="dxa"/>
            <w:gridSpan w:val="2"/>
            <w:tcBorders>
              <w:top w:val="single" w:sz="8" w:space="0" w:color="auto"/>
              <w:left w:val="single" w:sz="12" w:space="0" w:color="auto"/>
              <w:bottom w:val="single" w:sz="8" w:space="0" w:color="auto"/>
              <w:right w:val="single" w:sz="12" w:space="0" w:color="auto"/>
            </w:tcBorders>
            <w:vAlign w:val="center"/>
          </w:tcPr>
          <w:p w14:paraId="09096670" w14:textId="77777777" w:rsidR="00837016" w:rsidRPr="00056A19" w:rsidRDefault="00837016" w:rsidP="002D2846">
            <w:r w:rsidRPr="00056A19">
              <w:t>Is there a preference for data from studies that follow agreed international protocols or meet appropriate industry standards?</w:t>
            </w:r>
          </w:p>
        </w:tc>
        <w:tc>
          <w:tcPr>
            <w:tcW w:w="1134" w:type="dxa"/>
            <w:tcBorders>
              <w:top w:val="single" w:sz="8" w:space="0" w:color="auto"/>
              <w:left w:val="single" w:sz="12" w:space="0" w:color="auto"/>
              <w:bottom w:val="single" w:sz="8" w:space="0" w:color="auto"/>
            </w:tcBorders>
            <w:vAlign w:val="center"/>
          </w:tcPr>
          <w:p w14:paraId="48AB81C5" w14:textId="77777777" w:rsidR="00837016" w:rsidRPr="00056A19" w:rsidRDefault="00837016" w:rsidP="002D2846">
            <w:pPr>
              <w:rPr>
                <w:color w:val="FF0000"/>
              </w:rPr>
            </w:pPr>
            <w:r>
              <w:t>?</w:t>
            </w:r>
          </w:p>
        </w:tc>
        <w:tc>
          <w:tcPr>
            <w:tcW w:w="6378" w:type="dxa"/>
            <w:tcBorders>
              <w:top w:val="single" w:sz="8" w:space="0" w:color="auto"/>
              <w:left w:val="single" w:sz="12" w:space="0" w:color="auto"/>
              <w:bottom w:val="single" w:sz="8" w:space="0" w:color="auto"/>
            </w:tcBorders>
          </w:tcPr>
          <w:p w14:paraId="769E4D69" w14:textId="77777777" w:rsidR="00837016" w:rsidRPr="00301F10" w:rsidRDefault="00837016" w:rsidP="002D2846">
            <w:pPr>
              <w:rPr>
                <w:sz w:val="20"/>
                <w:szCs w:val="20"/>
              </w:rPr>
            </w:pPr>
            <w:r>
              <w:rPr>
                <w:sz w:val="20"/>
                <w:szCs w:val="20"/>
              </w:rPr>
              <w:t xml:space="preserve">Unclear from documentation consulted. </w:t>
            </w:r>
            <w:r w:rsidRPr="00301F10">
              <w:rPr>
                <w:sz w:val="20"/>
                <w:szCs w:val="20"/>
              </w:rPr>
              <w:t xml:space="preserve">  </w:t>
            </w:r>
          </w:p>
        </w:tc>
      </w:tr>
      <w:tr w:rsidR="00837016" w:rsidRPr="00301F10" w14:paraId="394630B4" w14:textId="77777777" w:rsidTr="002D2846">
        <w:trPr>
          <w:cantSplit/>
        </w:trPr>
        <w:tc>
          <w:tcPr>
            <w:tcW w:w="541" w:type="dxa"/>
            <w:tcBorders>
              <w:top w:val="single" w:sz="8" w:space="0" w:color="auto"/>
              <w:bottom w:val="single" w:sz="8" w:space="0" w:color="auto"/>
              <w:right w:val="single" w:sz="12" w:space="0" w:color="auto"/>
            </w:tcBorders>
            <w:shd w:val="clear" w:color="auto" w:fill="92D050"/>
            <w:vAlign w:val="center"/>
          </w:tcPr>
          <w:p w14:paraId="2CB2A7C9" w14:textId="77777777" w:rsidR="00837016" w:rsidRPr="00056A19" w:rsidRDefault="00837016" w:rsidP="002D2846"/>
        </w:tc>
        <w:tc>
          <w:tcPr>
            <w:tcW w:w="7241" w:type="dxa"/>
            <w:gridSpan w:val="2"/>
            <w:tcBorders>
              <w:top w:val="single" w:sz="8" w:space="0" w:color="auto"/>
              <w:left w:val="single" w:sz="12" w:space="0" w:color="auto"/>
              <w:bottom w:val="single" w:sz="8" w:space="0" w:color="auto"/>
              <w:right w:val="single" w:sz="12" w:space="0" w:color="auto"/>
            </w:tcBorders>
            <w:vAlign w:val="center"/>
          </w:tcPr>
          <w:p w14:paraId="5CDBA787" w14:textId="77777777" w:rsidR="00837016" w:rsidRPr="00056A19" w:rsidRDefault="00837016" w:rsidP="002D2846">
            <w:r w:rsidRPr="00056A19">
              <w:t>Does the organisation use or undertake systematic literature review methods to identify and select data underpinning the advice? Are the methods used documented clearly?</w:t>
            </w:r>
          </w:p>
        </w:tc>
        <w:tc>
          <w:tcPr>
            <w:tcW w:w="1134" w:type="dxa"/>
            <w:tcBorders>
              <w:top w:val="single" w:sz="8" w:space="0" w:color="auto"/>
              <w:left w:val="single" w:sz="12" w:space="0" w:color="auto"/>
              <w:bottom w:val="single" w:sz="8" w:space="0" w:color="auto"/>
            </w:tcBorders>
            <w:vAlign w:val="center"/>
          </w:tcPr>
          <w:p w14:paraId="71B6DA41" w14:textId="77777777" w:rsidR="00837016" w:rsidRPr="00056A19" w:rsidRDefault="00837016" w:rsidP="002D2846">
            <w:r>
              <w:t>N</w:t>
            </w:r>
          </w:p>
        </w:tc>
        <w:tc>
          <w:tcPr>
            <w:tcW w:w="6378" w:type="dxa"/>
            <w:tcBorders>
              <w:top w:val="single" w:sz="8" w:space="0" w:color="auto"/>
              <w:left w:val="single" w:sz="12" w:space="0" w:color="auto"/>
              <w:bottom w:val="single" w:sz="8" w:space="0" w:color="auto"/>
            </w:tcBorders>
          </w:tcPr>
          <w:p w14:paraId="0EDFE541" w14:textId="77777777" w:rsidR="00837016" w:rsidRPr="00301F10" w:rsidRDefault="00837016" w:rsidP="002D2846">
            <w:pPr>
              <w:rPr>
                <w:sz w:val="20"/>
                <w:szCs w:val="20"/>
              </w:rPr>
            </w:pPr>
            <w:r>
              <w:rPr>
                <w:sz w:val="20"/>
                <w:szCs w:val="20"/>
              </w:rPr>
              <w:t>S</w:t>
            </w:r>
            <w:r w:rsidRPr="00301F10">
              <w:rPr>
                <w:sz w:val="20"/>
                <w:szCs w:val="20"/>
              </w:rPr>
              <w:t xml:space="preserve">ystematic literature reviews have been a relatively recent </w:t>
            </w:r>
          </w:p>
          <w:p w14:paraId="3E6AA8FC" w14:textId="77777777" w:rsidR="00837016" w:rsidRPr="00301F10" w:rsidRDefault="00837016" w:rsidP="002D2846">
            <w:pPr>
              <w:rPr>
                <w:sz w:val="20"/>
                <w:szCs w:val="20"/>
              </w:rPr>
            </w:pPr>
            <w:r w:rsidRPr="00301F10">
              <w:rPr>
                <w:sz w:val="20"/>
                <w:szCs w:val="20"/>
              </w:rPr>
              <w:t xml:space="preserve">introduction after the National Research Council (NRC) offered </w:t>
            </w:r>
          </w:p>
          <w:p w14:paraId="14AFD9E0" w14:textId="0DEB23AD" w:rsidR="00837016" w:rsidRPr="00837016" w:rsidRDefault="00837016" w:rsidP="002D2846">
            <w:pPr>
              <w:rPr>
                <w:sz w:val="20"/>
                <w:szCs w:val="20"/>
              </w:rPr>
            </w:pPr>
            <w:r w:rsidRPr="00301F10">
              <w:rPr>
                <w:sz w:val="20"/>
                <w:szCs w:val="20"/>
              </w:rPr>
              <w:t xml:space="preserve">suggestions for improvements to the IRIS development process in 2011. </w:t>
            </w:r>
            <w:r>
              <w:rPr>
                <w:sz w:val="20"/>
                <w:szCs w:val="20"/>
              </w:rPr>
              <w:t xml:space="preserve">However the process does not appear to be followed for PPRTV derivation. </w:t>
            </w:r>
          </w:p>
        </w:tc>
      </w:tr>
      <w:tr w:rsidR="00837016" w:rsidRPr="00301F10" w14:paraId="0C42922A" w14:textId="77777777" w:rsidTr="002D2846">
        <w:trPr>
          <w:cantSplit/>
        </w:trPr>
        <w:tc>
          <w:tcPr>
            <w:tcW w:w="541" w:type="dxa"/>
            <w:tcBorders>
              <w:top w:val="single" w:sz="8" w:space="0" w:color="auto"/>
              <w:bottom w:val="single" w:sz="8" w:space="0" w:color="auto"/>
              <w:right w:val="single" w:sz="12" w:space="0" w:color="auto"/>
            </w:tcBorders>
            <w:shd w:val="clear" w:color="auto" w:fill="92D050"/>
            <w:vAlign w:val="center"/>
          </w:tcPr>
          <w:p w14:paraId="54C74A6C" w14:textId="77777777" w:rsidR="00837016" w:rsidRPr="00056A19" w:rsidRDefault="00837016" w:rsidP="002D2846"/>
        </w:tc>
        <w:tc>
          <w:tcPr>
            <w:tcW w:w="7241" w:type="dxa"/>
            <w:gridSpan w:val="2"/>
            <w:tcBorders>
              <w:top w:val="single" w:sz="8" w:space="0" w:color="auto"/>
              <w:left w:val="single" w:sz="12" w:space="0" w:color="auto"/>
              <w:bottom w:val="single" w:sz="8" w:space="0" w:color="auto"/>
              <w:right w:val="single" w:sz="12" w:space="0" w:color="auto"/>
            </w:tcBorders>
            <w:vAlign w:val="center"/>
          </w:tcPr>
          <w:p w14:paraId="7C7EF3B0" w14:textId="77777777" w:rsidR="00837016" w:rsidRPr="00056A19" w:rsidRDefault="00837016" w:rsidP="002D2846">
            <w:r w:rsidRPr="00056A19">
              <w:t>If proprietary/confidential studies or data are considered by the agency, are these appropriately described/recorded?</w:t>
            </w:r>
          </w:p>
        </w:tc>
        <w:tc>
          <w:tcPr>
            <w:tcW w:w="1134" w:type="dxa"/>
            <w:tcBorders>
              <w:top w:val="single" w:sz="8" w:space="0" w:color="auto"/>
              <w:left w:val="single" w:sz="12" w:space="0" w:color="auto"/>
              <w:bottom w:val="single" w:sz="8" w:space="0" w:color="auto"/>
            </w:tcBorders>
            <w:vAlign w:val="center"/>
          </w:tcPr>
          <w:p w14:paraId="2D579AB4" w14:textId="77777777" w:rsidR="00837016" w:rsidRPr="00056A19" w:rsidRDefault="00837016" w:rsidP="002D2846">
            <w:r>
              <w:t>NA</w:t>
            </w:r>
          </w:p>
        </w:tc>
        <w:tc>
          <w:tcPr>
            <w:tcW w:w="6378" w:type="dxa"/>
            <w:tcBorders>
              <w:top w:val="single" w:sz="8" w:space="0" w:color="auto"/>
              <w:left w:val="single" w:sz="12" w:space="0" w:color="auto"/>
              <w:bottom w:val="single" w:sz="8" w:space="0" w:color="auto"/>
            </w:tcBorders>
            <w:vAlign w:val="center"/>
          </w:tcPr>
          <w:p w14:paraId="14D6B74C" w14:textId="77777777" w:rsidR="00837016" w:rsidRPr="00301F10" w:rsidRDefault="00837016" w:rsidP="002D2846">
            <w:pPr>
              <w:jc w:val="left"/>
              <w:rPr>
                <w:sz w:val="20"/>
                <w:szCs w:val="20"/>
              </w:rPr>
            </w:pPr>
            <w:r>
              <w:rPr>
                <w:sz w:val="20"/>
                <w:szCs w:val="20"/>
              </w:rPr>
              <w:t xml:space="preserve">Unclear from documentation consulted. </w:t>
            </w:r>
          </w:p>
        </w:tc>
      </w:tr>
      <w:tr w:rsidR="00837016" w:rsidRPr="00301F10" w14:paraId="202F51EF" w14:textId="77777777" w:rsidTr="002D2846">
        <w:trPr>
          <w:cantSplit/>
        </w:trPr>
        <w:tc>
          <w:tcPr>
            <w:tcW w:w="541" w:type="dxa"/>
            <w:tcBorders>
              <w:top w:val="single" w:sz="8" w:space="0" w:color="auto"/>
              <w:bottom w:val="single" w:sz="8" w:space="0" w:color="auto"/>
              <w:right w:val="single" w:sz="12" w:space="0" w:color="auto"/>
            </w:tcBorders>
            <w:shd w:val="clear" w:color="auto" w:fill="92D050"/>
            <w:vAlign w:val="center"/>
          </w:tcPr>
          <w:p w14:paraId="70EE0788" w14:textId="77777777" w:rsidR="00837016" w:rsidRPr="00056A19" w:rsidRDefault="00837016" w:rsidP="002D2846"/>
        </w:tc>
        <w:tc>
          <w:tcPr>
            <w:tcW w:w="7241" w:type="dxa"/>
            <w:gridSpan w:val="2"/>
            <w:tcBorders>
              <w:top w:val="single" w:sz="8" w:space="0" w:color="auto"/>
              <w:left w:val="single" w:sz="12" w:space="0" w:color="auto"/>
              <w:bottom w:val="single" w:sz="8" w:space="0" w:color="auto"/>
              <w:right w:val="single" w:sz="12" w:space="0" w:color="auto"/>
            </w:tcBorders>
            <w:vAlign w:val="center"/>
          </w:tcPr>
          <w:p w14:paraId="76A3E809" w14:textId="77777777" w:rsidR="00837016" w:rsidRPr="00056A19" w:rsidRDefault="00837016" w:rsidP="002D2846">
            <w:r w:rsidRPr="00056A19">
              <w:t>Are inclusion/exclusion criteria used to select or exclude certain studies from the review? If so, is justification provided?</w:t>
            </w:r>
          </w:p>
        </w:tc>
        <w:tc>
          <w:tcPr>
            <w:tcW w:w="1134" w:type="dxa"/>
            <w:tcBorders>
              <w:top w:val="single" w:sz="8" w:space="0" w:color="auto"/>
              <w:left w:val="single" w:sz="12" w:space="0" w:color="auto"/>
              <w:bottom w:val="single" w:sz="8" w:space="0" w:color="auto"/>
            </w:tcBorders>
            <w:vAlign w:val="center"/>
          </w:tcPr>
          <w:p w14:paraId="09099663" w14:textId="77777777" w:rsidR="00837016" w:rsidRPr="00056A19" w:rsidRDefault="00837016" w:rsidP="002D2846">
            <w:r>
              <w:t>N</w:t>
            </w:r>
          </w:p>
        </w:tc>
        <w:tc>
          <w:tcPr>
            <w:tcW w:w="6378" w:type="dxa"/>
            <w:tcBorders>
              <w:top w:val="single" w:sz="8" w:space="0" w:color="auto"/>
              <w:left w:val="single" w:sz="12" w:space="0" w:color="auto"/>
              <w:bottom w:val="single" w:sz="8" w:space="0" w:color="auto"/>
            </w:tcBorders>
            <w:vAlign w:val="center"/>
          </w:tcPr>
          <w:p w14:paraId="4FDB03D8" w14:textId="77777777" w:rsidR="00837016" w:rsidRPr="00301F10" w:rsidRDefault="00837016" w:rsidP="002D2846">
            <w:pPr>
              <w:jc w:val="left"/>
              <w:rPr>
                <w:sz w:val="20"/>
                <w:szCs w:val="20"/>
                <w:highlight w:val="yellow"/>
              </w:rPr>
            </w:pPr>
          </w:p>
        </w:tc>
      </w:tr>
      <w:tr w:rsidR="00837016" w:rsidRPr="00301F10" w14:paraId="44138B04" w14:textId="77777777" w:rsidTr="002D2846">
        <w:trPr>
          <w:cantSplit/>
        </w:trPr>
        <w:tc>
          <w:tcPr>
            <w:tcW w:w="541" w:type="dxa"/>
            <w:tcBorders>
              <w:top w:val="single" w:sz="8" w:space="0" w:color="auto"/>
              <w:bottom w:val="single" w:sz="8" w:space="0" w:color="auto"/>
              <w:right w:val="single" w:sz="12" w:space="0" w:color="auto"/>
            </w:tcBorders>
            <w:shd w:val="clear" w:color="auto" w:fill="92D050"/>
            <w:vAlign w:val="center"/>
          </w:tcPr>
          <w:p w14:paraId="5266F6D8" w14:textId="77777777" w:rsidR="00837016" w:rsidRPr="00056A19" w:rsidRDefault="00837016" w:rsidP="002D2846"/>
        </w:tc>
        <w:tc>
          <w:tcPr>
            <w:tcW w:w="7241" w:type="dxa"/>
            <w:gridSpan w:val="2"/>
            <w:tcBorders>
              <w:top w:val="single" w:sz="8" w:space="0" w:color="auto"/>
              <w:left w:val="single" w:sz="12" w:space="0" w:color="auto"/>
              <w:bottom w:val="single" w:sz="8" w:space="0" w:color="auto"/>
              <w:right w:val="single" w:sz="12" w:space="0" w:color="auto"/>
            </w:tcBorders>
            <w:vAlign w:val="center"/>
          </w:tcPr>
          <w:p w14:paraId="53189F13" w14:textId="77777777" w:rsidR="00837016" w:rsidRPr="00DA720D" w:rsidRDefault="00837016" w:rsidP="002D2846">
            <w:r w:rsidRPr="00DA720D">
              <w:t>Does the organisation use or adopt review findings or risk assessments from other organisations? What process was used to critically assess these external findings?</w:t>
            </w:r>
          </w:p>
        </w:tc>
        <w:tc>
          <w:tcPr>
            <w:tcW w:w="1134" w:type="dxa"/>
            <w:tcBorders>
              <w:top w:val="single" w:sz="8" w:space="0" w:color="auto"/>
              <w:left w:val="single" w:sz="12" w:space="0" w:color="auto"/>
              <w:bottom w:val="single" w:sz="8" w:space="0" w:color="auto"/>
            </w:tcBorders>
            <w:vAlign w:val="center"/>
          </w:tcPr>
          <w:p w14:paraId="729B773D" w14:textId="77777777" w:rsidR="00837016" w:rsidRPr="00DA720D" w:rsidRDefault="00837016" w:rsidP="002D2846">
            <w:r w:rsidRPr="00DA720D">
              <w:t>Y</w:t>
            </w:r>
          </w:p>
        </w:tc>
        <w:tc>
          <w:tcPr>
            <w:tcW w:w="6378" w:type="dxa"/>
            <w:tcBorders>
              <w:top w:val="single" w:sz="8" w:space="0" w:color="auto"/>
              <w:left w:val="single" w:sz="12" w:space="0" w:color="auto"/>
              <w:bottom w:val="single" w:sz="8" w:space="0" w:color="auto"/>
            </w:tcBorders>
            <w:vAlign w:val="center"/>
          </w:tcPr>
          <w:p w14:paraId="513A491C" w14:textId="77777777" w:rsidR="00837016" w:rsidRPr="007A2015" w:rsidRDefault="00837016" w:rsidP="002D2846">
            <w:pPr>
              <w:jc w:val="left"/>
              <w:rPr>
                <w:sz w:val="20"/>
                <w:szCs w:val="20"/>
              </w:rPr>
            </w:pPr>
            <w:r w:rsidRPr="007A2015">
              <w:rPr>
                <w:sz w:val="20"/>
                <w:szCs w:val="20"/>
              </w:rPr>
              <w:t xml:space="preserve">If an IRIS assessment is available, PPRTV documentation adopts the results of that assessment, as it is the same broader agency that produces these assessments but they undergo a higher degree of review and scrutiny by interrelated agencies. </w:t>
            </w:r>
          </w:p>
        </w:tc>
      </w:tr>
      <w:tr w:rsidR="00837016" w:rsidRPr="00301F10" w14:paraId="750C8044" w14:textId="77777777" w:rsidTr="002D2846">
        <w:trPr>
          <w:cantSplit/>
        </w:trPr>
        <w:tc>
          <w:tcPr>
            <w:tcW w:w="541" w:type="dxa"/>
            <w:tcBorders>
              <w:top w:val="single" w:sz="8" w:space="0" w:color="auto"/>
              <w:bottom w:val="single" w:sz="8" w:space="0" w:color="auto"/>
              <w:right w:val="single" w:sz="12" w:space="0" w:color="auto"/>
            </w:tcBorders>
            <w:shd w:val="clear" w:color="auto" w:fill="FFFF00"/>
            <w:vAlign w:val="center"/>
          </w:tcPr>
          <w:p w14:paraId="3CC8FC1C" w14:textId="77777777" w:rsidR="00837016" w:rsidRPr="00056A19" w:rsidRDefault="00837016" w:rsidP="002D2846"/>
        </w:tc>
        <w:tc>
          <w:tcPr>
            <w:tcW w:w="7241" w:type="dxa"/>
            <w:gridSpan w:val="2"/>
            <w:tcBorders>
              <w:top w:val="single" w:sz="8" w:space="0" w:color="auto"/>
              <w:left w:val="single" w:sz="12" w:space="0" w:color="auto"/>
              <w:bottom w:val="single" w:sz="8" w:space="0" w:color="auto"/>
              <w:right w:val="single" w:sz="12" w:space="0" w:color="auto"/>
            </w:tcBorders>
            <w:vAlign w:val="center"/>
          </w:tcPr>
          <w:p w14:paraId="057C87FB" w14:textId="77777777" w:rsidR="00837016" w:rsidRPr="00056A19" w:rsidRDefault="00837016" w:rsidP="002D2846">
            <w:r w:rsidRPr="00056A19">
              <w:t xml:space="preserve">Can grey literature such as government reports and policy documents be included? </w:t>
            </w:r>
          </w:p>
        </w:tc>
        <w:tc>
          <w:tcPr>
            <w:tcW w:w="1134" w:type="dxa"/>
            <w:tcBorders>
              <w:top w:val="single" w:sz="8" w:space="0" w:color="auto"/>
              <w:left w:val="single" w:sz="12" w:space="0" w:color="auto"/>
              <w:bottom w:val="single" w:sz="8" w:space="0" w:color="auto"/>
            </w:tcBorders>
            <w:vAlign w:val="center"/>
          </w:tcPr>
          <w:p w14:paraId="15795871" w14:textId="77777777" w:rsidR="00837016" w:rsidRPr="00056A19" w:rsidRDefault="00837016" w:rsidP="002D2846">
            <w:r>
              <w:t>Y</w:t>
            </w:r>
          </w:p>
        </w:tc>
        <w:tc>
          <w:tcPr>
            <w:tcW w:w="6378" w:type="dxa"/>
            <w:tcBorders>
              <w:top w:val="single" w:sz="8" w:space="0" w:color="auto"/>
              <w:left w:val="single" w:sz="12" w:space="0" w:color="auto"/>
              <w:bottom w:val="single" w:sz="8" w:space="0" w:color="auto"/>
            </w:tcBorders>
            <w:vAlign w:val="center"/>
          </w:tcPr>
          <w:p w14:paraId="6B4299A0" w14:textId="77777777" w:rsidR="00837016" w:rsidRPr="00301F10" w:rsidRDefault="00837016" w:rsidP="002D2846">
            <w:pPr>
              <w:jc w:val="left"/>
              <w:rPr>
                <w:sz w:val="20"/>
                <w:szCs w:val="20"/>
                <w:highlight w:val="yellow"/>
              </w:rPr>
            </w:pPr>
          </w:p>
        </w:tc>
      </w:tr>
      <w:tr w:rsidR="00837016" w:rsidRPr="00301F10" w14:paraId="58E041DF" w14:textId="77777777" w:rsidTr="002D2846">
        <w:trPr>
          <w:cantSplit/>
        </w:trPr>
        <w:tc>
          <w:tcPr>
            <w:tcW w:w="541" w:type="dxa"/>
            <w:tcBorders>
              <w:top w:val="single" w:sz="8" w:space="0" w:color="auto"/>
              <w:bottom w:val="single" w:sz="8" w:space="0" w:color="auto"/>
              <w:right w:val="single" w:sz="12" w:space="0" w:color="auto"/>
            </w:tcBorders>
            <w:shd w:val="clear" w:color="auto" w:fill="FFFF00"/>
            <w:vAlign w:val="center"/>
          </w:tcPr>
          <w:p w14:paraId="7BA19554" w14:textId="77777777" w:rsidR="00837016" w:rsidRPr="00056A19" w:rsidRDefault="00837016" w:rsidP="002D2846"/>
        </w:tc>
        <w:tc>
          <w:tcPr>
            <w:tcW w:w="7241" w:type="dxa"/>
            <w:gridSpan w:val="2"/>
            <w:tcBorders>
              <w:top w:val="single" w:sz="8" w:space="0" w:color="auto"/>
              <w:left w:val="single" w:sz="12" w:space="0" w:color="auto"/>
              <w:bottom w:val="single" w:sz="8" w:space="0" w:color="auto"/>
              <w:right w:val="single" w:sz="12" w:space="0" w:color="auto"/>
            </w:tcBorders>
            <w:vAlign w:val="center"/>
          </w:tcPr>
          <w:p w14:paraId="00EAB5A0" w14:textId="77777777" w:rsidR="00837016" w:rsidRPr="00056A19" w:rsidRDefault="00837016" w:rsidP="002D2846">
            <w:r w:rsidRPr="00056A19">
              <w:t>Is there documentation and justification on the selection of a toxicological endpoint for use as point of departure for health-based guideline derivation?</w:t>
            </w:r>
          </w:p>
        </w:tc>
        <w:tc>
          <w:tcPr>
            <w:tcW w:w="1134" w:type="dxa"/>
            <w:tcBorders>
              <w:top w:val="single" w:sz="8" w:space="0" w:color="auto"/>
              <w:left w:val="single" w:sz="12" w:space="0" w:color="auto"/>
              <w:bottom w:val="single" w:sz="8" w:space="0" w:color="auto"/>
            </w:tcBorders>
            <w:vAlign w:val="center"/>
          </w:tcPr>
          <w:p w14:paraId="47466336" w14:textId="77777777" w:rsidR="00837016" w:rsidRPr="00056A19" w:rsidRDefault="00837016" w:rsidP="002D2846">
            <w:r>
              <w:t>Y</w:t>
            </w:r>
          </w:p>
        </w:tc>
        <w:tc>
          <w:tcPr>
            <w:tcW w:w="6378" w:type="dxa"/>
            <w:tcBorders>
              <w:top w:val="single" w:sz="8" w:space="0" w:color="auto"/>
              <w:left w:val="single" w:sz="12" w:space="0" w:color="auto"/>
              <w:bottom w:val="single" w:sz="8" w:space="0" w:color="auto"/>
            </w:tcBorders>
            <w:vAlign w:val="center"/>
          </w:tcPr>
          <w:p w14:paraId="7258EF46" w14:textId="77777777" w:rsidR="00837016" w:rsidRPr="00301F10" w:rsidRDefault="00837016" w:rsidP="002D2846">
            <w:pPr>
              <w:jc w:val="left"/>
              <w:rPr>
                <w:sz w:val="20"/>
                <w:szCs w:val="20"/>
                <w:highlight w:val="yellow"/>
              </w:rPr>
            </w:pPr>
          </w:p>
        </w:tc>
      </w:tr>
      <w:tr w:rsidR="00837016" w:rsidRPr="00301F10" w14:paraId="31E67A9A" w14:textId="77777777" w:rsidTr="002D2846">
        <w:trPr>
          <w:cantSplit/>
        </w:trPr>
        <w:tc>
          <w:tcPr>
            <w:tcW w:w="541" w:type="dxa"/>
            <w:tcBorders>
              <w:top w:val="single" w:sz="12" w:space="0" w:color="auto"/>
              <w:bottom w:val="single" w:sz="12" w:space="0" w:color="auto"/>
            </w:tcBorders>
            <w:shd w:val="clear" w:color="auto" w:fill="BFBFBF"/>
            <w:vAlign w:val="center"/>
          </w:tcPr>
          <w:p w14:paraId="2E4BE227" w14:textId="77777777" w:rsidR="00837016" w:rsidRPr="00056A19" w:rsidRDefault="00837016" w:rsidP="002D2846"/>
        </w:tc>
        <w:tc>
          <w:tcPr>
            <w:tcW w:w="14753" w:type="dxa"/>
            <w:gridSpan w:val="4"/>
            <w:tcBorders>
              <w:top w:val="single" w:sz="12" w:space="0" w:color="auto"/>
              <w:bottom w:val="single" w:sz="12" w:space="0" w:color="auto"/>
            </w:tcBorders>
            <w:shd w:val="clear" w:color="auto" w:fill="BFBFBF"/>
            <w:vAlign w:val="center"/>
          </w:tcPr>
          <w:p w14:paraId="302FB95A" w14:textId="77777777" w:rsidR="00837016" w:rsidRPr="00301F10" w:rsidRDefault="00837016" w:rsidP="002D2846">
            <w:pPr>
              <w:rPr>
                <w:highlight w:val="yellow"/>
              </w:rPr>
            </w:pPr>
            <w:r w:rsidRPr="00004689">
              <w:t>Evidence search</w:t>
            </w:r>
          </w:p>
        </w:tc>
      </w:tr>
      <w:tr w:rsidR="00837016" w:rsidRPr="00301F10" w14:paraId="02611807" w14:textId="77777777" w:rsidTr="002D2846">
        <w:trPr>
          <w:cantSplit/>
        </w:trPr>
        <w:tc>
          <w:tcPr>
            <w:tcW w:w="541" w:type="dxa"/>
            <w:tcBorders>
              <w:top w:val="single" w:sz="12" w:space="0" w:color="auto"/>
            </w:tcBorders>
            <w:shd w:val="clear" w:color="auto" w:fill="92D050"/>
            <w:vAlign w:val="center"/>
          </w:tcPr>
          <w:p w14:paraId="71FA35AB" w14:textId="77777777" w:rsidR="00837016" w:rsidRPr="00056A19" w:rsidRDefault="00837016" w:rsidP="002D2846"/>
        </w:tc>
        <w:tc>
          <w:tcPr>
            <w:tcW w:w="7241" w:type="dxa"/>
            <w:gridSpan w:val="2"/>
            <w:tcBorders>
              <w:top w:val="single" w:sz="12" w:space="0" w:color="auto"/>
            </w:tcBorders>
            <w:vAlign w:val="center"/>
          </w:tcPr>
          <w:p w14:paraId="26E9C527" w14:textId="77777777" w:rsidR="00837016" w:rsidRPr="00056A19" w:rsidRDefault="00837016" w:rsidP="002D2846">
            <w:r w:rsidRPr="00056A19">
              <w:t>Are databases and other sources of evidence specified?</w:t>
            </w:r>
          </w:p>
        </w:tc>
        <w:tc>
          <w:tcPr>
            <w:tcW w:w="1134" w:type="dxa"/>
            <w:tcBorders>
              <w:top w:val="single" w:sz="12" w:space="0" w:color="auto"/>
            </w:tcBorders>
            <w:vAlign w:val="center"/>
          </w:tcPr>
          <w:p w14:paraId="713D2F86" w14:textId="4D36FEB5" w:rsidR="00837016" w:rsidRPr="00056A19" w:rsidRDefault="00837016" w:rsidP="002D2846">
            <w:r>
              <w:t xml:space="preserve">Y </w:t>
            </w:r>
          </w:p>
        </w:tc>
        <w:tc>
          <w:tcPr>
            <w:tcW w:w="6378" w:type="dxa"/>
            <w:tcBorders>
              <w:top w:val="single" w:sz="12" w:space="0" w:color="auto"/>
            </w:tcBorders>
          </w:tcPr>
          <w:p w14:paraId="53551706" w14:textId="2DC8BAF0" w:rsidR="00837016" w:rsidRPr="00837016" w:rsidRDefault="00837016" w:rsidP="00837016">
            <w:pPr>
              <w:rPr>
                <w:sz w:val="20"/>
                <w:szCs w:val="20"/>
              </w:rPr>
            </w:pPr>
            <w:r w:rsidRPr="00837016">
              <w:rPr>
                <w:sz w:val="20"/>
                <w:szCs w:val="20"/>
              </w:rPr>
              <w:t>Literature searches to identify studies relevant to the derivation of provisional toxicity values for ammonia were conducted for the period 1988 through September 18, 2002.  Databases searched included: TOXLINE, MEDLINE, TSCATS, RTECS, CCRIS, DART, EMIC/EMICBACK, HSDB, GENETOX and CANCERLIT.  Additional literature searches were conducted through May 2004 by NCEA-Cincinnati using TOXLINE, MEDLINE, Chemical and Biological Abstract databases and no relevant information was found.</w:t>
            </w:r>
          </w:p>
        </w:tc>
      </w:tr>
      <w:tr w:rsidR="00837016" w:rsidRPr="00301F10" w14:paraId="71F90CAD" w14:textId="77777777" w:rsidTr="002D2846">
        <w:trPr>
          <w:cantSplit/>
        </w:trPr>
        <w:tc>
          <w:tcPr>
            <w:tcW w:w="541" w:type="dxa"/>
            <w:shd w:val="clear" w:color="auto" w:fill="92D050"/>
            <w:vAlign w:val="center"/>
          </w:tcPr>
          <w:p w14:paraId="61E365A9" w14:textId="77777777" w:rsidR="00837016" w:rsidRPr="00056A19" w:rsidRDefault="00837016" w:rsidP="002D2846"/>
        </w:tc>
        <w:tc>
          <w:tcPr>
            <w:tcW w:w="7241" w:type="dxa"/>
            <w:gridSpan w:val="2"/>
            <w:vAlign w:val="center"/>
          </w:tcPr>
          <w:p w14:paraId="6BBFE92C" w14:textId="77777777" w:rsidR="00837016" w:rsidRPr="00056A19" w:rsidRDefault="00837016" w:rsidP="002D2846">
            <w:r w:rsidRPr="00056A19">
              <w:t xml:space="preserve">Does the literature search cover at least more than one scientific database as well as additional sources (which may include government reports and grey literature)? </w:t>
            </w:r>
          </w:p>
        </w:tc>
        <w:tc>
          <w:tcPr>
            <w:tcW w:w="1134" w:type="dxa"/>
            <w:vAlign w:val="center"/>
          </w:tcPr>
          <w:p w14:paraId="3C613997" w14:textId="77777777" w:rsidR="00837016" w:rsidRPr="00056A19" w:rsidRDefault="00837016" w:rsidP="002D2846">
            <w:r>
              <w:t>Y</w:t>
            </w:r>
          </w:p>
        </w:tc>
        <w:tc>
          <w:tcPr>
            <w:tcW w:w="6378" w:type="dxa"/>
            <w:vAlign w:val="center"/>
          </w:tcPr>
          <w:p w14:paraId="78EB3264" w14:textId="77777777" w:rsidR="00837016" w:rsidRPr="00301F10" w:rsidRDefault="00837016" w:rsidP="002D2846">
            <w:pPr>
              <w:jc w:val="left"/>
              <w:rPr>
                <w:sz w:val="20"/>
                <w:szCs w:val="20"/>
              </w:rPr>
            </w:pPr>
            <w:r w:rsidRPr="00301F10">
              <w:rPr>
                <w:sz w:val="20"/>
                <w:szCs w:val="20"/>
              </w:rPr>
              <w:t xml:space="preserve">Yes. </w:t>
            </w:r>
          </w:p>
        </w:tc>
      </w:tr>
      <w:tr w:rsidR="00837016" w:rsidRPr="00301F10" w14:paraId="7EC4BF04" w14:textId="77777777" w:rsidTr="002D2846">
        <w:trPr>
          <w:cantSplit/>
        </w:trPr>
        <w:tc>
          <w:tcPr>
            <w:tcW w:w="541" w:type="dxa"/>
            <w:shd w:val="clear" w:color="auto" w:fill="92D050"/>
            <w:vAlign w:val="center"/>
          </w:tcPr>
          <w:p w14:paraId="7A684DD8" w14:textId="77777777" w:rsidR="00837016" w:rsidRPr="00056A19" w:rsidRDefault="00837016" w:rsidP="002D2846"/>
        </w:tc>
        <w:tc>
          <w:tcPr>
            <w:tcW w:w="7241" w:type="dxa"/>
            <w:gridSpan w:val="2"/>
            <w:vAlign w:val="center"/>
          </w:tcPr>
          <w:p w14:paraId="0E7F4132" w14:textId="77777777" w:rsidR="00837016" w:rsidRPr="00056A19" w:rsidRDefault="00837016" w:rsidP="002D2846">
            <w:r w:rsidRPr="00056A19">
              <w:t>Is it specified what date range the literature search covers? Is there a justification?</w:t>
            </w:r>
          </w:p>
        </w:tc>
        <w:tc>
          <w:tcPr>
            <w:tcW w:w="1134" w:type="dxa"/>
            <w:vAlign w:val="center"/>
          </w:tcPr>
          <w:p w14:paraId="42F4DA07" w14:textId="77777777" w:rsidR="00837016" w:rsidRPr="00056A19" w:rsidRDefault="00837016" w:rsidP="002D2846">
            <w:r>
              <w:t>Y</w:t>
            </w:r>
          </w:p>
        </w:tc>
        <w:tc>
          <w:tcPr>
            <w:tcW w:w="6378" w:type="dxa"/>
            <w:vAlign w:val="center"/>
          </w:tcPr>
          <w:p w14:paraId="465D2798" w14:textId="6D8897BF" w:rsidR="00837016" w:rsidRPr="00301F10" w:rsidRDefault="00837016" w:rsidP="002D2846">
            <w:pPr>
              <w:jc w:val="left"/>
              <w:rPr>
                <w:sz w:val="20"/>
                <w:szCs w:val="20"/>
              </w:rPr>
            </w:pPr>
            <w:r>
              <w:rPr>
                <w:sz w:val="20"/>
                <w:szCs w:val="20"/>
              </w:rPr>
              <w:t xml:space="preserve">See above comments. </w:t>
            </w:r>
            <w:r w:rsidRPr="00301F10">
              <w:rPr>
                <w:sz w:val="20"/>
                <w:szCs w:val="20"/>
              </w:rPr>
              <w:t xml:space="preserve"> </w:t>
            </w:r>
          </w:p>
        </w:tc>
      </w:tr>
      <w:tr w:rsidR="00837016" w:rsidRPr="00301F10" w14:paraId="0B18692D" w14:textId="77777777" w:rsidTr="002D2846">
        <w:trPr>
          <w:cantSplit/>
        </w:trPr>
        <w:tc>
          <w:tcPr>
            <w:tcW w:w="541" w:type="dxa"/>
            <w:shd w:val="clear" w:color="auto" w:fill="FFFF00"/>
            <w:vAlign w:val="center"/>
          </w:tcPr>
          <w:p w14:paraId="5CE1039F" w14:textId="77777777" w:rsidR="00837016" w:rsidRPr="00056A19" w:rsidRDefault="00837016" w:rsidP="002D2846"/>
        </w:tc>
        <w:tc>
          <w:tcPr>
            <w:tcW w:w="7241" w:type="dxa"/>
            <w:gridSpan w:val="2"/>
            <w:vAlign w:val="center"/>
          </w:tcPr>
          <w:p w14:paraId="3F54DEAD" w14:textId="77777777" w:rsidR="00837016" w:rsidRPr="00056A19" w:rsidRDefault="00837016" w:rsidP="002D2846">
            <w:r w:rsidRPr="00056A19">
              <w:t xml:space="preserve">Are search terms and/or search strings specified? </w:t>
            </w:r>
          </w:p>
        </w:tc>
        <w:tc>
          <w:tcPr>
            <w:tcW w:w="1134" w:type="dxa"/>
            <w:vAlign w:val="center"/>
          </w:tcPr>
          <w:p w14:paraId="35EF6C9D" w14:textId="77777777" w:rsidR="00837016" w:rsidRPr="00056A19" w:rsidRDefault="00837016" w:rsidP="002D2846">
            <w:r>
              <w:t>N</w:t>
            </w:r>
          </w:p>
        </w:tc>
        <w:tc>
          <w:tcPr>
            <w:tcW w:w="6378" w:type="dxa"/>
          </w:tcPr>
          <w:p w14:paraId="3D268DBD" w14:textId="77777777" w:rsidR="00837016" w:rsidRPr="00301F10" w:rsidRDefault="00837016" w:rsidP="002D2846">
            <w:pPr>
              <w:rPr>
                <w:sz w:val="20"/>
                <w:szCs w:val="20"/>
              </w:rPr>
            </w:pPr>
            <w:r>
              <w:rPr>
                <w:sz w:val="20"/>
                <w:szCs w:val="20"/>
              </w:rPr>
              <w:t>Search strings</w:t>
            </w:r>
            <w:r w:rsidRPr="00301F10">
              <w:rPr>
                <w:sz w:val="20"/>
                <w:szCs w:val="20"/>
              </w:rPr>
              <w:t xml:space="preserve"> not specified.</w:t>
            </w:r>
          </w:p>
        </w:tc>
      </w:tr>
      <w:tr w:rsidR="00837016" w:rsidRPr="00301F10" w14:paraId="660EBAEB" w14:textId="77777777" w:rsidTr="002D2846">
        <w:trPr>
          <w:cantSplit/>
        </w:trPr>
        <w:tc>
          <w:tcPr>
            <w:tcW w:w="541" w:type="dxa"/>
            <w:tcBorders>
              <w:bottom w:val="single" w:sz="12" w:space="0" w:color="auto"/>
            </w:tcBorders>
            <w:shd w:val="clear" w:color="auto" w:fill="8EAADB"/>
            <w:vAlign w:val="center"/>
          </w:tcPr>
          <w:p w14:paraId="42878AD6" w14:textId="77777777" w:rsidR="00837016" w:rsidRPr="00056A19" w:rsidRDefault="00837016" w:rsidP="002D2846"/>
        </w:tc>
        <w:tc>
          <w:tcPr>
            <w:tcW w:w="7241" w:type="dxa"/>
            <w:gridSpan w:val="2"/>
            <w:tcBorders>
              <w:bottom w:val="single" w:sz="12" w:space="0" w:color="auto"/>
            </w:tcBorders>
            <w:vAlign w:val="center"/>
          </w:tcPr>
          <w:p w14:paraId="64E60304" w14:textId="77777777" w:rsidR="00837016" w:rsidRPr="00056A19" w:rsidRDefault="00837016" w:rsidP="002D2846">
            <w:r w:rsidRPr="00056A19">
              <w:t xml:space="preserve">Are there any other exclusion criteria for literature (e.g. publication language, publication dates)? If so, what are they and are they appropriate? </w:t>
            </w:r>
          </w:p>
        </w:tc>
        <w:tc>
          <w:tcPr>
            <w:tcW w:w="1134" w:type="dxa"/>
            <w:tcBorders>
              <w:bottom w:val="single" w:sz="12" w:space="0" w:color="auto"/>
            </w:tcBorders>
            <w:vAlign w:val="center"/>
          </w:tcPr>
          <w:p w14:paraId="670E9109" w14:textId="77777777" w:rsidR="00837016" w:rsidRPr="00056A19" w:rsidRDefault="00837016" w:rsidP="002D2846">
            <w:r>
              <w:t>NA</w:t>
            </w:r>
          </w:p>
        </w:tc>
        <w:tc>
          <w:tcPr>
            <w:tcW w:w="6378" w:type="dxa"/>
            <w:tcBorders>
              <w:bottom w:val="single" w:sz="12" w:space="0" w:color="auto"/>
            </w:tcBorders>
            <w:vAlign w:val="center"/>
          </w:tcPr>
          <w:p w14:paraId="34DEE548" w14:textId="77777777" w:rsidR="00837016" w:rsidRPr="00301F10" w:rsidRDefault="00837016" w:rsidP="002D2846">
            <w:pPr>
              <w:jc w:val="left"/>
              <w:rPr>
                <w:sz w:val="20"/>
                <w:szCs w:val="20"/>
              </w:rPr>
            </w:pPr>
            <w:r>
              <w:rPr>
                <w:sz w:val="20"/>
                <w:szCs w:val="20"/>
              </w:rPr>
              <w:t xml:space="preserve">Not stated. </w:t>
            </w:r>
          </w:p>
        </w:tc>
      </w:tr>
      <w:tr w:rsidR="00837016" w:rsidRPr="00301F10" w14:paraId="714E9604" w14:textId="77777777" w:rsidTr="002D2846">
        <w:trPr>
          <w:cantSplit/>
        </w:trPr>
        <w:tc>
          <w:tcPr>
            <w:tcW w:w="541" w:type="dxa"/>
            <w:tcBorders>
              <w:top w:val="single" w:sz="12" w:space="0" w:color="auto"/>
              <w:bottom w:val="single" w:sz="12" w:space="0" w:color="auto"/>
            </w:tcBorders>
            <w:shd w:val="clear" w:color="auto" w:fill="BFBFBF"/>
            <w:vAlign w:val="center"/>
          </w:tcPr>
          <w:p w14:paraId="5E25B950" w14:textId="77777777" w:rsidR="00837016" w:rsidRPr="00056A19" w:rsidRDefault="00837016" w:rsidP="002D2846"/>
        </w:tc>
        <w:tc>
          <w:tcPr>
            <w:tcW w:w="14753" w:type="dxa"/>
            <w:gridSpan w:val="4"/>
            <w:tcBorders>
              <w:top w:val="single" w:sz="12" w:space="0" w:color="auto"/>
              <w:bottom w:val="single" w:sz="12" w:space="0" w:color="auto"/>
            </w:tcBorders>
            <w:shd w:val="clear" w:color="auto" w:fill="BFBFBF"/>
            <w:vAlign w:val="center"/>
          </w:tcPr>
          <w:p w14:paraId="68431A23" w14:textId="77777777" w:rsidR="00837016" w:rsidRPr="00301F10" w:rsidRDefault="00837016" w:rsidP="002D2846">
            <w:pPr>
              <w:rPr>
                <w:highlight w:val="yellow"/>
              </w:rPr>
            </w:pPr>
            <w:r w:rsidRPr="00004689">
              <w:t>Critical appraisal methods and tools</w:t>
            </w:r>
          </w:p>
        </w:tc>
      </w:tr>
      <w:tr w:rsidR="00837016" w:rsidRPr="00301F10" w14:paraId="6207393E" w14:textId="77777777" w:rsidTr="00837016">
        <w:trPr>
          <w:cantSplit/>
        </w:trPr>
        <w:tc>
          <w:tcPr>
            <w:tcW w:w="541" w:type="dxa"/>
            <w:tcBorders>
              <w:top w:val="single" w:sz="12" w:space="0" w:color="auto"/>
            </w:tcBorders>
            <w:shd w:val="clear" w:color="auto" w:fill="92D050"/>
            <w:vAlign w:val="center"/>
          </w:tcPr>
          <w:p w14:paraId="6EDE0778" w14:textId="77777777" w:rsidR="00837016" w:rsidRPr="00056A19" w:rsidRDefault="00837016" w:rsidP="002D2846"/>
        </w:tc>
        <w:tc>
          <w:tcPr>
            <w:tcW w:w="7241" w:type="dxa"/>
            <w:gridSpan w:val="2"/>
            <w:tcBorders>
              <w:top w:val="single" w:sz="12" w:space="0" w:color="auto"/>
            </w:tcBorders>
            <w:vAlign w:val="center"/>
          </w:tcPr>
          <w:p w14:paraId="56D175B6" w14:textId="77777777" w:rsidR="00837016" w:rsidRPr="00056A19" w:rsidRDefault="00837016" w:rsidP="002D2846">
            <w:r w:rsidRPr="00056A19">
              <w:t>Is risk of bias of individual studies taken into consideration to assess internal validity? If so, what tools are used? If not, was any method used to assess study quality?</w:t>
            </w:r>
          </w:p>
        </w:tc>
        <w:tc>
          <w:tcPr>
            <w:tcW w:w="1134" w:type="dxa"/>
            <w:tcBorders>
              <w:top w:val="single" w:sz="12" w:space="0" w:color="auto"/>
            </w:tcBorders>
            <w:vAlign w:val="center"/>
          </w:tcPr>
          <w:p w14:paraId="3C9DAF58" w14:textId="77777777" w:rsidR="00837016" w:rsidRPr="00056A19" w:rsidRDefault="00837016" w:rsidP="002D2846">
            <w:pPr>
              <w:rPr>
                <w:color w:val="FF0000"/>
              </w:rPr>
            </w:pPr>
            <w:r>
              <w:t>?</w:t>
            </w:r>
          </w:p>
        </w:tc>
        <w:tc>
          <w:tcPr>
            <w:tcW w:w="6378" w:type="dxa"/>
            <w:tcBorders>
              <w:top w:val="single" w:sz="12" w:space="0" w:color="auto"/>
            </w:tcBorders>
            <w:vAlign w:val="center"/>
          </w:tcPr>
          <w:p w14:paraId="085C8FD9" w14:textId="7407F192" w:rsidR="00837016" w:rsidRPr="00301F10" w:rsidRDefault="00837016" w:rsidP="00837016">
            <w:pPr>
              <w:jc w:val="left"/>
              <w:rPr>
                <w:sz w:val="20"/>
                <w:szCs w:val="20"/>
              </w:rPr>
            </w:pPr>
            <w:r>
              <w:rPr>
                <w:sz w:val="20"/>
                <w:szCs w:val="20"/>
              </w:rPr>
              <w:t xml:space="preserve">Unclear from documentation whether risk of bias was taken into consideration for the ammonia PPRTV review. </w:t>
            </w:r>
          </w:p>
        </w:tc>
      </w:tr>
      <w:tr w:rsidR="00837016" w:rsidRPr="00301F10" w14:paraId="7ACBADBC" w14:textId="77777777" w:rsidTr="002D2846">
        <w:trPr>
          <w:cantSplit/>
        </w:trPr>
        <w:tc>
          <w:tcPr>
            <w:tcW w:w="541" w:type="dxa"/>
            <w:shd w:val="clear" w:color="auto" w:fill="FFFF00"/>
            <w:vAlign w:val="center"/>
          </w:tcPr>
          <w:p w14:paraId="4A2BEF51" w14:textId="77777777" w:rsidR="00837016" w:rsidRPr="00056A19" w:rsidRDefault="00837016" w:rsidP="002D2846"/>
        </w:tc>
        <w:tc>
          <w:tcPr>
            <w:tcW w:w="7241" w:type="dxa"/>
            <w:gridSpan w:val="2"/>
            <w:vAlign w:val="center"/>
          </w:tcPr>
          <w:p w14:paraId="1288D091" w14:textId="77777777" w:rsidR="00837016" w:rsidRPr="00056A19" w:rsidRDefault="00837016" w:rsidP="002D2846">
            <w:r w:rsidRPr="00056A19">
              <w:t>Does the organisation use a systematic or some other methodological approach to synthesise the evidence (i.e. to assess and summarise the information provided in the studies)? If so, provide details.</w:t>
            </w:r>
          </w:p>
        </w:tc>
        <w:tc>
          <w:tcPr>
            <w:tcW w:w="1134" w:type="dxa"/>
            <w:vAlign w:val="center"/>
          </w:tcPr>
          <w:p w14:paraId="25B611DC" w14:textId="77777777" w:rsidR="00837016" w:rsidRPr="00056A19" w:rsidRDefault="00837016" w:rsidP="002D2846">
            <w:r w:rsidRPr="00C52FA9">
              <w:t>?</w:t>
            </w:r>
          </w:p>
        </w:tc>
        <w:tc>
          <w:tcPr>
            <w:tcW w:w="6378" w:type="dxa"/>
            <w:vAlign w:val="center"/>
          </w:tcPr>
          <w:p w14:paraId="54D7EDD3" w14:textId="51A19490" w:rsidR="00837016" w:rsidRPr="00301F10" w:rsidRDefault="00837016" w:rsidP="002D2846">
            <w:pPr>
              <w:jc w:val="left"/>
              <w:rPr>
                <w:sz w:val="20"/>
                <w:szCs w:val="20"/>
              </w:rPr>
            </w:pPr>
            <w:r w:rsidRPr="00C52FA9">
              <w:rPr>
                <w:sz w:val="20"/>
                <w:szCs w:val="20"/>
              </w:rPr>
              <w:t xml:space="preserve">Unclear whether such a process was followed for the </w:t>
            </w:r>
            <w:r>
              <w:rPr>
                <w:sz w:val="20"/>
                <w:szCs w:val="20"/>
              </w:rPr>
              <w:t>2005 ammonia</w:t>
            </w:r>
            <w:r w:rsidRPr="00C52FA9">
              <w:rPr>
                <w:sz w:val="20"/>
                <w:szCs w:val="20"/>
              </w:rPr>
              <w:t xml:space="preserve"> </w:t>
            </w:r>
            <w:r>
              <w:rPr>
                <w:sz w:val="20"/>
                <w:szCs w:val="20"/>
              </w:rPr>
              <w:t xml:space="preserve">PPRTV </w:t>
            </w:r>
            <w:r w:rsidRPr="00C52FA9">
              <w:rPr>
                <w:sz w:val="20"/>
                <w:szCs w:val="20"/>
              </w:rPr>
              <w:t xml:space="preserve">review.  </w:t>
            </w:r>
          </w:p>
        </w:tc>
      </w:tr>
      <w:tr w:rsidR="00837016" w:rsidRPr="00301F10" w14:paraId="7C7C506B" w14:textId="77777777" w:rsidTr="002D2846">
        <w:trPr>
          <w:cantSplit/>
        </w:trPr>
        <w:tc>
          <w:tcPr>
            <w:tcW w:w="541" w:type="dxa"/>
            <w:tcBorders>
              <w:bottom w:val="single" w:sz="12" w:space="0" w:color="auto"/>
            </w:tcBorders>
            <w:shd w:val="clear" w:color="auto" w:fill="FFFF00"/>
            <w:vAlign w:val="center"/>
          </w:tcPr>
          <w:p w14:paraId="72D50FB0" w14:textId="77777777" w:rsidR="00837016" w:rsidRPr="00056A19" w:rsidRDefault="00837016" w:rsidP="002D2846"/>
        </w:tc>
        <w:tc>
          <w:tcPr>
            <w:tcW w:w="7241" w:type="dxa"/>
            <w:gridSpan w:val="2"/>
            <w:tcBorders>
              <w:bottom w:val="single" w:sz="12" w:space="0" w:color="auto"/>
            </w:tcBorders>
            <w:vAlign w:val="center"/>
          </w:tcPr>
          <w:p w14:paraId="72C7BFA8" w14:textId="77777777" w:rsidR="00837016" w:rsidRPr="00056A19" w:rsidRDefault="00837016" w:rsidP="002D2846">
            <w:r w:rsidRPr="00056A19">
              <w:t>Does the organisation assess the overall certainty of the evidence and reach recommendations? If so, provide details.</w:t>
            </w:r>
          </w:p>
        </w:tc>
        <w:tc>
          <w:tcPr>
            <w:tcW w:w="1134" w:type="dxa"/>
            <w:tcBorders>
              <w:bottom w:val="single" w:sz="12" w:space="0" w:color="auto"/>
            </w:tcBorders>
            <w:vAlign w:val="center"/>
          </w:tcPr>
          <w:p w14:paraId="74107F72" w14:textId="59858548" w:rsidR="00837016" w:rsidRPr="00056A19" w:rsidRDefault="00837016" w:rsidP="002D2846">
            <w:pPr>
              <w:rPr>
                <w:color w:val="FF0000"/>
              </w:rPr>
            </w:pPr>
            <w:r>
              <w:t>Y (1/2)</w:t>
            </w:r>
          </w:p>
        </w:tc>
        <w:tc>
          <w:tcPr>
            <w:tcW w:w="6378" w:type="dxa"/>
            <w:tcBorders>
              <w:bottom w:val="single" w:sz="12" w:space="0" w:color="auto"/>
            </w:tcBorders>
            <w:vAlign w:val="center"/>
          </w:tcPr>
          <w:p w14:paraId="37F63C83" w14:textId="60933105" w:rsidR="00837016" w:rsidRPr="00301F10" w:rsidRDefault="00837016" w:rsidP="002D2846">
            <w:pPr>
              <w:jc w:val="left"/>
              <w:rPr>
                <w:color w:val="FF0000"/>
                <w:sz w:val="20"/>
                <w:szCs w:val="20"/>
                <w:highlight w:val="yellow"/>
              </w:rPr>
            </w:pPr>
            <w:r w:rsidRPr="007A2015">
              <w:rPr>
                <w:sz w:val="20"/>
                <w:szCs w:val="20"/>
              </w:rPr>
              <w:t>Does not appear to have been done</w:t>
            </w:r>
            <w:r>
              <w:rPr>
                <w:sz w:val="20"/>
                <w:szCs w:val="20"/>
              </w:rPr>
              <w:t xml:space="preserve"> formally</w:t>
            </w:r>
            <w:r w:rsidRPr="007A2015">
              <w:rPr>
                <w:sz w:val="20"/>
                <w:szCs w:val="20"/>
              </w:rPr>
              <w:t xml:space="preserve"> for the </w:t>
            </w:r>
            <w:r>
              <w:rPr>
                <w:sz w:val="20"/>
                <w:szCs w:val="20"/>
              </w:rPr>
              <w:t>2005 ammonia</w:t>
            </w:r>
            <w:r w:rsidRPr="007A2015">
              <w:rPr>
                <w:sz w:val="20"/>
                <w:szCs w:val="20"/>
              </w:rPr>
              <w:t xml:space="preserve"> PPRTV reviews. </w:t>
            </w:r>
            <w:r>
              <w:rPr>
                <w:sz w:val="20"/>
                <w:szCs w:val="20"/>
              </w:rPr>
              <w:t xml:space="preserve">However the agency considers the uncertainty in the available information when deciding whether it is appropriate to recommend a PPRTV value and deciding which uncertainty factors to use. </w:t>
            </w:r>
          </w:p>
        </w:tc>
      </w:tr>
      <w:tr w:rsidR="00837016" w:rsidRPr="00301F10" w14:paraId="6FDDE8D2" w14:textId="77777777" w:rsidTr="002D2846">
        <w:trPr>
          <w:cantSplit/>
        </w:trPr>
        <w:tc>
          <w:tcPr>
            <w:tcW w:w="541" w:type="dxa"/>
            <w:tcBorders>
              <w:top w:val="single" w:sz="12" w:space="0" w:color="auto"/>
              <w:bottom w:val="single" w:sz="12" w:space="0" w:color="auto"/>
            </w:tcBorders>
            <w:shd w:val="clear" w:color="auto" w:fill="BFBFBF"/>
            <w:vAlign w:val="center"/>
          </w:tcPr>
          <w:p w14:paraId="4826091D" w14:textId="77777777" w:rsidR="00837016" w:rsidRPr="00056A19" w:rsidRDefault="00837016" w:rsidP="002D2846"/>
        </w:tc>
        <w:tc>
          <w:tcPr>
            <w:tcW w:w="14753" w:type="dxa"/>
            <w:gridSpan w:val="4"/>
            <w:tcBorders>
              <w:top w:val="single" w:sz="12" w:space="0" w:color="auto"/>
              <w:bottom w:val="single" w:sz="12" w:space="0" w:color="auto"/>
            </w:tcBorders>
            <w:shd w:val="clear" w:color="auto" w:fill="BFBFBF"/>
            <w:vAlign w:val="center"/>
          </w:tcPr>
          <w:p w14:paraId="76387B44" w14:textId="77777777" w:rsidR="00837016" w:rsidRPr="00301F10" w:rsidRDefault="00837016" w:rsidP="002D2846">
            <w:pPr>
              <w:rPr>
                <w:highlight w:val="yellow"/>
              </w:rPr>
            </w:pPr>
            <w:r w:rsidRPr="00004689">
              <w:t>Derivation of health-based guideline values</w:t>
            </w:r>
          </w:p>
        </w:tc>
      </w:tr>
      <w:tr w:rsidR="00837016" w:rsidRPr="00301F10" w14:paraId="2DF9B798" w14:textId="77777777" w:rsidTr="002D2846">
        <w:trPr>
          <w:cantSplit/>
        </w:trPr>
        <w:tc>
          <w:tcPr>
            <w:tcW w:w="541" w:type="dxa"/>
            <w:tcBorders>
              <w:top w:val="single" w:sz="12" w:space="0" w:color="auto"/>
            </w:tcBorders>
            <w:shd w:val="clear" w:color="auto" w:fill="92D050"/>
            <w:vAlign w:val="center"/>
          </w:tcPr>
          <w:p w14:paraId="2F39A9B7" w14:textId="77777777" w:rsidR="00837016" w:rsidRPr="00056A19" w:rsidRDefault="00837016" w:rsidP="002D2846"/>
        </w:tc>
        <w:tc>
          <w:tcPr>
            <w:tcW w:w="7241" w:type="dxa"/>
            <w:gridSpan w:val="2"/>
            <w:tcBorders>
              <w:top w:val="single" w:sz="12" w:space="0" w:color="auto"/>
            </w:tcBorders>
            <w:vAlign w:val="center"/>
          </w:tcPr>
          <w:p w14:paraId="52309AD6" w14:textId="77777777" w:rsidR="00837016" w:rsidRPr="00056A19" w:rsidRDefault="00837016" w:rsidP="002D2846">
            <w:r w:rsidRPr="00056A19">
              <w:t xml:space="preserve">Is there justification for the choice of uncertainty and safety factors? </w:t>
            </w:r>
          </w:p>
        </w:tc>
        <w:tc>
          <w:tcPr>
            <w:tcW w:w="1134" w:type="dxa"/>
            <w:tcBorders>
              <w:top w:val="single" w:sz="12" w:space="0" w:color="auto"/>
            </w:tcBorders>
            <w:vAlign w:val="center"/>
          </w:tcPr>
          <w:p w14:paraId="2DB0D6EA" w14:textId="77777777" w:rsidR="00837016" w:rsidRPr="00056A19" w:rsidRDefault="00837016" w:rsidP="002D2846">
            <w:r>
              <w:t>Y</w:t>
            </w:r>
          </w:p>
        </w:tc>
        <w:tc>
          <w:tcPr>
            <w:tcW w:w="6378" w:type="dxa"/>
            <w:tcBorders>
              <w:top w:val="single" w:sz="12" w:space="0" w:color="auto"/>
            </w:tcBorders>
          </w:tcPr>
          <w:p w14:paraId="74319A4F" w14:textId="726FEDB1" w:rsidR="00837016" w:rsidRPr="00301F10" w:rsidRDefault="00837016" w:rsidP="002D2846">
            <w:pPr>
              <w:rPr>
                <w:sz w:val="20"/>
                <w:szCs w:val="20"/>
                <w:highlight w:val="yellow"/>
              </w:rPr>
            </w:pPr>
            <w:r w:rsidRPr="00837016">
              <w:rPr>
                <w:sz w:val="20"/>
                <w:szCs w:val="20"/>
              </w:rPr>
              <w:t xml:space="preserve">Typically yes, however no guidance/guideline value was recommended. Justification for this was provided. </w:t>
            </w:r>
          </w:p>
        </w:tc>
      </w:tr>
      <w:tr w:rsidR="00837016" w:rsidRPr="00301F10" w14:paraId="3CE03779" w14:textId="77777777" w:rsidTr="002D2846">
        <w:trPr>
          <w:cantSplit/>
        </w:trPr>
        <w:tc>
          <w:tcPr>
            <w:tcW w:w="541" w:type="dxa"/>
            <w:shd w:val="clear" w:color="auto" w:fill="92D050"/>
            <w:vAlign w:val="center"/>
          </w:tcPr>
          <w:p w14:paraId="60051576" w14:textId="77777777" w:rsidR="00837016" w:rsidRPr="00056A19" w:rsidRDefault="00837016" w:rsidP="002D2846"/>
        </w:tc>
        <w:tc>
          <w:tcPr>
            <w:tcW w:w="7241" w:type="dxa"/>
            <w:gridSpan w:val="2"/>
            <w:vAlign w:val="center"/>
          </w:tcPr>
          <w:p w14:paraId="3E154881" w14:textId="77777777" w:rsidR="00837016" w:rsidRPr="00056A19" w:rsidRDefault="00837016" w:rsidP="002D2846">
            <w:r w:rsidRPr="00056A19">
              <w:t xml:space="preserve">Are the parameter value assumptions documented and explained?  </w:t>
            </w:r>
          </w:p>
        </w:tc>
        <w:tc>
          <w:tcPr>
            <w:tcW w:w="1134" w:type="dxa"/>
            <w:vAlign w:val="center"/>
          </w:tcPr>
          <w:p w14:paraId="518B4146" w14:textId="77777777" w:rsidR="00837016" w:rsidRPr="00056A19" w:rsidRDefault="00837016" w:rsidP="002D2846">
            <w:r>
              <w:t>Y</w:t>
            </w:r>
          </w:p>
        </w:tc>
        <w:tc>
          <w:tcPr>
            <w:tcW w:w="6378" w:type="dxa"/>
          </w:tcPr>
          <w:p w14:paraId="6653EE0C" w14:textId="0A510620" w:rsidR="00837016" w:rsidRPr="00301F10" w:rsidRDefault="00837016" w:rsidP="002D2846">
            <w:pPr>
              <w:rPr>
                <w:sz w:val="20"/>
                <w:szCs w:val="20"/>
                <w:highlight w:val="yellow"/>
              </w:rPr>
            </w:pPr>
            <w:r w:rsidRPr="00837016">
              <w:rPr>
                <w:sz w:val="20"/>
                <w:szCs w:val="20"/>
              </w:rPr>
              <w:t>See above comment.</w:t>
            </w:r>
          </w:p>
        </w:tc>
      </w:tr>
      <w:tr w:rsidR="00837016" w:rsidRPr="00301F10" w14:paraId="5E575252" w14:textId="77777777" w:rsidTr="002D2846">
        <w:trPr>
          <w:cantSplit/>
        </w:trPr>
        <w:tc>
          <w:tcPr>
            <w:tcW w:w="541" w:type="dxa"/>
            <w:shd w:val="clear" w:color="auto" w:fill="92D050"/>
            <w:vAlign w:val="center"/>
          </w:tcPr>
          <w:p w14:paraId="00BCF321" w14:textId="77777777" w:rsidR="00837016" w:rsidRPr="00056A19" w:rsidRDefault="00837016" w:rsidP="002D2846"/>
        </w:tc>
        <w:tc>
          <w:tcPr>
            <w:tcW w:w="7241" w:type="dxa"/>
            <w:gridSpan w:val="2"/>
            <w:vAlign w:val="center"/>
          </w:tcPr>
          <w:p w14:paraId="6BC7E81E" w14:textId="77777777" w:rsidR="00837016" w:rsidRPr="00056A19" w:rsidRDefault="00837016" w:rsidP="002D2846">
            <w:r w:rsidRPr="00056A19">
              <w:t>Are the mathematical workings/algorithms clearly documented and explained?</w:t>
            </w:r>
          </w:p>
        </w:tc>
        <w:tc>
          <w:tcPr>
            <w:tcW w:w="1134" w:type="dxa"/>
            <w:vAlign w:val="center"/>
          </w:tcPr>
          <w:p w14:paraId="6F20AA67" w14:textId="544FCB3F" w:rsidR="00837016" w:rsidRPr="00056A19" w:rsidRDefault="00837016" w:rsidP="002D2846">
            <w:r>
              <w:t>NA</w:t>
            </w:r>
          </w:p>
        </w:tc>
        <w:tc>
          <w:tcPr>
            <w:tcW w:w="6378" w:type="dxa"/>
          </w:tcPr>
          <w:p w14:paraId="53361F30" w14:textId="6E9259D0" w:rsidR="00837016" w:rsidRPr="00301F10" w:rsidRDefault="00837016" w:rsidP="002D2846">
            <w:pPr>
              <w:rPr>
                <w:sz w:val="20"/>
                <w:szCs w:val="20"/>
                <w:highlight w:val="yellow"/>
              </w:rPr>
            </w:pPr>
            <w:r w:rsidRPr="00837016">
              <w:rPr>
                <w:sz w:val="20"/>
                <w:szCs w:val="20"/>
              </w:rPr>
              <w:t xml:space="preserve">Not applicable since no guidance/guideline value was recommended for ammonia. </w:t>
            </w:r>
          </w:p>
        </w:tc>
      </w:tr>
      <w:tr w:rsidR="00837016" w:rsidRPr="00301F10" w14:paraId="527FADC2" w14:textId="77777777" w:rsidTr="002D2846">
        <w:trPr>
          <w:cantSplit/>
        </w:trPr>
        <w:tc>
          <w:tcPr>
            <w:tcW w:w="541" w:type="dxa"/>
            <w:shd w:val="clear" w:color="auto" w:fill="92D050"/>
            <w:vAlign w:val="center"/>
          </w:tcPr>
          <w:p w14:paraId="56FE047B" w14:textId="77777777" w:rsidR="00837016" w:rsidRPr="00056A19" w:rsidRDefault="00837016" w:rsidP="002D2846"/>
        </w:tc>
        <w:tc>
          <w:tcPr>
            <w:tcW w:w="7241" w:type="dxa"/>
            <w:gridSpan w:val="2"/>
            <w:vAlign w:val="center"/>
          </w:tcPr>
          <w:p w14:paraId="69FEC3B7" w14:textId="77777777" w:rsidR="00837016" w:rsidRPr="00056A19" w:rsidRDefault="00837016" w:rsidP="002D2846">
            <w:r w:rsidRPr="00056A19">
              <w:t>Does the organisation take into consideration non-health related matters to account for feasibility of implementing the guideline values (e.g. measurement attainability)?</w:t>
            </w:r>
          </w:p>
        </w:tc>
        <w:tc>
          <w:tcPr>
            <w:tcW w:w="1134" w:type="dxa"/>
            <w:vAlign w:val="center"/>
          </w:tcPr>
          <w:p w14:paraId="6DA725EF" w14:textId="77777777" w:rsidR="00837016" w:rsidRPr="00056A19" w:rsidRDefault="00837016" w:rsidP="002D2846">
            <w:r>
              <w:t>NA</w:t>
            </w:r>
          </w:p>
        </w:tc>
        <w:tc>
          <w:tcPr>
            <w:tcW w:w="6378" w:type="dxa"/>
            <w:vAlign w:val="center"/>
          </w:tcPr>
          <w:p w14:paraId="40673597" w14:textId="77777777" w:rsidR="00837016" w:rsidRPr="00301F10" w:rsidRDefault="00837016" w:rsidP="002D2846">
            <w:pPr>
              <w:jc w:val="left"/>
              <w:rPr>
                <w:sz w:val="20"/>
                <w:szCs w:val="20"/>
                <w:highlight w:val="yellow"/>
              </w:rPr>
            </w:pPr>
            <w:r w:rsidRPr="007F5328">
              <w:rPr>
                <w:sz w:val="20"/>
                <w:szCs w:val="20"/>
              </w:rPr>
              <w:t xml:space="preserve">No, non-health related matters do not appear to be considered in guideline development. Recorded as ‘not applicable’. </w:t>
            </w:r>
          </w:p>
        </w:tc>
      </w:tr>
      <w:tr w:rsidR="00837016" w:rsidRPr="00301F10" w14:paraId="3622D432" w14:textId="77777777" w:rsidTr="002D2846">
        <w:trPr>
          <w:cantSplit/>
        </w:trPr>
        <w:tc>
          <w:tcPr>
            <w:tcW w:w="541" w:type="dxa"/>
            <w:shd w:val="clear" w:color="auto" w:fill="FFFF00"/>
            <w:vAlign w:val="center"/>
          </w:tcPr>
          <w:p w14:paraId="0739C565" w14:textId="77777777" w:rsidR="00837016" w:rsidRPr="00056A19" w:rsidRDefault="00837016" w:rsidP="002D2846"/>
        </w:tc>
        <w:tc>
          <w:tcPr>
            <w:tcW w:w="7241" w:type="dxa"/>
            <w:gridSpan w:val="2"/>
            <w:vAlign w:val="center"/>
          </w:tcPr>
          <w:p w14:paraId="4E5665F8" w14:textId="77777777" w:rsidR="00837016" w:rsidRPr="00056A19" w:rsidRDefault="00837016" w:rsidP="002D2846">
            <w:r w:rsidRPr="00056A19">
              <w:t xml:space="preserve">Is there documentation directing use of mechanistic, mode of action, or key events in adverse outcome pathways in deriving health-based guideline values? </w:t>
            </w:r>
          </w:p>
        </w:tc>
        <w:tc>
          <w:tcPr>
            <w:tcW w:w="1134" w:type="dxa"/>
            <w:vAlign w:val="center"/>
          </w:tcPr>
          <w:p w14:paraId="6392B05C" w14:textId="77777777" w:rsidR="00837016" w:rsidRPr="00056A19" w:rsidRDefault="00837016" w:rsidP="002D2846">
            <w:r>
              <w:t>Y (1/2)</w:t>
            </w:r>
          </w:p>
        </w:tc>
        <w:tc>
          <w:tcPr>
            <w:tcW w:w="6378" w:type="dxa"/>
            <w:vAlign w:val="center"/>
          </w:tcPr>
          <w:p w14:paraId="0D84AE63" w14:textId="7D619D0A" w:rsidR="00837016" w:rsidRPr="00301F10" w:rsidRDefault="00837016" w:rsidP="002D2846">
            <w:pPr>
              <w:jc w:val="left"/>
              <w:rPr>
                <w:sz w:val="20"/>
                <w:szCs w:val="20"/>
                <w:highlight w:val="yellow"/>
              </w:rPr>
            </w:pPr>
            <w:r>
              <w:rPr>
                <w:sz w:val="20"/>
                <w:szCs w:val="20"/>
              </w:rPr>
              <w:t>It is noted the guidance documentation is generic health risk assessment guidance and post-dates the date of the ammonia reviews.</w:t>
            </w:r>
          </w:p>
        </w:tc>
      </w:tr>
      <w:tr w:rsidR="00837016" w:rsidRPr="00301F10" w14:paraId="031F657D" w14:textId="77777777" w:rsidTr="002D2846">
        <w:trPr>
          <w:cantSplit/>
        </w:trPr>
        <w:tc>
          <w:tcPr>
            <w:tcW w:w="541" w:type="dxa"/>
            <w:tcBorders>
              <w:bottom w:val="single" w:sz="4" w:space="0" w:color="auto"/>
            </w:tcBorders>
            <w:shd w:val="clear" w:color="auto" w:fill="FFFF00"/>
            <w:vAlign w:val="center"/>
          </w:tcPr>
          <w:p w14:paraId="71335FE6" w14:textId="77777777" w:rsidR="00837016" w:rsidRPr="00056A19" w:rsidRDefault="00837016" w:rsidP="002D2846"/>
        </w:tc>
        <w:tc>
          <w:tcPr>
            <w:tcW w:w="7241" w:type="dxa"/>
            <w:gridSpan w:val="2"/>
            <w:tcBorders>
              <w:bottom w:val="single" w:sz="4" w:space="0" w:color="auto"/>
            </w:tcBorders>
            <w:vAlign w:val="center"/>
          </w:tcPr>
          <w:p w14:paraId="5AF2DD4F" w14:textId="77777777" w:rsidR="00837016" w:rsidRPr="00056A19" w:rsidRDefault="00837016" w:rsidP="002D2846">
            <w:r w:rsidRPr="00056A19">
              <w:t>What processes are used when expert judgement is required and applied? Is the process documented and published?</w:t>
            </w:r>
          </w:p>
        </w:tc>
        <w:tc>
          <w:tcPr>
            <w:tcW w:w="1134" w:type="dxa"/>
            <w:tcBorders>
              <w:bottom w:val="single" w:sz="4" w:space="0" w:color="auto"/>
            </w:tcBorders>
            <w:vAlign w:val="center"/>
          </w:tcPr>
          <w:p w14:paraId="32210920" w14:textId="77777777" w:rsidR="00837016" w:rsidRPr="00056A19" w:rsidRDefault="00837016" w:rsidP="002D2846">
            <w:pPr>
              <w:rPr>
                <w:color w:val="FF0000"/>
              </w:rPr>
            </w:pPr>
            <w:r>
              <w:t>N</w:t>
            </w:r>
          </w:p>
        </w:tc>
        <w:tc>
          <w:tcPr>
            <w:tcW w:w="6378" w:type="dxa"/>
            <w:tcBorders>
              <w:bottom w:val="single" w:sz="4" w:space="0" w:color="auto"/>
            </w:tcBorders>
            <w:vAlign w:val="center"/>
          </w:tcPr>
          <w:p w14:paraId="3867D9E8" w14:textId="77777777" w:rsidR="00837016" w:rsidRPr="00301F10" w:rsidRDefault="00837016" w:rsidP="002D2846">
            <w:pPr>
              <w:rPr>
                <w:color w:val="FF0000"/>
                <w:sz w:val="20"/>
                <w:szCs w:val="20"/>
                <w:highlight w:val="yellow"/>
              </w:rPr>
            </w:pPr>
            <w:r w:rsidRPr="003822F4">
              <w:rPr>
                <w:sz w:val="20"/>
                <w:szCs w:val="20"/>
              </w:rPr>
              <w:t xml:space="preserve">Unclear from documentation consulted. </w:t>
            </w:r>
          </w:p>
        </w:tc>
      </w:tr>
      <w:tr w:rsidR="00837016" w:rsidRPr="00301F10" w14:paraId="3DD3B82A" w14:textId="77777777" w:rsidTr="002D2846">
        <w:trPr>
          <w:cantSplit/>
        </w:trPr>
        <w:tc>
          <w:tcPr>
            <w:tcW w:w="541" w:type="dxa"/>
            <w:tcBorders>
              <w:top w:val="single" w:sz="4" w:space="0" w:color="auto"/>
              <w:bottom w:val="single" w:sz="4" w:space="0" w:color="auto"/>
            </w:tcBorders>
            <w:shd w:val="clear" w:color="auto" w:fill="8EAADB"/>
            <w:vAlign w:val="center"/>
          </w:tcPr>
          <w:p w14:paraId="66851578" w14:textId="77777777" w:rsidR="00837016" w:rsidRPr="00056A19" w:rsidRDefault="00837016" w:rsidP="002D2846"/>
        </w:tc>
        <w:tc>
          <w:tcPr>
            <w:tcW w:w="7241" w:type="dxa"/>
            <w:gridSpan w:val="2"/>
            <w:tcBorders>
              <w:top w:val="single" w:sz="4" w:space="0" w:color="auto"/>
              <w:bottom w:val="single" w:sz="4" w:space="0" w:color="auto"/>
            </w:tcBorders>
            <w:vAlign w:val="center"/>
          </w:tcPr>
          <w:p w14:paraId="1A958B1E" w14:textId="77777777" w:rsidR="00837016" w:rsidRPr="00056A19" w:rsidRDefault="00837016" w:rsidP="002D2846">
            <w:r w:rsidRPr="00056A19">
              <w:t>Is dose response modelling (e.g. BMDL) routinely used?</w:t>
            </w:r>
          </w:p>
        </w:tc>
        <w:tc>
          <w:tcPr>
            <w:tcW w:w="1134" w:type="dxa"/>
            <w:tcBorders>
              <w:top w:val="single" w:sz="4" w:space="0" w:color="auto"/>
              <w:bottom w:val="single" w:sz="4" w:space="0" w:color="auto"/>
            </w:tcBorders>
            <w:vAlign w:val="center"/>
          </w:tcPr>
          <w:p w14:paraId="7606C54D" w14:textId="77777777" w:rsidR="00837016" w:rsidRPr="00837016" w:rsidRDefault="00837016" w:rsidP="002D2846">
            <w:r w:rsidRPr="00837016">
              <w:t>Y</w:t>
            </w:r>
          </w:p>
        </w:tc>
        <w:tc>
          <w:tcPr>
            <w:tcW w:w="6378" w:type="dxa"/>
            <w:tcBorders>
              <w:top w:val="single" w:sz="4" w:space="0" w:color="auto"/>
              <w:bottom w:val="single" w:sz="4" w:space="0" w:color="auto"/>
            </w:tcBorders>
          </w:tcPr>
          <w:p w14:paraId="7CCC1F25" w14:textId="1745C430" w:rsidR="00837016" w:rsidRPr="00837016" w:rsidRDefault="00837016" w:rsidP="002D2846">
            <w:pPr>
              <w:rPr>
                <w:sz w:val="20"/>
                <w:szCs w:val="20"/>
              </w:rPr>
            </w:pPr>
            <w:r w:rsidRPr="00837016">
              <w:rPr>
                <w:sz w:val="20"/>
                <w:szCs w:val="20"/>
              </w:rPr>
              <w:t xml:space="preserve">Yes, typically used by US EPA. But not used for ammonia since no guidance/ guideline value was derived. </w:t>
            </w:r>
          </w:p>
        </w:tc>
      </w:tr>
      <w:tr w:rsidR="00837016" w:rsidRPr="00301F10" w14:paraId="0AB392DA" w14:textId="77777777" w:rsidTr="002D2846">
        <w:trPr>
          <w:cantSplit/>
        </w:trPr>
        <w:tc>
          <w:tcPr>
            <w:tcW w:w="541" w:type="dxa"/>
            <w:tcBorders>
              <w:top w:val="single" w:sz="4" w:space="0" w:color="auto"/>
            </w:tcBorders>
            <w:shd w:val="clear" w:color="auto" w:fill="92D050"/>
            <w:vAlign w:val="center"/>
          </w:tcPr>
          <w:p w14:paraId="7E4D087C" w14:textId="77777777" w:rsidR="00837016" w:rsidRPr="00056A19" w:rsidRDefault="00837016" w:rsidP="002D2846"/>
        </w:tc>
        <w:tc>
          <w:tcPr>
            <w:tcW w:w="7241" w:type="dxa"/>
            <w:gridSpan w:val="2"/>
            <w:tcBorders>
              <w:top w:val="single" w:sz="4" w:space="0" w:color="auto"/>
            </w:tcBorders>
            <w:vAlign w:val="center"/>
          </w:tcPr>
          <w:p w14:paraId="6C4B6618" w14:textId="77777777" w:rsidR="00837016" w:rsidRPr="00056A19" w:rsidRDefault="00837016" w:rsidP="002D2846">
            <w:r w:rsidRPr="00056A19">
              <w:t>What is the organisation’s policy for dealing with substances for which a non-threshold mode of action may be applicable in humans? Has the policy been articulated and recorded?</w:t>
            </w:r>
          </w:p>
        </w:tc>
        <w:tc>
          <w:tcPr>
            <w:tcW w:w="1134" w:type="dxa"/>
            <w:tcBorders>
              <w:top w:val="single" w:sz="4" w:space="0" w:color="auto"/>
            </w:tcBorders>
            <w:vAlign w:val="center"/>
          </w:tcPr>
          <w:p w14:paraId="23989A09" w14:textId="77777777" w:rsidR="00837016" w:rsidRPr="00056A19" w:rsidRDefault="00837016" w:rsidP="002D2846">
            <w:r>
              <w:t>NA</w:t>
            </w:r>
          </w:p>
        </w:tc>
        <w:tc>
          <w:tcPr>
            <w:tcW w:w="6378" w:type="dxa"/>
            <w:tcBorders>
              <w:top w:val="single" w:sz="4" w:space="0" w:color="auto"/>
            </w:tcBorders>
            <w:vAlign w:val="center"/>
          </w:tcPr>
          <w:p w14:paraId="305A13BA" w14:textId="0FF00F5A" w:rsidR="00837016" w:rsidRPr="007F5328" w:rsidRDefault="00837016" w:rsidP="002D2846">
            <w:pPr>
              <w:jc w:val="left"/>
              <w:rPr>
                <w:sz w:val="20"/>
                <w:szCs w:val="20"/>
              </w:rPr>
            </w:pPr>
            <w:r w:rsidRPr="00DA720D">
              <w:rPr>
                <w:sz w:val="20"/>
                <w:szCs w:val="20"/>
              </w:rPr>
              <w:t>In the absence of sufficiently, scientifically justifiable mode of action information, US EPA generally takes the default position that animal tumour findings are judged to be relevant to humans and cancer risks are assumed to conform with low dose linearity. It is noted this is a divergence from other agencies, and Australia, where a genotoxic MOA drives use of linear dose response modelling.</w:t>
            </w:r>
            <w:r>
              <w:rPr>
                <w:sz w:val="20"/>
                <w:szCs w:val="20"/>
              </w:rPr>
              <w:t xml:space="preserve"> Nevertheless, this does not affect the assessment for ammonia, as data were insufficient for quantitative assessment via low-dose linearity assumptions. </w:t>
            </w:r>
          </w:p>
        </w:tc>
      </w:tr>
      <w:tr w:rsidR="00837016" w:rsidRPr="00301F10" w14:paraId="2F854426" w14:textId="77777777" w:rsidTr="002D2846">
        <w:trPr>
          <w:cantSplit/>
        </w:trPr>
        <w:tc>
          <w:tcPr>
            <w:tcW w:w="541" w:type="dxa"/>
            <w:shd w:val="clear" w:color="auto" w:fill="92D050"/>
            <w:vAlign w:val="center"/>
          </w:tcPr>
          <w:p w14:paraId="2615653A" w14:textId="77777777" w:rsidR="00837016" w:rsidRPr="00056A19" w:rsidRDefault="00837016" w:rsidP="002D2846"/>
        </w:tc>
        <w:tc>
          <w:tcPr>
            <w:tcW w:w="7241" w:type="dxa"/>
            <w:gridSpan w:val="2"/>
            <w:vAlign w:val="center"/>
          </w:tcPr>
          <w:p w14:paraId="1DD9261C" w14:textId="77777777" w:rsidR="00837016" w:rsidRPr="00056A19" w:rsidRDefault="00837016" w:rsidP="002D2846">
            <w:r w:rsidRPr="00056A19">
              <w:t>If applicable: For carcinogens, what is the level of cancer risk used by the organisation to set the health-based guideline value?</w:t>
            </w:r>
          </w:p>
        </w:tc>
        <w:tc>
          <w:tcPr>
            <w:tcW w:w="1134" w:type="dxa"/>
            <w:vAlign w:val="center"/>
          </w:tcPr>
          <w:p w14:paraId="2E97B0F4" w14:textId="77777777" w:rsidR="00837016" w:rsidRPr="00056A19" w:rsidRDefault="00837016" w:rsidP="002D2846">
            <w:r>
              <w:t>NA</w:t>
            </w:r>
          </w:p>
        </w:tc>
        <w:tc>
          <w:tcPr>
            <w:tcW w:w="6378" w:type="dxa"/>
          </w:tcPr>
          <w:p w14:paraId="0C6C3DA3" w14:textId="77777777" w:rsidR="00837016" w:rsidRPr="00301F10" w:rsidRDefault="00837016" w:rsidP="002D2846">
            <w:pPr>
              <w:rPr>
                <w:sz w:val="20"/>
                <w:szCs w:val="20"/>
                <w:highlight w:val="yellow"/>
              </w:rPr>
            </w:pPr>
          </w:p>
        </w:tc>
      </w:tr>
      <w:tr w:rsidR="00837016" w:rsidRPr="00056A19" w14:paraId="579DD2DD" w14:textId="77777777" w:rsidTr="002D2846">
        <w:trPr>
          <w:cantSplit/>
        </w:trPr>
        <w:tc>
          <w:tcPr>
            <w:tcW w:w="15294" w:type="dxa"/>
            <w:gridSpan w:val="5"/>
            <w:vAlign w:val="center"/>
          </w:tcPr>
          <w:p w14:paraId="2694268B" w14:textId="77777777" w:rsidR="00837016" w:rsidRPr="00981735" w:rsidRDefault="00837016" w:rsidP="002D2846">
            <w:pPr>
              <w:rPr>
                <w:b/>
                <w:bCs/>
                <w:color w:val="00586B"/>
              </w:rPr>
            </w:pPr>
            <w:r w:rsidRPr="00981735">
              <w:rPr>
                <w:b/>
                <w:bCs/>
                <w:color w:val="00586B"/>
              </w:rPr>
              <w:t>Summary:</w:t>
            </w:r>
          </w:p>
          <w:p w14:paraId="1C9779F1" w14:textId="740D87F9" w:rsidR="00837016" w:rsidRDefault="00837016" w:rsidP="002D2846">
            <w:r>
              <w:t>Total # of ‘Must-Have’ criteria met (or not applicable</w:t>
            </w:r>
            <w:r w:rsidRPr="009138F6">
              <w:t>): 1</w:t>
            </w:r>
            <w:r>
              <w:t>4</w:t>
            </w:r>
            <w:r w:rsidR="00815793">
              <w:t>.5</w:t>
            </w:r>
            <w:r>
              <w:t>/</w:t>
            </w:r>
            <w:r w:rsidRPr="009138F6">
              <w:t xml:space="preserve">20 = </w:t>
            </w:r>
            <w:r>
              <w:t>7</w:t>
            </w:r>
            <w:r w:rsidR="00815793">
              <w:t>3</w:t>
            </w:r>
            <w:r w:rsidRPr="009138F6">
              <w:t>%</w:t>
            </w:r>
          </w:p>
          <w:p w14:paraId="7A2DC50D" w14:textId="0FAA1E58" w:rsidR="00837016" w:rsidRDefault="00837016" w:rsidP="002D2846">
            <w:r>
              <w:t xml:space="preserve">Total # of ‘Should-Have’ criteria met (or not applicable): </w:t>
            </w:r>
            <w:r w:rsidR="00815793">
              <w:t>5</w:t>
            </w:r>
            <w:r w:rsidRPr="009138F6">
              <w:t xml:space="preserve">/10 = </w:t>
            </w:r>
            <w:r w:rsidR="00815793">
              <w:t>50</w:t>
            </w:r>
            <w:r w:rsidRPr="009138F6">
              <w:t>%</w:t>
            </w:r>
          </w:p>
          <w:p w14:paraId="48ED6DE5" w14:textId="77777777" w:rsidR="00837016" w:rsidRPr="00056A19" w:rsidRDefault="00837016" w:rsidP="002D2846">
            <w:r>
              <w:t xml:space="preserve">Total # of ‘May-Have’ criteria </w:t>
            </w:r>
            <w:r w:rsidRPr="009138F6">
              <w:t>met</w:t>
            </w:r>
            <w:r>
              <w:t xml:space="preserve"> (or not applicable)</w:t>
            </w:r>
            <w:r w:rsidRPr="009138F6">
              <w:t xml:space="preserve">: </w:t>
            </w:r>
            <w:r>
              <w:t>2</w:t>
            </w:r>
            <w:r w:rsidRPr="009138F6">
              <w:t xml:space="preserve">/2 = </w:t>
            </w:r>
            <w:r>
              <w:t>100</w:t>
            </w:r>
            <w:r w:rsidRPr="009138F6">
              <w:t>%</w:t>
            </w:r>
          </w:p>
        </w:tc>
      </w:tr>
      <w:tr w:rsidR="00837016" w:rsidRPr="00814945" w14:paraId="4D0657E7" w14:textId="77777777" w:rsidTr="002D2846">
        <w:trPr>
          <w:cantSplit/>
        </w:trPr>
        <w:tc>
          <w:tcPr>
            <w:tcW w:w="15294" w:type="dxa"/>
            <w:gridSpan w:val="5"/>
            <w:tcBorders>
              <w:bottom w:val="single" w:sz="12" w:space="0" w:color="auto"/>
            </w:tcBorders>
            <w:vAlign w:val="center"/>
          </w:tcPr>
          <w:p w14:paraId="5CAF5EF8" w14:textId="77777777" w:rsidR="00837016" w:rsidRPr="00981735" w:rsidRDefault="00837016" w:rsidP="002D2846">
            <w:pPr>
              <w:rPr>
                <w:b/>
                <w:bCs/>
                <w:color w:val="365F91" w:themeColor="accent1" w:themeShade="BF"/>
              </w:rPr>
            </w:pPr>
            <w:r w:rsidRPr="00981735">
              <w:rPr>
                <w:b/>
                <w:bCs/>
                <w:color w:val="365F91" w:themeColor="accent1" w:themeShade="BF"/>
              </w:rPr>
              <w:lastRenderedPageBreak/>
              <w:t xml:space="preserve">References: </w:t>
            </w:r>
          </w:p>
          <w:p w14:paraId="4EDB4581" w14:textId="77777777" w:rsidR="00837016" w:rsidRPr="002D50DA" w:rsidRDefault="00837016" w:rsidP="002D2846">
            <w:r>
              <w:t xml:space="preserve">US EPA (2021). Basic information about provisional peer-reviewed toxicity values (PPRTVs). Last updated August 19, 2021. [Accessed 12/09/2021]. </w:t>
            </w:r>
            <w:hyperlink r:id="rId65" w:anchor="tools" w:history="1">
              <w:r w:rsidRPr="00A82CB1">
                <w:rPr>
                  <w:rStyle w:val="Hyperlink"/>
                </w:rPr>
                <w:t>https://www.epa.gov/pprtv/basic-information-about-provisional-peer-reviewed-toxicity-values-pprtvs#tools</w:t>
              </w:r>
            </w:hyperlink>
            <w:r>
              <w:t xml:space="preserve"> </w:t>
            </w:r>
          </w:p>
        </w:tc>
      </w:tr>
    </w:tbl>
    <w:p w14:paraId="156A03FF" w14:textId="77777777" w:rsidR="001A7FF4" w:rsidRDefault="001A7FF4" w:rsidP="000972C9">
      <w:pPr>
        <w:pStyle w:val="Text"/>
        <w:rPr>
          <w:rFonts w:eastAsiaTheme="minorHAnsi"/>
        </w:rPr>
      </w:pPr>
    </w:p>
    <w:p w14:paraId="60B359AF" w14:textId="77777777" w:rsidR="00815793" w:rsidRDefault="00815793" w:rsidP="000972C9">
      <w:pPr>
        <w:pStyle w:val="Text"/>
        <w:rPr>
          <w:rFonts w:eastAsiaTheme="minorHAnsi"/>
        </w:rPr>
      </w:pPr>
    </w:p>
    <w:p w14:paraId="0F3D9A06" w14:textId="29D1829D" w:rsidR="00815793" w:rsidRPr="00511A7E" w:rsidRDefault="00815793" w:rsidP="00815793">
      <w:pPr>
        <w:pStyle w:val="Heading2"/>
        <w:numPr>
          <w:ilvl w:val="0"/>
          <w:numId w:val="0"/>
        </w:numPr>
        <w:ind w:left="851" w:hanging="851"/>
        <w:rPr>
          <w:rFonts w:eastAsiaTheme="minorHAnsi"/>
        </w:rPr>
      </w:pPr>
      <w:bookmarkStart w:id="222" w:name="_Toc79666823"/>
      <w:bookmarkStart w:id="223" w:name="_Toc80345842"/>
      <w:bookmarkStart w:id="224" w:name="_Toc86853054"/>
      <w:bookmarkStart w:id="225" w:name="_Toc100325196"/>
      <w:bookmarkStart w:id="226" w:name="_Toc100325474"/>
      <w:bookmarkStart w:id="227" w:name="_Toc104392838"/>
      <w:bookmarkStart w:id="228" w:name="_Toc106607698"/>
      <w:r>
        <w:rPr>
          <w:rFonts w:eastAsiaTheme="minorHAnsi"/>
        </w:rPr>
        <w:t xml:space="preserve">WHO </w:t>
      </w:r>
      <w:bookmarkEnd w:id="222"/>
      <w:bookmarkEnd w:id="223"/>
      <w:r>
        <w:rPr>
          <w:rFonts w:eastAsiaTheme="minorHAnsi"/>
        </w:rPr>
        <w:t>200</w:t>
      </w:r>
      <w:bookmarkEnd w:id="224"/>
      <w:r>
        <w:rPr>
          <w:rFonts w:eastAsiaTheme="minorHAnsi"/>
        </w:rPr>
        <w:t>3</w:t>
      </w:r>
      <w:bookmarkEnd w:id="225"/>
      <w:bookmarkEnd w:id="226"/>
      <w:bookmarkEnd w:id="227"/>
      <w:bookmarkEnd w:id="228"/>
    </w:p>
    <w:p w14:paraId="494A8A15" w14:textId="77777777" w:rsidR="00815793" w:rsidRPr="00981735" w:rsidRDefault="00815793" w:rsidP="00815793">
      <w:pPr>
        <w:pStyle w:val="TableHead"/>
        <w:rPr>
          <w:rFonts w:eastAsiaTheme="minorHAnsi"/>
          <w:i/>
          <w:iCs/>
          <w:color w:val="595959" w:themeColor="text1" w:themeTint="A6"/>
        </w:rPr>
      </w:pPr>
      <w:r w:rsidRPr="00981735">
        <w:rPr>
          <w:rFonts w:eastAsiaTheme="minorHAnsi"/>
          <w:color w:val="595959" w:themeColor="text1" w:themeTint="A6"/>
        </w:rPr>
        <w:t xml:space="preserve">Agency Report Reference: </w:t>
      </w:r>
    </w:p>
    <w:p w14:paraId="58EF2CE2" w14:textId="77777777" w:rsidR="00815793" w:rsidRPr="00815793" w:rsidRDefault="00815793" w:rsidP="00815793">
      <w:pPr>
        <w:rPr>
          <w:rFonts w:eastAsiaTheme="minorHAnsi"/>
          <w:i/>
          <w:iCs/>
        </w:rPr>
      </w:pPr>
      <w:r w:rsidRPr="00E34033">
        <w:rPr>
          <w:rFonts w:eastAsiaTheme="minorHAnsi"/>
        </w:rPr>
        <w:t xml:space="preserve">Agency Report Reference:  </w:t>
      </w:r>
      <w:r w:rsidRPr="00815793">
        <w:rPr>
          <w:rFonts w:eastAsiaTheme="minorHAnsi"/>
          <w:b/>
          <w:i/>
          <w:iCs/>
        </w:rPr>
        <w:t xml:space="preserve">WHO (2003). Ammonia in Drinking Water. Background document for development of </w:t>
      </w:r>
    </w:p>
    <w:p w14:paraId="59088C13" w14:textId="40ECE95B" w:rsidR="00815793" w:rsidRDefault="00815793" w:rsidP="00815793">
      <w:pPr>
        <w:rPr>
          <w:rFonts w:eastAsiaTheme="minorHAnsi"/>
          <w:b/>
          <w:i/>
          <w:iCs/>
          <w:lang w:eastAsia="en-US"/>
        </w:rPr>
      </w:pPr>
      <w:r w:rsidRPr="00815793">
        <w:rPr>
          <w:rFonts w:eastAsiaTheme="minorHAnsi"/>
          <w:b/>
          <w:i/>
          <w:iCs/>
          <w:lang w:eastAsia="en-US"/>
        </w:rPr>
        <w:t>WHO Guidelines for Drinking-water Quality. World Health Organisation.</w:t>
      </w:r>
    </w:p>
    <w:p w14:paraId="5BC10D4A" w14:textId="77777777" w:rsidR="00815793" w:rsidRPr="009E26D9" w:rsidRDefault="00815793" w:rsidP="00815793">
      <w:pPr>
        <w:rPr>
          <w:shd w:val="clear" w:color="auto" w:fill="C9C9C9"/>
          <w:lang w:eastAsia="en-US"/>
        </w:rPr>
      </w:pPr>
    </w:p>
    <w:tbl>
      <w:tblPr>
        <w:tblStyle w:val="TableGrid41"/>
        <w:tblW w:w="15294" w:type="dxa"/>
        <w:tblBorders>
          <w:top w:val="single" w:sz="12" w:space="0" w:color="auto"/>
          <w:left w:val="single" w:sz="12" w:space="0" w:color="auto"/>
          <w:bottom w:val="single" w:sz="12" w:space="0" w:color="auto"/>
          <w:right w:val="single" w:sz="12" w:space="0" w:color="auto"/>
          <w:insideV w:val="single" w:sz="12" w:space="0" w:color="auto"/>
        </w:tblBorders>
        <w:tblLayout w:type="fixed"/>
        <w:tblLook w:val="04A0" w:firstRow="1" w:lastRow="0" w:firstColumn="1" w:lastColumn="0" w:noHBand="0" w:noVBand="1"/>
      </w:tblPr>
      <w:tblGrid>
        <w:gridCol w:w="541"/>
        <w:gridCol w:w="11"/>
        <w:gridCol w:w="7230"/>
        <w:gridCol w:w="1134"/>
        <w:gridCol w:w="6378"/>
      </w:tblGrid>
      <w:tr w:rsidR="00815793" w:rsidRPr="00056A19" w14:paraId="3B27687C" w14:textId="77777777" w:rsidTr="002D2846">
        <w:trPr>
          <w:cantSplit/>
          <w:tblHeader/>
        </w:trPr>
        <w:tc>
          <w:tcPr>
            <w:tcW w:w="7782" w:type="dxa"/>
            <w:gridSpan w:val="3"/>
            <w:tcBorders>
              <w:top w:val="single" w:sz="12" w:space="0" w:color="auto"/>
              <w:bottom w:val="single" w:sz="12" w:space="0" w:color="auto"/>
            </w:tcBorders>
            <w:shd w:val="clear" w:color="auto" w:fill="BFBFBF"/>
            <w:vAlign w:val="center"/>
          </w:tcPr>
          <w:p w14:paraId="37F2A1A0" w14:textId="77777777" w:rsidR="00815793" w:rsidRPr="00056A19" w:rsidRDefault="00815793" w:rsidP="002D2846">
            <w:pPr>
              <w:rPr>
                <w:vertAlign w:val="superscript"/>
              </w:rPr>
            </w:pPr>
            <w:r w:rsidRPr="00056A19">
              <w:t>Criteria</w:t>
            </w:r>
          </w:p>
        </w:tc>
        <w:tc>
          <w:tcPr>
            <w:tcW w:w="1134" w:type="dxa"/>
            <w:tcBorders>
              <w:top w:val="single" w:sz="12" w:space="0" w:color="auto"/>
              <w:bottom w:val="single" w:sz="12" w:space="0" w:color="auto"/>
            </w:tcBorders>
            <w:shd w:val="clear" w:color="auto" w:fill="BFBFBF"/>
            <w:vAlign w:val="center"/>
          </w:tcPr>
          <w:p w14:paraId="722F401A" w14:textId="77777777" w:rsidR="00815793" w:rsidRPr="00056A19" w:rsidRDefault="00815793" w:rsidP="002D2846">
            <w:r w:rsidRPr="00056A19">
              <w:t>Y/N/?/NA</w:t>
            </w:r>
          </w:p>
        </w:tc>
        <w:tc>
          <w:tcPr>
            <w:tcW w:w="6378" w:type="dxa"/>
            <w:tcBorders>
              <w:top w:val="single" w:sz="12" w:space="0" w:color="auto"/>
              <w:bottom w:val="single" w:sz="12" w:space="0" w:color="auto"/>
            </w:tcBorders>
            <w:shd w:val="clear" w:color="auto" w:fill="BFBFBF"/>
          </w:tcPr>
          <w:p w14:paraId="19BB2281" w14:textId="77777777" w:rsidR="00815793" w:rsidRPr="00056A19" w:rsidRDefault="00815793" w:rsidP="002D2846">
            <w:r w:rsidRPr="00056A19">
              <w:t>Notes</w:t>
            </w:r>
          </w:p>
        </w:tc>
      </w:tr>
      <w:tr w:rsidR="00815793" w:rsidRPr="00056A19" w14:paraId="72ECD000" w14:textId="77777777" w:rsidTr="002D2846">
        <w:trPr>
          <w:cantSplit/>
        </w:trPr>
        <w:tc>
          <w:tcPr>
            <w:tcW w:w="552" w:type="dxa"/>
            <w:gridSpan w:val="2"/>
            <w:tcBorders>
              <w:top w:val="single" w:sz="12" w:space="0" w:color="auto"/>
              <w:right w:val="single" w:sz="12" w:space="0" w:color="auto"/>
            </w:tcBorders>
            <w:shd w:val="clear" w:color="auto" w:fill="BFBFBF"/>
            <w:vAlign w:val="center"/>
          </w:tcPr>
          <w:p w14:paraId="71E02AAB" w14:textId="77777777" w:rsidR="00815793" w:rsidRPr="00056A19" w:rsidRDefault="00815793" w:rsidP="002D2846"/>
        </w:tc>
        <w:tc>
          <w:tcPr>
            <w:tcW w:w="14742" w:type="dxa"/>
            <w:gridSpan w:val="3"/>
            <w:tcBorders>
              <w:top w:val="single" w:sz="12" w:space="0" w:color="auto"/>
              <w:left w:val="single" w:sz="12" w:space="0" w:color="auto"/>
            </w:tcBorders>
            <w:shd w:val="clear" w:color="auto" w:fill="BFBFBF"/>
            <w:vAlign w:val="center"/>
          </w:tcPr>
          <w:p w14:paraId="3FD1E938" w14:textId="77777777" w:rsidR="00815793" w:rsidRPr="00056A19" w:rsidRDefault="00815793" w:rsidP="002D2846">
            <w:r w:rsidRPr="00056A19">
              <w:t>Overall guidance/advice development process</w:t>
            </w:r>
          </w:p>
        </w:tc>
      </w:tr>
      <w:tr w:rsidR="00815793" w:rsidRPr="00056A19" w14:paraId="363AFC2C" w14:textId="77777777" w:rsidTr="002D2846">
        <w:trPr>
          <w:cantSplit/>
        </w:trPr>
        <w:tc>
          <w:tcPr>
            <w:tcW w:w="552" w:type="dxa"/>
            <w:gridSpan w:val="2"/>
            <w:tcBorders>
              <w:top w:val="single" w:sz="12" w:space="0" w:color="auto"/>
            </w:tcBorders>
            <w:shd w:val="clear" w:color="auto" w:fill="92D050"/>
            <w:vAlign w:val="center"/>
          </w:tcPr>
          <w:p w14:paraId="01F474DC" w14:textId="77777777" w:rsidR="00815793" w:rsidRPr="00056A19" w:rsidRDefault="00815793" w:rsidP="002D2846"/>
        </w:tc>
        <w:tc>
          <w:tcPr>
            <w:tcW w:w="7230" w:type="dxa"/>
            <w:tcBorders>
              <w:top w:val="single" w:sz="12" w:space="0" w:color="auto"/>
            </w:tcBorders>
            <w:vAlign w:val="center"/>
          </w:tcPr>
          <w:p w14:paraId="1A33BBEB" w14:textId="77777777" w:rsidR="00815793" w:rsidRPr="00056A19" w:rsidRDefault="00815793" w:rsidP="002D2846">
            <w:r w:rsidRPr="00056A19">
              <w:t>Are the key stages of the organisation’s advice development processes compatible with Australian processes?</w:t>
            </w:r>
          </w:p>
        </w:tc>
        <w:tc>
          <w:tcPr>
            <w:tcW w:w="1134" w:type="dxa"/>
            <w:tcBorders>
              <w:top w:val="single" w:sz="12" w:space="0" w:color="auto"/>
            </w:tcBorders>
            <w:vAlign w:val="center"/>
          </w:tcPr>
          <w:p w14:paraId="4DBCEF5A" w14:textId="77777777" w:rsidR="00815793" w:rsidRPr="00056A19" w:rsidRDefault="00815793" w:rsidP="002D2846">
            <w:pPr>
              <w:rPr>
                <w:color w:val="FF0000"/>
              </w:rPr>
            </w:pPr>
            <w:r w:rsidRPr="00814945">
              <w:t>Y</w:t>
            </w:r>
          </w:p>
        </w:tc>
        <w:tc>
          <w:tcPr>
            <w:tcW w:w="6378" w:type="dxa"/>
            <w:tcBorders>
              <w:top w:val="single" w:sz="12" w:space="0" w:color="auto"/>
            </w:tcBorders>
          </w:tcPr>
          <w:p w14:paraId="64373D63" w14:textId="77777777" w:rsidR="00815793" w:rsidRPr="00056A19" w:rsidRDefault="00815793" w:rsidP="002D2846">
            <w:pPr>
              <w:rPr>
                <w:color w:val="FF0000"/>
              </w:rPr>
            </w:pPr>
          </w:p>
        </w:tc>
      </w:tr>
      <w:tr w:rsidR="00815793" w:rsidRPr="00056A19" w14:paraId="6F9D4F8E" w14:textId="77777777" w:rsidTr="002D2846">
        <w:trPr>
          <w:cantSplit/>
        </w:trPr>
        <w:tc>
          <w:tcPr>
            <w:tcW w:w="552" w:type="dxa"/>
            <w:gridSpan w:val="2"/>
            <w:shd w:val="clear" w:color="auto" w:fill="92D050"/>
            <w:vAlign w:val="center"/>
          </w:tcPr>
          <w:p w14:paraId="0FE8EB78" w14:textId="77777777" w:rsidR="00815793" w:rsidRPr="00056A19" w:rsidRDefault="00815793" w:rsidP="002D2846"/>
        </w:tc>
        <w:tc>
          <w:tcPr>
            <w:tcW w:w="7230" w:type="dxa"/>
            <w:tcBorders>
              <w:right w:val="single" w:sz="12" w:space="0" w:color="auto"/>
            </w:tcBorders>
            <w:vAlign w:val="center"/>
          </w:tcPr>
          <w:p w14:paraId="759E1902" w14:textId="77777777" w:rsidR="00815793" w:rsidRPr="00056A19" w:rsidRDefault="00815793" w:rsidP="002D2846">
            <w:r w:rsidRPr="00056A19">
              <w:t>Are the administrative processes documented and publicly available?</w:t>
            </w:r>
          </w:p>
        </w:tc>
        <w:tc>
          <w:tcPr>
            <w:tcW w:w="1134" w:type="dxa"/>
            <w:vAlign w:val="center"/>
          </w:tcPr>
          <w:p w14:paraId="4D324754" w14:textId="77777777" w:rsidR="00815793" w:rsidRPr="00056A19" w:rsidRDefault="00815793" w:rsidP="002D2846">
            <w:r>
              <w:t>Y</w:t>
            </w:r>
          </w:p>
        </w:tc>
        <w:tc>
          <w:tcPr>
            <w:tcW w:w="6378" w:type="dxa"/>
          </w:tcPr>
          <w:p w14:paraId="1CE7470C" w14:textId="77777777" w:rsidR="00815793" w:rsidRPr="00056A19" w:rsidRDefault="00815793" w:rsidP="002D2846"/>
        </w:tc>
      </w:tr>
      <w:tr w:rsidR="00815793" w:rsidRPr="00056A19" w14:paraId="00FCA198" w14:textId="77777777" w:rsidTr="002D2846">
        <w:trPr>
          <w:cantSplit/>
        </w:trPr>
        <w:tc>
          <w:tcPr>
            <w:tcW w:w="552" w:type="dxa"/>
            <w:gridSpan w:val="2"/>
            <w:shd w:val="clear" w:color="auto" w:fill="92D050"/>
            <w:vAlign w:val="center"/>
          </w:tcPr>
          <w:p w14:paraId="0101DD45" w14:textId="77777777" w:rsidR="00815793" w:rsidRPr="00056A19" w:rsidRDefault="00815793" w:rsidP="002D2846"/>
        </w:tc>
        <w:tc>
          <w:tcPr>
            <w:tcW w:w="7230" w:type="dxa"/>
            <w:tcBorders>
              <w:right w:val="single" w:sz="12" w:space="0" w:color="auto"/>
            </w:tcBorders>
            <w:vAlign w:val="center"/>
          </w:tcPr>
          <w:p w14:paraId="3F925C16" w14:textId="77777777" w:rsidR="00815793" w:rsidRPr="00056A19" w:rsidRDefault="00815793" w:rsidP="002D2846">
            <w:r w:rsidRPr="00056A19">
              <w:t>Was the work overseen by an expert advisory committee? Are potential conflicts of interest of committee members declared, managed and/or reported?</w:t>
            </w:r>
          </w:p>
        </w:tc>
        <w:tc>
          <w:tcPr>
            <w:tcW w:w="1134" w:type="dxa"/>
            <w:vAlign w:val="center"/>
          </w:tcPr>
          <w:p w14:paraId="6CE37E6C" w14:textId="77777777" w:rsidR="00815793" w:rsidRPr="00056A19" w:rsidRDefault="00815793" w:rsidP="002D2846">
            <w:r>
              <w:t>Y</w:t>
            </w:r>
          </w:p>
        </w:tc>
        <w:tc>
          <w:tcPr>
            <w:tcW w:w="6378" w:type="dxa"/>
          </w:tcPr>
          <w:p w14:paraId="6E75F702" w14:textId="77777777" w:rsidR="00815793" w:rsidRPr="00814945" w:rsidRDefault="00815793" w:rsidP="002D2846">
            <w:pPr>
              <w:rPr>
                <w:sz w:val="20"/>
                <w:szCs w:val="20"/>
              </w:rPr>
            </w:pPr>
          </w:p>
          <w:p w14:paraId="3E91F8A5" w14:textId="77777777" w:rsidR="00815793" w:rsidRPr="00056A19" w:rsidRDefault="00815793" w:rsidP="002D2846">
            <w:r w:rsidRPr="00814945">
              <w:rPr>
                <w:sz w:val="20"/>
                <w:szCs w:val="20"/>
              </w:rPr>
              <w:t xml:space="preserve"> </w:t>
            </w:r>
          </w:p>
        </w:tc>
      </w:tr>
      <w:tr w:rsidR="00815793" w:rsidRPr="00056A19" w14:paraId="2DAC6F17" w14:textId="77777777" w:rsidTr="002D2846">
        <w:trPr>
          <w:cantSplit/>
        </w:trPr>
        <w:tc>
          <w:tcPr>
            <w:tcW w:w="552" w:type="dxa"/>
            <w:gridSpan w:val="2"/>
            <w:shd w:val="clear" w:color="auto" w:fill="92D050"/>
            <w:vAlign w:val="center"/>
          </w:tcPr>
          <w:p w14:paraId="76CFFAEA" w14:textId="77777777" w:rsidR="00815793" w:rsidRPr="00056A19" w:rsidRDefault="00815793" w:rsidP="002D2846"/>
        </w:tc>
        <w:tc>
          <w:tcPr>
            <w:tcW w:w="7230" w:type="dxa"/>
            <w:tcBorders>
              <w:right w:val="single" w:sz="12" w:space="0" w:color="auto"/>
            </w:tcBorders>
            <w:vAlign w:val="center"/>
          </w:tcPr>
          <w:p w14:paraId="23D9D3C7" w14:textId="77777777" w:rsidR="00815793" w:rsidRPr="00056A19" w:rsidRDefault="00815793" w:rsidP="002D2846">
            <w:r w:rsidRPr="00056A19">
              <w:t>Are funding sources declared?</w:t>
            </w:r>
          </w:p>
        </w:tc>
        <w:tc>
          <w:tcPr>
            <w:tcW w:w="1134" w:type="dxa"/>
            <w:vAlign w:val="center"/>
          </w:tcPr>
          <w:p w14:paraId="769E468B" w14:textId="77777777" w:rsidR="00815793" w:rsidRPr="00056A19" w:rsidRDefault="00815793" w:rsidP="002D2846">
            <w:pPr>
              <w:rPr>
                <w:color w:val="FF0000"/>
              </w:rPr>
            </w:pPr>
            <w:r>
              <w:t>Y</w:t>
            </w:r>
          </w:p>
        </w:tc>
        <w:tc>
          <w:tcPr>
            <w:tcW w:w="6378" w:type="dxa"/>
          </w:tcPr>
          <w:p w14:paraId="310526C0" w14:textId="77777777" w:rsidR="00815793" w:rsidRPr="00924BB7" w:rsidRDefault="00815793" w:rsidP="002D2846">
            <w:pPr>
              <w:rPr>
                <w:sz w:val="20"/>
                <w:szCs w:val="20"/>
              </w:rPr>
            </w:pPr>
            <w:r>
              <w:rPr>
                <w:sz w:val="20"/>
                <w:szCs w:val="20"/>
              </w:rPr>
              <w:t xml:space="preserve">Although funding sources are not declared in the document, it is likely funded by the WHO. </w:t>
            </w:r>
          </w:p>
        </w:tc>
      </w:tr>
      <w:tr w:rsidR="00815793" w:rsidRPr="00056A19" w14:paraId="421787ED" w14:textId="77777777" w:rsidTr="002D2846">
        <w:trPr>
          <w:cantSplit/>
        </w:trPr>
        <w:tc>
          <w:tcPr>
            <w:tcW w:w="552" w:type="dxa"/>
            <w:gridSpan w:val="2"/>
            <w:shd w:val="clear" w:color="auto" w:fill="FFFF00"/>
            <w:vAlign w:val="center"/>
          </w:tcPr>
          <w:p w14:paraId="4B2E88F1" w14:textId="77777777" w:rsidR="00815793" w:rsidRPr="00056A19" w:rsidRDefault="00815793" w:rsidP="002D2846"/>
        </w:tc>
        <w:tc>
          <w:tcPr>
            <w:tcW w:w="7230" w:type="dxa"/>
            <w:tcBorders>
              <w:right w:val="single" w:sz="12" w:space="0" w:color="auto"/>
            </w:tcBorders>
            <w:vAlign w:val="center"/>
          </w:tcPr>
          <w:p w14:paraId="5348593F" w14:textId="77777777" w:rsidR="00815793" w:rsidRPr="00E46C9E" w:rsidRDefault="00815793" w:rsidP="002D2846">
            <w:r w:rsidRPr="00E46C9E">
              <w:t>Was there public consultation on this work? If so, provide details.</w:t>
            </w:r>
          </w:p>
        </w:tc>
        <w:tc>
          <w:tcPr>
            <w:tcW w:w="1134" w:type="dxa"/>
            <w:vAlign w:val="center"/>
          </w:tcPr>
          <w:p w14:paraId="19949B9B" w14:textId="77777777" w:rsidR="00815793" w:rsidRPr="00E46C9E" w:rsidRDefault="00815793" w:rsidP="002D2846">
            <w:r>
              <w:t>Y</w:t>
            </w:r>
          </w:p>
        </w:tc>
        <w:tc>
          <w:tcPr>
            <w:tcW w:w="6378" w:type="dxa"/>
          </w:tcPr>
          <w:p w14:paraId="75225B5A" w14:textId="77777777" w:rsidR="00815793" w:rsidRPr="00F85A10" w:rsidRDefault="00815793" w:rsidP="002D2846">
            <w:pPr>
              <w:rPr>
                <w:sz w:val="20"/>
                <w:szCs w:val="20"/>
              </w:rPr>
            </w:pPr>
            <w:r>
              <w:rPr>
                <w:sz w:val="20"/>
                <w:szCs w:val="20"/>
              </w:rPr>
              <w:t>The front matter of the text indicates t</w:t>
            </w:r>
            <w:r w:rsidRPr="0031354B">
              <w:rPr>
                <w:sz w:val="20"/>
                <w:szCs w:val="20"/>
              </w:rPr>
              <w:t>he draft</w:t>
            </w:r>
            <w:r>
              <w:rPr>
                <w:sz w:val="20"/>
                <w:szCs w:val="20"/>
              </w:rPr>
              <w:t xml:space="preserve"> </w:t>
            </w:r>
            <w:r w:rsidRPr="0031354B">
              <w:rPr>
                <w:sz w:val="20"/>
                <w:szCs w:val="20"/>
              </w:rPr>
              <w:t>documents were released to the public domain for comment and submitted fo</w:t>
            </w:r>
            <w:r>
              <w:rPr>
                <w:sz w:val="20"/>
                <w:szCs w:val="20"/>
              </w:rPr>
              <w:t xml:space="preserve">r </w:t>
            </w:r>
            <w:r w:rsidRPr="0031354B">
              <w:rPr>
                <w:sz w:val="20"/>
                <w:szCs w:val="20"/>
              </w:rPr>
              <w:t>final evaluation by expert meetings</w:t>
            </w:r>
            <w:r>
              <w:rPr>
                <w:sz w:val="20"/>
                <w:szCs w:val="20"/>
              </w:rPr>
              <w:t>.</w:t>
            </w:r>
          </w:p>
        </w:tc>
      </w:tr>
      <w:tr w:rsidR="00815793" w:rsidRPr="00056A19" w14:paraId="644F35A1" w14:textId="77777777" w:rsidTr="002D2846">
        <w:trPr>
          <w:cantSplit/>
        </w:trPr>
        <w:tc>
          <w:tcPr>
            <w:tcW w:w="552" w:type="dxa"/>
            <w:gridSpan w:val="2"/>
            <w:shd w:val="clear" w:color="auto" w:fill="FFFF00"/>
            <w:vAlign w:val="center"/>
          </w:tcPr>
          <w:p w14:paraId="1BC66F3C" w14:textId="77777777" w:rsidR="00815793" w:rsidRPr="00056A19" w:rsidRDefault="00815793" w:rsidP="002D2846"/>
        </w:tc>
        <w:tc>
          <w:tcPr>
            <w:tcW w:w="7230" w:type="dxa"/>
            <w:tcBorders>
              <w:right w:val="single" w:sz="12" w:space="0" w:color="auto"/>
            </w:tcBorders>
            <w:vAlign w:val="center"/>
          </w:tcPr>
          <w:p w14:paraId="26A605FF" w14:textId="77777777" w:rsidR="00815793" w:rsidRPr="00056A19" w:rsidRDefault="00815793" w:rsidP="002D2846">
            <w:r w:rsidRPr="00056A19">
              <w:t>Is the advice peer reviewed? If so, is the peer review outcome documented and/or published?</w:t>
            </w:r>
          </w:p>
        </w:tc>
        <w:tc>
          <w:tcPr>
            <w:tcW w:w="1134" w:type="dxa"/>
            <w:vAlign w:val="center"/>
          </w:tcPr>
          <w:p w14:paraId="4A40E020" w14:textId="77777777" w:rsidR="00815793" w:rsidRPr="00056A19" w:rsidRDefault="00815793" w:rsidP="002D2846">
            <w:r>
              <w:t>Y</w:t>
            </w:r>
          </w:p>
        </w:tc>
        <w:tc>
          <w:tcPr>
            <w:tcW w:w="6378" w:type="dxa"/>
          </w:tcPr>
          <w:p w14:paraId="35E31952" w14:textId="77777777" w:rsidR="00815793" w:rsidRPr="00924BB7" w:rsidRDefault="00815793" w:rsidP="002D2846">
            <w:pPr>
              <w:rPr>
                <w:sz w:val="20"/>
                <w:szCs w:val="20"/>
              </w:rPr>
            </w:pPr>
          </w:p>
        </w:tc>
      </w:tr>
      <w:tr w:rsidR="00815793" w:rsidRPr="00056A19" w14:paraId="76BD29CB" w14:textId="77777777" w:rsidTr="002D2846">
        <w:trPr>
          <w:cantSplit/>
        </w:trPr>
        <w:tc>
          <w:tcPr>
            <w:tcW w:w="552" w:type="dxa"/>
            <w:gridSpan w:val="2"/>
            <w:shd w:val="clear" w:color="auto" w:fill="FFFF00"/>
            <w:vAlign w:val="center"/>
          </w:tcPr>
          <w:p w14:paraId="4DC94F55" w14:textId="77777777" w:rsidR="00815793" w:rsidRPr="00056A19" w:rsidRDefault="00815793" w:rsidP="002D2846"/>
        </w:tc>
        <w:tc>
          <w:tcPr>
            <w:tcW w:w="7230" w:type="dxa"/>
            <w:tcBorders>
              <w:right w:val="single" w:sz="12" w:space="0" w:color="auto"/>
            </w:tcBorders>
            <w:vAlign w:val="center"/>
          </w:tcPr>
          <w:p w14:paraId="3EF554A8" w14:textId="77777777" w:rsidR="00815793" w:rsidRPr="00056A19" w:rsidRDefault="00815793" w:rsidP="002D2846">
            <w:r w:rsidRPr="00056A19">
              <w:t>Was the guidance/advice developed or updated recently? Provide details.</w:t>
            </w:r>
          </w:p>
        </w:tc>
        <w:tc>
          <w:tcPr>
            <w:tcW w:w="1134" w:type="dxa"/>
            <w:vAlign w:val="center"/>
          </w:tcPr>
          <w:p w14:paraId="64BD96A2" w14:textId="77777777" w:rsidR="00815793" w:rsidRPr="00056A19" w:rsidRDefault="00815793" w:rsidP="002D2846">
            <w:r>
              <w:t>NA</w:t>
            </w:r>
          </w:p>
        </w:tc>
        <w:tc>
          <w:tcPr>
            <w:tcW w:w="6378" w:type="dxa"/>
          </w:tcPr>
          <w:p w14:paraId="5848AA61" w14:textId="77777777" w:rsidR="00815793" w:rsidRPr="00924BB7" w:rsidRDefault="00815793" w:rsidP="002D2846">
            <w:pPr>
              <w:rPr>
                <w:sz w:val="20"/>
                <w:szCs w:val="20"/>
              </w:rPr>
            </w:pPr>
          </w:p>
        </w:tc>
      </w:tr>
      <w:tr w:rsidR="00815793" w:rsidRPr="00056A19" w14:paraId="3C1D31A3" w14:textId="77777777" w:rsidTr="002D2846">
        <w:trPr>
          <w:cantSplit/>
        </w:trPr>
        <w:tc>
          <w:tcPr>
            <w:tcW w:w="541" w:type="dxa"/>
            <w:tcBorders>
              <w:top w:val="single" w:sz="12" w:space="0" w:color="auto"/>
              <w:bottom w:val="single" w:sz="8" w:space="0" w:color="auto"/>
            </w:tcBorders>
            <w:shd w:val="clear" w:color="auto" w:fill="BFBFBF"/>
            <w:vAlign w:val="center"/>
          </w:tcPr>
          <w:p w14:paraId="51F959CA" w14:textId="77777777" w:rsidR="00815793" w:rsidRPr="00056A19" w:rsidRDefault="00815793" w:rsidP="002D2846"/>
        </w:tc>
        <w:tc>
          <w:tcPr>
            <w:tcW w:w="14753" w:type="dxa"/>
            <w:gridSpan w:val="4"/>
            <w:tcBorders>
              <w:top w:val="single" w:sz="12" w:space="0" w:color="auto"/>
              <w:bottom w:val="single" w:sz="8" w:space="0" w:color="auto"/>
            </w:tcBorders>
            <w:shd w:val="clear" w:color="auto" w:fill="BFBFBF"/>
            <w:vAlign w:val="center"/>
          </w:tcPr>
          <w:p w14:paraId="65F67CC3" w14:textId="77777777" w:rsidR="00815793" w:rsidRPr="00056A19" w:rsidRDefault="00815793" w:rsidP="002D2846">
            <w:r w:rsidRPr="00056A19">
              <w:t>Evidence review parameters</w:t>
            </w:r>
          </w:p>
        </w:tc>
      </w:tr>
      <w:tr w:rsidR="00815793" w:rsidRPr="00056A19" w14:paraId="7C2D436B" w14:textId="77777777" w:rsidTr="002D2846">
        <w:trPr>
          <w:cantSplit/>
        </w:trPr>
        <w:tc>
          <w:tcPr>
            <w:tcW w:w="541" w:type="dxa"/>
            <w:tcBorders>
              <w:top w:val="single" w:sz="8" w:space="0" w:color="auto"/>
              <w:bottom w:val="single" w:sz="4" w:space="0" w:color="auto"/>
              <w:right w:val="single" w:sz="12" w:space="0" w:color="auto"/>
            </w:tcBorders>
            <w:shd w:val="clear" w:color="auto" w:fill="92D050"/>
            <w:vAlign w:val="center"/>
          </w:tcPr>
          <w:p w14:paraId="47060A2A" w14:textId="77777777" w:rsidR="00815793" w:rsidRPr="00056A19" w:rsidRDefault="00815793" w:rsidP="002D2846"/>
        </w:tc>
        <w:tc>
          <w:tcPr>
            <w:tcW w:w="7241" w:type="dxa"/>
            <w:gridSpan w:val="2"/>
            <w:tcBorders>
              <w:top w:val="single" w:sz="8" w:space="0" w:color="auto"/>
              <w:left w:val="single" w:sz="12" w:space="0" w:color="auto"/>
              <w:bottom w:val="single" w:sz="4" w:space="0" w:color="auto"/>
              <w:right w:val="single" w:sz="12" w:space="0" w:color="auto"/>
            </w:tcBorders>
            <w:vAlign w:val="center"/>
          </w:tcPr>
          <w:p w14:paraId="4DC0BFD4" w14:textId="77777777" w:rsidR="00815793" w:rsidRPr="00056A19" w:rsidRDefault="00815793" w:rsidP="002D2846">
            <w:r w:rsidRPr="00056A19">
              <w:t>Are decisions about scope, definitions and evidence review parameters documented and publicly available?</w:t>
            </w:r>
          </w:p>
        </w:tc>
        <w:tc>
          <w:tcPr>
            <w:tcW w:w="1134" w:type="dxa"/>
            <w:tcBorders>
              <w:top w:val="single" w:sz="8" w:space="0" w:color="auto"/>
              <w:left w:val="single" w:sz="12" w:space="0" w:color="auto"/>
              <w:bottom w:val="single" w:sz="4" w:space="0" w:color="auto"/>
            </w:tcBorders>
            <w:vAlign w:val="center"/>
          </w:tcPr>
          <w:p w14:paraId="768C084C" w14:textId="77777777" w:rsidR="00815793" w:rsidRPr="00056A19" w:rsidRDefault="00815793" w:rsidP="002D2846">
            <w:pPr>
              <w:rPr>
                <w:color w:val="FF0000"/>
              </w:rPr>
            </w:pPr>
            <w:r>
              <w:t xml:space="preserve">Y </w:t>
            </w:r>
          </w:p>
        </w:tc>
        <w:tc>
          <w:tcPr>
            <w:tcW w:w="6378" w:type="dxa"/>
            <w:tcBorders>
              <w:top w:val="single" w:sz="8" w:space="0" w:color="auto"/>
              <w:left w:val="single" w:sz="12" w:space="0" w:color="auto"/>
              <w:bottom w:val="single" w:sz="4" w:space="0" w:color="auto"/>
            </w:tcBorders>
            <w:vAlign w:val="center"/>
          </w:tcPr>
          <w:p w14:paraId="7527351B" w14:textId="77777777" w:rsidR="00815793" w:rsidRPr="00924BB7" w:rsidRDefault="00815793" w:rsidP="002D2846">
            <w:pPr>
              <w:jc w:val="left"/>
              <w:rPr>
                <w:color w:val="FF0000"/>
                <w:sz w:val="20"/>
                <w:szCs w:val="20"/>
              </w:rPr>
            </w:pPr>
          </w:p>
        </w:tc>
      </w:tr>
      <w:tr w:rsidR="00815793" w:rsidRPr="00056A19" w14:paraId="77F69238" w14:textId="77777777" w:rsidTr="002D2846">
        <w:trPr>
          <w:cantSplit/>
        </w:trPr>
        <w:tc>
          <w:tcPr>
            <w:tcW w:w="541" w:type="dxa"/>
            <w:tcBorders>
              <w:top w:val="single" w:sz="4" w:space="0" w:color="auto"/>
              <w:bottom w:val="single" w:sz="4" w:space="0" w:color="auto"/>
              <w:right w:val="single" w:sz="12" w:space="0" w:color="auto"/>
            </w:tcBorders>
            <w:shd w:val="clear" w:color="auto" w:fill="92D050"/>
            <w:vAlign w:val="center"/>
          </w:tcPr>
          <w:p w14:paraId="6F804E63" w14:textId="77777777" w:rsidR="00815793" w:rsidRPr="00056A19" w:rsidRDefault="00815793" w:rsidP="002D2846"/>
        </w:tc>
        <w:tc>
          <w:tcPr>
            <w:tcW w:w="7241" w:type="dxa"/>
            <w:gridSpan w:val="2"/>
            <w:tcBorders>
              <w:top w:val="single" w:sz="4" w:space="0" w:color="auto"/>
              <w:left w:val="single" w:sz="12" w:space="0" w:color="auto"/>
              <w:bottom w:val="single" w:sz="4" w:space="0" w:color="auto"/>
              <w:right w:val="single" w:sz="12" w:space="0" w:color="auto"/>
            </w:tcBorders>
            <w:vAlign w:val="center"/>
          </w:tcPr>
          <w:p w14:paraId="284C292C" w14:textId="77777777" w:rsidR="00815793" w:rsidRPr="00056A19" w:rsidRDefault="00815793" w:rsidP="002D2846">
            <w:r w:rsidRPr="00056A19">
              <w:t>Is there a preference for data from studies that follow agreed international protocols or meet appropriate industry standards?</w:t>
            </w:r>
          </w:p>
        </w:tc>
        <w:tc>
          <w:tcPr>
            <w:tcW w:w="1134" w:type="dxa"/>
            <w:tcBorders>
              <w:top w:val="single" w:sz="4" w:space="0" w:color="auto"/>
              <w:left w:val="single" w:sz="12" w:space="0" w:color="auto"/>
              <w:bottom w:val="single" w:sz="4" w:space="0" w:color="auto"/>
            </w:tcBorders>
            <w:vAlign w:val="center"/>
          </w:tcPr>
          <w:p w14:paraId="0CD4448B" w14:textId="7A46E4D6" w:rsidR="00815793" w:rsidRPr="00056A19" w:rsidRDefault="00815793" w:rsidP="002D2846">
            <w:pPr>
              <w:rPr>
                <w:color w:val="FF0000"/>
              </w:rPr>
            </w:pPr>
            <w:r>
              <w:t>?</w:t>
            </w:r>
          </w:p>
        </w:tc>
        <w:tc>
          <w:tcPr>
            <w:tcW w:w="6378" w:type="dxa"/>
            <w:tcBorders>
              <w:top w:val="single" w:sz="4" w:space="0" w:color="auto"/>
              <w:left w:val="single" w:sz="12" w:space="0" w:color="auto"/>
              <w:bottom w:val="single" w:sz="4" w:space="0" w:color="auto"/>
            </w:tcBorders>
            <w:vAlign w:val="center"/>
          </w:tcPr>
          <w:p w14:paraId="46564DE1" w14:textId="77777777" w:rsidR="00815793" w:rsidRPr="00924BB7" w:rsidRDefault="00815793" w:rsidP="002D2846">
            <w:pPr>
              <w:jc w:val="left"/>
              <w:rPr>
                <w:sz w:val="20"/>
                <w:szCs w:val="20"/>
              </w:rPr>
            </w:pPr>
            <w:r>
              <w:rPr>
                <w:sz w:val="20"/>
                <w:szCs w:val="20"/>
              </w:rPr>
              <w:t xml:space="preserve">Not specified. </w:t>
            </w:r>
          </w:p>
        </w:tc>
      </w:tr>
      <w:tr w:rsidR="00815793" w:rsidRPr="00056A19" w14:paraId="17B5987B" w14:textId="77777777" w:rsidTr="002D2846">
        <w:trPr>
          <w:cantSplit/>
        </w:trPr>
        <w:tc>
          <w:tcPr>
            <w:tcW w:w="541" w:type="dxa"/>
            <w:tcBorders>
              <w:top w:val="single" w:sz="4" w:space="0" w:color="auto"/>
              <w:bottom w:val="single" w:sz="4" w:space="0" w:color="auto"/>
              <w:right w:val="single" w:sz="12" w:space="0" w:color="auto"/>
            </w:tcBorders>
            <w:shd w:val="clear" w:color="auto" w:fill="92D050"/>
            <w:vAlign w:val="center"/>
          </w:tcPr>
          <w:p w14:paraId="4954543F" w14:textId="77777777" w:rsidR="00815793" w:rsidRPr="00056A19" w:rsidRDefault="00815793" w:rsidP="002D2846"/>
        </w:tc>
        <w:tc>
          <w:tcPr>
            <w:tcW w:w="7241" w:type="dxa"/>
            <w:gridSpan w:val="2"/>
            <w:tcBorders>
              <w:top w:val="single" w:sz="4" w:space="0" w:color="auto"/>
              <w:left w:val="single" w:sz="12" w:space="0" w:color="auto"/>
              <w:bottom w:val="single" w:sz="4" w:space="0" w:color="auto"/>
              <w:right w:val="single" w:sz="12" w:space="0" w:color="auto"/>
            </w:tcBorders>
            <w:vAlign w:val="center"/>
          </w:tcPr>
          <w:p w14:paraId="4330CFED" w14:textId="77777777" w:rsidR="00815793" w:rsidRPr="00056A19" w:rsidRDefault="00815793" w:rsidP="002D2846">
            <w:r w:rsidRPr="00056A19">
              <w:t>Does the organisation use or undertake systematic literature review methods to identify and select data underpinning the advice? Are the methods used documented clearly?</w:t>
            </w:r>
          </w:p>
        </w:tc>
        <w:tc>
          <w:tcPr>
            <w:tcW w:w="1134" w:type="dxa"/>
            <w:tcBorders>
              <w:top w:val="single" w:sz="4" w:space="0" w:color="auto"/>
              <w:left w:val="single" w:sz="12" w:space="0" w:color="auto"/>
              <w:bottom w:val="single" w:sz="4" w:space="0" w:color="auto"/>
            </w:tcBorders>
            <w:vAlign w:val="center"/>
          </w:tcPr>
          <w:p w14:paraId="42A5852C" w14:textId="77777777" w:rsidR="00815793" w:rsidRPr="00056A19" w:rsidRDefault="00815793" w:rsidP="002D2846">
            <w:r>
              <w:t>N</w:t>
            </w:r>
          </w:p>
        </w:tc>
        <w:tc>
          <w:tcPr>
            <w:tcW w:w="6378" w:type="dxa"/>
            <w:tcBorders>
              <w:top w:val="single" w:sz="4" w:space="0" w:color="auto"/>
              <w:left w:val="single" w:sz="12" w:space="0" w:color="auto"/>
              <w:bottom w:val="single" w:sz="4" w:space="0" w:color="auto"/>
            </w:tcBorders>
            <w:vAlign w:val="center"/>
          </w:tcPr>
          <w:p w14:paraId="62F2CD29" w14:textId="77777777" w:rsidR="00815793" w:rsidRPr="00924BB7" w:rsidRDefault="00815793" w:rsidP="002D2846">
            <w:pPr>
              <w:jc w:val="left"/>
              <w:rPr>
                <w:sz w:val="20"/>
                <w:szCs w:val="20"/>
              </w:rPr>
            </w:pPr>
            <w:r>
              <w:rPr>
                <w:sz w:val="20"/>
                <w:szCs w:val="20"/>
              </w:rPr>
              <w:t xml:space="preserve">Unclear in this document. </w:t>
            </w:r>
          </w:p>
        </w:tc>
      </w:tr>
      <w:tr w:rsidR="00815793" w:rsidRPr="00056A19" w14:paraId="0CEC7D1B" w14:textId="77777777" w:rsidTr="002D2846">
        <w:trPr>
          <w:cantSplit/>
        </w:trPr>
        <w:tc>
          <w:tcPr>
            <w:tcW w:w="541" w:type="dxa"/>
            <w:tcBorders>
              <w:top w:val="single" w:sz="4" w:space="0" w:color="auto"/>
              <w:bottom w:val="single" w:sz="4" w:space="0" w:color="auto"/>
              <w:right w:val="single" w:sz="12" w:space="0" w:color="auto"/>
            </w:tcBorders>
            <w:shd w:val="clear" w:color="auto" w:fill="92D050"/>
            <w:vAlign w:val="center"/>
          </w:tcPr>
          <w:p w14:paraId="2CA76074" w14:textId="77777777" w:rsidR="00815793" w:rsidRPr="00056A19" w:rsidRDefault="00815793" w:rsidP="002D2846"/>
        </w:tc>
        <w:tc>
          <w:tcPr>
            <w:tcW w:w="7241" w:type="dxa"/>
            <w:gridSpan w:val="2"/>
            <w:tcBorders>
              <w:top w:val="single" w:sz="4" w:space="0" w:color="auto"/>
              <w:left w:val="single" w:sz="12" w:space="0" w:color="auto"/>
              <w:bottom w:val="single" w:sz="4" w:space="0" w:color="auto"/>
              <w:right w:val="single" w:sz="12" w:space="0" w:color="auto"/>
            </w:tcBorders>
            <w:vAlign w:val="center"/>
          </w:tcPr>
          <w:p w14:paraId="2C2C1DB4" w14:textId="77777777" w:rsidR="00815793" w:rsidRPr="00056A19" w:rsidRDefault="00815793" w:rsidP="002D2846">
            <w:r w:rsidRPr="00056A19">
              <w:t>If proprietary/confidential studies or data are considered by the agency, are these appropriately described/recorded?</w:t>
            </w:r>
          </w:p>
        </w:tc>
        <w:tc>
          <w:tcPr>
            <w:tcW w:w="1134" w:type="dxa"/>
            <w:tcBorders>
              <w:top w:val="single" w:sz="4" w:space="0" w:color="auto"/>
              <w:left w:val="single" w:sz="12" w:space="0" w:color="auto"/>
              <w:bottom w:val="single" w:sz="4" w:space="0" w:color="auto"/>
            </w:tcBorders>
            <w:vAlign w:val="center"/>
          </w:tcPr>
          <w:p w14:paraId="337C5AE2" w14:textId="77777777" w:rsidR="00815793" w:rsidRPr="00056A19" w:rsidRDefault="00815793" w:rsidP="002D2846">
            <w:r>
              <w:t>Y</w:t>
            </w:r>
          </w:p>
        </w:tc>
        <w:tc>
          <w:tcPr>
            <w:tcW w:w="6378" w:type="dxa"/>
            <w:tcBorders>
              <w:top w:val="single" w:sz="4" w:space="0" w:color="auto"/>
              <w:left w:val="single" w:sz="12" w:space="0" w:color="auto"/>
              <w:bottom w:val="single" w:sz="4" w:space="0" w:color="auto"/>
            </w:tcBorders>
            <w:vAlign w:val="center"/>
          </w:tcPr>
          <w:p w14:paraId="44B7576F" w14:textId="77777777" w:rsidR="00815793" w:rsidRPr="00E46C9E" w:rsidRDefault="00815793" w:rsidP="002D2846">
            <w:pPr>
              <w:jc w:val="left"/>
              <w:rPr>
                <w:sz w:val="20"/>
                <w:szCs w:val="20"/>
              </w:rPr>
            </w:pPr>
            <w:r w:rsidRPr="00E46C9E">
              <w:rPr>
                <w:sz w:val="20"/>
                <w:szCs w:val="20"/>
              </w:rPr>
              <w:t xml:space="preserve">Unpublished proprietary data are referenced as such in reference lists, and </w:t>
            </w:r>
          </w:p>
          <w:p w14:paraId="48A2142A" w14:textId="77777777" w:rsidR="00815793" w:rsidRPr="00924BB7" w:rsidRDefault="00815793" w:rsidP="002D2846">
            <w:pPr>
              <w:jc w:val="left"/>
              <w:rPr>
                <w:sz w:val="20"/>
                <w:szCs w:val="20"/>
              </w:rPr>
            </w:pPr>
            <w:r w:rsidRPr="00E46C9E">
              <w:rPr>
                <w:sz w:val="20"/>
                <w:szCs w:val="20"/>
              </w:rPr>
              <w:t xml:space="preserve">where they form pivotal information </w:t>
            </w:r>
            <w:r>
              <w:rPr>
                <w:sz w:val="20"/>
                <w:szCs w:val="20"/>
              </w:rPr>
              <w:t>they are</w:t>
            </w:r>
            <w:r w:rsidRPr="00E46C9E">
              <w:rPr>
                <w:sz w:val="20"/>
                <w:szCs w:val="20"/>
              </w:rPr>
              <w:t xml:space="preserve"> describe</w:t>
            </w:r>
            <w:r>
              <w:rPr>
                <w:sz w:val="20"/>
                <w:szCs w:val="20"/>
              </w:rPr>
              <w:t>d</w:t>
            </w:r>
            <w:r w:rsidRPr="00E46C9E">
              <w:rPr>
                <w:sz w:val="20"/>
                <w:szCs w:val="20"/>
              </w:rPr>
              <w:t xml:space="preserve"> in detail.</w:t>
            </w:r>
          </w:p>
        </w:tc>
      </w:tr>
      <w:tr w:rsidR="00815793" w:rsidRPr="00056A19" w14:paraId="3C10450A" w14:textId="77777777" w:rsidTr="002D2846">
        <w:trPr>
          <w:cantSplit/>
        </w:trPr>
        <w:tc>
          <w:tcPr>
            <w:tcW w:w="541" w:type="dxa"/>
            <w:tcBorders>
              <w:top w:val="single" w:sz="4" w:space="0" w:color="auto"/>
              <w:bottom w:val="single" w:sz="4" w:space="0" w:color="auto"/>
              <w:right w:val="single" w:sz="12" w:space="0" w:color="auto"/>
            </w:tcBorders>
            <w:shd w:val="clear" w:color="auto" w:fill="92D050"/>
            <w:vAlign w:val="center"/>
          </w:tcPr>
          <w:p w14:paraId="67883339" w14:textId="77777777" w:rsidR="00815793" w:rsidRPr="00056A19" w:rsidRDefault="00815793" w:rsidP="002D2846"/>
        </w:tc>
        <w:tc>
          <w:tcPr>
            <w:tcW w:w="7241" w:type="dxa"/>
            <w:gridSpan w:val="2"/>
            <w:tcBorders>
              <w:top w:val="single" w:sz="4" w:space="0" w:color="auto"/>
              <w:left w:val="single" w:sz="12" w:space="0" w:color="auto"/>
              <w:bottom w:val="single" w:sz="4" w:space="0" w:color="auto"/>
              <w:right w:val="single" w:sz="12" w:space="0" w:color="auto"/>
            </w:tcBorders>
            <w:vAlign w:val="center"/>
          </w:tcPr>
          <w:p w14:paraId="6F21F74F" w14:textId="77777777" w:rsidR="00815793" w:rsidRPr="00056A19" w:rsidRDefault="00815793" w:rsidP="002D2846">
            <w:r w:rsidRPr="00056A19">
              <w:t>Are inclusion/exclusion criteria used to select or exclude certain studies from the review? If so, is justification provided?</w:t>
            </w:r>
          </w:p>
        </w:tc>
        <w:tc>
          <w:tcPr>
            <w:tcW w:w="1134" w:type="dxa"/>
            <w:tcBorders>
              <w:top w:val="single" w:sz="4" w:space="0" w:color="auto"/>
              <w:left w:val="single" w:sz="12" w:space="0" w:color="auto"/>
              <w:bottom w:val="single" w:sz="4" w:space="0" w:color="auto"/>
            </w:tcBorders>
            <w:vAlign w:val="center"/>
          </w:tcPr>
          <w:p w14:paraId="0519773B" w14:textId="77777777" w:rsidR="00815793" w:rsidRPr="00056A19" w:rsidRDefault="00815793" w:rsidP="002D2846">
            <w:r>
              <w:t>N</w:t>
            </w:r>
          </w:p>
        </w:tc>
        <w:tc>
          <w:tcPr>
            <w:tcW w:w="6378" w:type="dxa"/>
            <w:tcBorders>
              <w:top w:val="single" w:sz="4" w:space="0" w:color="auto"/>
              <w:left w:val="single" w:sz="12" w:space="0" w:color="auto"/>
              <w:bottom w:val="single" w:sz="4" w:space="0" w:color="auto"/>
            </w:tcBorders>
            <w:vAlign w:val="center"/>
          </w:tcPr>
          <w:p w14:paraId="3CFFCAB5" w14:textId="77777777" w:rsidR="00815793" w:rsidRPr="00924BB7" w:rsidRDefault="00815793" w:rsidP="002D2846">
            <w:pPr>
              <w:jc w:val="left"/>
              <w:rPr>
                <w:sz w:val="20"/>
                <w:szCs w:val="20"/>
              </w:rPr>
            </w:pPr>
          </w:p>
        </w:tc>
      </w:tr>
      <w:tr w:rsidR="00815793" w:rsidRPr="00056A19" w14:paraId="34D7B5E3" w14:textId="77777777" w:rsidTr="002D2846">
        <w:trPr>
          <w:cantSplit/>
        </w:trPr>
        <w:tc>
          <w:tcPr>
            <w:tcW w:w="541" w:type="dxa"/>
            <w:tcBorders>
              <w:top w:val="single" w:sz="4" w:space="0" w:color="auto"/>
              <w:bottom w:val="single" w:sz="4" w:space="0" w:color="auto"/>
              <w:right w:val="single" w:sz="12" w:space="0" w:color="auto"/>
            </w:tcBorders>
            <w:shd w:val="clear" w:color="auto" w:fill="92D050"/>
            <w:vAlign w:val="center"/>
          </w:tcPr>
          <w:p w14:paraId="57356ED1" w14:textId="77777777" w:rsidR="00815793" w:rsidRPr="00056A19" w:rsidRDefault="00815793" w:rsidP="002D2846"/>
        </w:tc>
        <w:tc>
          <w:tcPr>
            <w:tcW w:w="7241" w:type="dxa"/>
            <w:gridSpan w:val="2"/>
            <w:tcBorders>
              <w:top w:val="single" w:sz="4" w:space="0" w:color="auto"/>
              <w:left w:val="single" w:sz="12" w:space="0" w:color="auto"/>
              <w:bottom w:val="single" w:sz="4" w:space="0" w:color="auto"/>
              <w:right w:val="single" w:sz="12" w:space="0" w:color="auto"/>
            </w:tcBorders>
            <w:vAlign w:val="center"/>
          </w:tcPr>
          <w:p w14:paraId="37E92E21" w14:textId="77777777" w:rsidR="00815793" w:rsidRPr="00056A19" w:rsidRDefault="00815793" w:rsidP="002D2846">
            <w:r w:rsidRPr="00056A19">
              <w:t>Does the organisation use or adopt review findings or risk assessments from other organisations? What process was used to critically assess these external findings?</w:t>
            </w:r>
          </w:p>
        </w:tc>
        <w:tc>
          <w:tcPr>
            <w:tcW w:w="1134" w:type="dxa"/>
            <w:tcBorders>
              <w:top w:val="single" w:sz="4" w:space="0" w:color="auto"/>
              <w:left w:val="single" w:sz="12" w:space="0" w:color="auto"/>
              <w:bottom w:val="single" w:sz="4" w:space="0" w:color="auto"/>
            </w:tcBorders>
            <w:vAlign w:val="center"/>
          </w:tcPr>
          <w:p w14:paraId="079B788A" w14:textId="77777777" w:rsidR="00815793" w:rsidRPr="00056A19" w:rsidRDefault="00815793" w:rsidP="002D2846">
            <w:r>
              <w:t>Y</w:t>
            </w:r>
          </w:p>
        </w:tc>
        <w:tc>
          <w:tcPr>
            <w:tcW w:w="6378" w:type="dxa"/>
            <w:tcBorders>
              <w:top w:val="single" w:sz="4" w:space="0" w:color="auto"/>
              <w:left w:val="single" w:sz="12" w:space="0" w:color="auto"/>
              <w:bottom w:val="single" w:sz="4" w:space="0" w:color="auto"/>
            </w:tcBorders>
            <w:vAlign w:val="center"/>
          </w:tcPr>
          <w:p w14:paraId="726C03B9" w14:textId="1BF754DF" w:rsidR="00815793" w:rsidRPr="00924BB7" w:rsidRDefault="00815793" w:rsidP="002D2846">
            <w:pPr>
              <w:jc w:val="left"/>
              <w:rPr>
                <w:sz w:val="20"/>
                <w:szCs w:val="20"/>
              </w:rPr>
            </w:pPr>
            <w:r>
              <w:rPr>
                <w:sz w:val="20"/>
                <w:szCs w:val="20"/>
              </w:rPr>
              <w:t xml:space="preserve">WHO use JECFA evaluations in a number of instances as the basis of the guidance values used to derive the drinking water guideline. JECFA is a sub-committee of the WHO (and FAO) and follows similar procedures for their reviews. </w:t>
            </w:r>
          </w:p>
        </w:tc>
      </w:tr>
      <w:tr w:rsidR="00815793" w:rsidRPr="00056A19" w14:paraId="7FCB54B2" w14:textId="77777777" w:rsidTr="002D2846">
        <w:trPr>
          <w:cantSplit/>
        </w:trPr>
        <w:tc>
          <w:tcPr>
            <w:tcW w:w="541" w:type="dxa"/>
            <w:tcBorders>
              <w:top w:val="single" w:sz="4" w:space="0" w:color="auto"/>
              <w:bottom w:val="single" w:sz="4" w:space="0" w:color="auto"/>
              <w:right w:val="single" w:sz="12" w:space="0" w:color="auto"/>
            </w:tcBorders>
            <w:shd w:val="clear" w:color="auto" w:fill="FFFF00"/>
            <w:vAlign w:val="center"/>
          </w:tcPr>
          <w:p w14:paraId="52698BAC" w14:textId="77777777" w:rsidR="00815793" w:rsidRPr="00056A19" w:rsidRDefault="00815793" w:rsidP="002D2846"/>
        </w:tc>
        <w:tc>
          <w:tcPr>
            <w:tcW w:w="7241" w:type="dxa"/>
            <w:gridSpan w:val="2"/>
            <w:tcBorders>
              <w:top w:val="single" w:sz="4" w:space="0" w:color="auto"/>
              <w:left w:val="single" w:sz="12" w:space="0" w:color="auto"/>
              <w:bottom w:val="single" w:sz="4" w:space="0" w:color="auto"/>
              <w:right w:val="single" w:sz="12" w:space="0" w:color="auto"/>
            </w:tcBorders>
            <w:vAlign w:val="center"/>
          </w:tcPr>
          <w:p w14:paraId="362026E4" w14:textId="77777777" w:rsidR="00815793" w:rsidRPr="00056A19" w:rsidRDefault="00815793" w:rsidP="002D2846">
            <w:r w:rsidRPr="00056A19">
              <w:t xml:space="preserve">Can grey literature such as government reports and policy documents be included? </w:t>
            </w:r>
          </w:p>
        </w:tc>
        <w:tc>
          <w:tcPr>
            <w:tcW w:w="1134" w:type="dxa"/>
            <w:tcBorders>
              <w:top w:val="single" w:sz="4" w:space="0" w:color="auto"/>
              <w:left w:val="single" w:sz="12" w:space="0" w:color="auto"/>
              <w:bottom w:val="single" w:sz="4" w:space="0" w:color="auto"/>
            </w:tcBorders>
            <w:vAlign w:val="center"/>
          </w:tcPr>
          <w:p w14:paraId="0A80D7C4" w14:textId="77777777" w:rsidR="00815793" w:rsidRPr="00056A19" w:rsidRDefault="00815793" w:rsidP="002D2846">
            <w:r>
              <w:t>Y</w:t>
            </w:r>
          </w:p>
        </w:tc>
        <w:tc>
          <w:tcPr>
            <w:tcW w:w="6378" w:type="dxa"/>
            <w:tcBorders>
              <w:top w:val="single" w:sz="4" w:space="0" w:color="auto"/>
              <w:left w:val="single" w:sz="12" w:space="0" w:color="auto"/>
              <w:bottom w:val="single" w:sz="4" w:space="0" w:color="auto"/>
            </w:tcBorders>
            <w:vAlign w:val="center"/>
          </w:tcPr>
          <w:p w14:paraId="0BE23301" w14:textId="77777777" w:rsidR="00815793" w:rsidRPr="00924BB7" w:rsidRDefault="00815793" w:rsidP="002D2846">
            <w:pPr>
              <w:jc w:val="left"/>
              <w:rPr>
                <w:sz w:val="20"/>
                <w:szCs w:val="20"/>
              </w:rPr>
            </w:pPr>
          </w:p>
        </w:tc>
      </w:tr>
      <w:tr w:rsidR="00815793" w:rsidRPr="00056A19" w14:paraId="2033E8F3" w14:textId="77777777" w:rsidTr="002D2846">
        <w:trPr>
          <w:cantSplit/>
        </w:trPr>
        <w:tc>
          <w:tcPr>
            <w:tcW w:w="541" w:type="dxa"/>
            <w:tcBorders>
              <w:top w:val="single" w:sz="4" w:space="0" w:color="auto"/>
              <w:bottom w:val="single" w:sz="8" w:space="0" w:color="auto"/>
              <w:right w:val="single" w:sz="12" w:space="0" w:color="auto"/>
            </w:tcBorders>
            <w:shd w:val="clear" w:color="auto" w:fill="FFFF00"/>
            <w:vAlign w:val="center"/>
          </w:tcPr>
          <w:p w14:paraId="367D3EBB" w14:textId="77777777" w:rsidR="00815793" w:rsidRPr="00056A19" w:rsidRDefault="00815793" w:rsidP="002D2846"/>
        </w:tc>
        <w:tc>
          <w:tcPr>
            <w:tcW w:w="7241" w:type="dxa"/>
            <w:gridSpan w:val="2"/>
            <w:tcBorders>
              <w:top w:val="single" w:sz="4" w:space="0" w:color="auto"/>
              <w:left w:val="single" w:sz="12" w:space="0" w:color="auto"/>
              <w:bottom w:val="single" w:sz="8" w:space="0" w:color="auto"/>
              <w:right w:val="single" w:sz="12" w:space="0" w:color="auto"/>
            </w:tcBorders>
            <w:vAlign w:val="center"/>
          </w:tcPr>
          <w:p w14:paraId="7DDC4E64" w14:textId="77777777" w:rsidR="00815793" w:rsidRPr="00056A19" w:rsidRDefault="00815793" w:rsidP="002D2846">
            <w:r w:rsidRPr="00056A19">
              <w:t>Is there documentation and justification on the selection of a toxicological endpoint for use as point of departure for health-based guideline derivation?</w:t>
            </w:r>
          </w:p>
        </w:tc>
        <w:tc>
          <w:tcPr>
            <w:tcW w:w="1134" w:type="dxa"/>
            <w:tcBorders>
              <w:top w:val="single" w:sz="4" w:space="0" w:color="auto"/>
              <w:left w:val="single" w:sz="12" w:space="0" w:color="auto"/>
              <w:bottom w:val="single" w:sz="8" w:space="0" w:color="auto"/>
            </w:tcBorders>
            <w:vAlign w:val="center"/>
          </w:tcPr>
          <w:p w14:paraId="07B856F4" w14:textId="77777777" w:rsidR="00815793" w:rsidRPr="00056A19" w:rsidRDefault="00815793" w:rsidP="002D2846">
            <w:r>
              <w:t>Y</w:t>
            </w:r>
          </w:p>
        </w:tc>
        <w:tc>
          <w:tcPr>
            <w:tcW w:w="6378" w:type="dxa"/>
            <w:tcBorders>
              <w:top w:val="single" w:sz="4" w:space="0" w:color="auto"/>
              <w:left w:val="single" w:sz="12" w:space="0" w:color="auto"/>
              <w:bottom w:val="single" w:sz="8" w:space="0" w:color="auto"/>
            </w:tcBorders>
            <w:vAlign w:val="center"/>
          </w:tcPr>
          <w:p w14:paraId="45EC9599" w14:textId="77777777" w:rsidR="00815793" w:rsidRPr="00924BB7" w:rsidRDefault="00815793" w:rsidP="002D2846">
            <w:pPr>
              <w:jc w:val="left"/>
              <w:rPr>
                <w:sz w:val="20"/>
                <w:szCs w:val="20"/>
              </w:rPr>
            </w:pPr>
          </w:p>
        </w:tc>
      </w:tr>
      <w:tr w:rsidR="00815793" w:rsidRPr="00056A19" w14:paraId="3CDF5722" w14:textId="77777777" w:rsidTr="002D2846">
        <w:trPr>
          <w:cantSplit/>
        </w:trPr>
        <w:tc>
          <w:tcPr>
            <w:tcW w:w="541" w:type="dxa"/>
            <w:tcBorders>
              <w:top w:val="single" w:sz="12" w:space="0" w:color="auto"/>
              <w:bottom w:val="single" w:sz="12" w:space="0" w:color="auto"/>
            </w:tcBorders>
            <w:shd w:val="clear" w:color="auto" w:fill="BFBFBF"/>
            <w:vAlign w:val="center"/>
          </w:tcPr>
          <w:p w14:paraId="027C6801" w14:textId="77777777" w:rsidR="00815793" w:rsidRPr="00056A19" w:rsidRDefault="00815793" w:rsidP="002D2846"/>
        </w:tc>
        <w:tc>
          <w:tcPr>
            <w:tcW w:w="14753" w:type="dxa"/>
            <w:gridSpan w:val="4"/>
            <w:tcBorders>
              <w:top w:val="single" w:sz="12" w:space="0" w:color="auto"/>
              <w:bottom w:val="single" w:sz="12" w:space="0" w:color="auto"/>
            </w:tcBorders>
            <w:shd w:val="clear" w:color="auto" w:fill="BFBFBF"/>
            <w:vAlign w:val="center"/>
          </w:tcPr>
          <w:p w14:paraId="79AEAAE7" w14:textId="77777777" w:rsidR="00815793" w:rsidRPr="00056A19" w:rsidRDefault="00815793" w:rsidP="002D2846">
            <w:r w:rsidRPr="00056A19">
              <w:t>Evidence search</w:t>
            </w:r>
          </w:p>
        </w:tc>
      </w:tr>
      <w:tr w:rsidR="00815793" w:rsidRPr="00056A19" w14:paraId="79C39F36" w14:textId="77777777" w:rsidTr="002D2846">
        <w:trPr>
          <w:cantSplit/>
        </w:trPr>
        <w:tc>
          <w:tcPr>
            <w:tcW w:w="541" w:type="dxa"/>
            <w:tcBorders>
              <w:top w:val="single" w:sz="12" w:space="0" w:color="auto"/>
            </w:tcBorders>
            <w:shd w:val="clear" w:color="auto" w:fill="92D050"/>
            <w:vAlign w:val="center"/>
          </w:tcPr>
          <w:p w14:paraId="5F1E7D74" w14:textId="77777777" w:rsidR="00815793" w:rsidRPr="00056A19" w:rsidRDefault="00815793" w:rsidP="002D2846"/>
        </w:tc>
        <w:tc>
          <w:tcPr>
            <w:tcW w:w="7241" w:type="dxa"/>
            <w:gridSpan w:val="2"/>
            <w:tcBorders>
              <w:top w:val="single" w:sz="12" w:space="0" w:color="auto"/>
            </w:tcBorders>
            <w:vAlign w:val="center"/>
          </w:tcPr>
          <w:p w14:paraId="2FBFBDA2" w14:textId="77777777" w:rsidR="00815793" w:rsidRPr="00056A19" w:rsidRDefault="00815793" w:rsidP="002D2846">
            <w:r w:rsidRPr="00056A19">
              <w:t>Are databases and other sources of evidence specified?</w:t>
            </w:r>
          </w:p>
        </w:tc>
        <w:tc>
          <w:tcPr>
            <w:tcW w:w="1134" w:type="dxa"/>
            <w:tcBorders>
              <w:top w:val="single" w:sz="12" w:space="0" w:color="auto"/>
            </w:tcBorders>
            <w:vAlign w:val="center"/>
          </w:tcPr>
          <w:p w14:paraId="69DAB84E" w14:textId="77777777" w:rsidR="00815793" w:rsidRPr="00056A19" w:rsidRDefault="00815793" w:rsidP="002D2846">
            <w:r>
              <w:t>N</w:t>
            </w:r>
          </w:p>
        </w:tc>
        <w:tc>
          <w:tcPr>
            <w:tcW w:w="6378" w:type="dxa"/>
            <w:tcBorders>
              <w:top w:val="single" w:sz="12" w:space="0" w:color="auto"/>
            </w:tcBorders>
          </w:tcPr>
          <w:p w14:paraId="06DD7AFB" w14:textId="7A7FB4D7" w:rsidR="00815793" w:rsidRPr="00924BB7" w:rsidRDefault="00815793" w:rsidP="002D2846">
            <w:pPr>
              <w:rPr>
                <w:sz w:val="20"/>
                <w:szCs w:val="20"/>
              </w:rPr>
            </w:pPr>
            <w:r>
              <w:rPr>
                <w:sz w:val="20"/>
                <w:szCs w:val="20"/>
              </w:rPr>
              <w:t>Although the bibliography</w:t>
            </w:r>
            <w:r w:rsidRPr="009138F6">
              <w:rPr>
                <w:sz w:val="20"/>
                <w:szCs w:val="20"/>
              </w:rPr>
              <w:t xml:space="preserve"> provide</w:t>
            </w:r>
            <w:r>
              <w:rPr>
                <w:sz w:val="20"/>
                <w:szCs w:val="20"/>
              </w:rPr>
              <w:t>s</w:t>
            </w:r>
            <w:r w:rsidRPr="009138F6">
              <w:rPr>
                <w:sz w:val="20"/>
                <w:szCs w:val="20"/>
              </w:rPr>
              <w:t xml:space="preserve"> references for all literature consulted</w:t>
            </w:r>
            <w:r>
              <w:rPr>
                <w:sz w:val="20"/>
                <w:szCs w:val="20"/>
              </w:rPr>
              <w:t>, the databases consulted for the literature review are not listed in the agency review</w:t>
            </w:r>
            <w:r w:rsidRPr="009138F6">
              <w:rPr>
                <w:sz w:val="20"/>
                <w:szCs w:val="20"/>
              </w:rPr>
              <w:t>.</w:t>
            </w:r>
          </w:p>
        </w:tc>
      </w:tr>
      <w:tr w:rsidR="00815793" w:rsidRPr="00056A19" w14:paraId="386BA1D7" w14:textId="77777777" w:rsidTr="002D2846">
        <w:trPr>
          <w:cantSplit/>
        </w:trPr>
        <w:tc>
          <w:tcPr>
            <w:tcW w:w="541" w:type="dxa"/>
            <w:shd w:val="clear" w:color="auto" w:fill="92D050"/>
            <w:vAlign w:val="center"/>
          </w:tcPr>
          <w:p w14:paraId="60BFC504" w14:textId="77777777" w:rsidR="00815793" w:rsidRPr="00056A19" w:rsidRDefault="00815793" w:rsidP="002D2846"/>
        </w:tc>
        <w:tc>
          <w:tcPr>
            <w:tcW w:w="7241" w:type="dxa"/>
            <w:gridSpan w:val="2"/>
            <w:vAlign w:val="center"/>
          </w:tcPr>
          <w:p w14:paraId="37F60198" w14:textId="77777777" w:rsidR="00815793" w:rsidRPr="00056A19" w:rsidRDefault="00815793" w:rsidP="002D2846">
            <w:r w:rsidRPr="00056A19">
              <w:t xml:space="preserve">Does the literature search cover at least more than one scientific database as well as additional sources (which may include government reports and grey literature)? </w:t>
            </w:r>
          </w:p>
        </w:tc>
        <w:tc>
          <w:tcPr>
            <w:tcW w:w="1134" w:type="dxa"/>
            <w:vAlign w:val="center"/>
          </w:tcPr>
          <w:p w14:paraId="73A80792" w14:textId="77777777" w:rsidR="00815793" w:rsidRPr="00056A19" w:rsidRDefault="00815793" w:rsidP="002D2846">
            <w:r>
              <w:t>NA</w:t>
            </w:r>
          </w:p>
        </w:tc>
        <w:tc>
          <w:tcPr>
            <w:tcW w:w="6378" w:type="dxa"/>
            <w:vAlign w:val="center"/>
          </w:tcPr>
          <w:p w14:paraId="103766B3" w14:textId="77777777" w:rsidR="00815793" w:rsidRPr="00924BB7" w:rsidRDefault="00815793" w:rsidP="002D2846">
            <w:pPr>
              <w:jc w:val="left"/>
              <w:rPr>
                <w:sz w:val="20"/>
                <w:szCs w:val="20"/>
              </w:rPr>
            </w:pPr>
            <w:r>
              <w:rPr>
                <w:sz w:val="20"/>
                <w:szCs w:val="20"/>
              </w:rPr>
              <w:t xml:space="preserve">Unable to be ascertained from the information in the document. </w:t>
            </w:r>
          </w:p>
        </w:tc>
      </w:tr>
      <w:tr w:rsidR="00815793" w:rsidRPr="00056A19" w14:paraId="21CBB1C7" w14:textId="77777777" w:rsidTr="002D2846">
        <w:trPr>
          <w:cantSplit/>
        </w:trPr>
        <w:tc>
          <w:tcPr>
            <w:tcW w:w="541" w:type="dxa"/>
            <w:shd w:val="clear" w:color="auto" w:fill="92D050"/>
            <w:vAlign w:val="center"/>
          </w:tcPr>
          <w:p w14:paraId="142C9385" w14:textId="77777777" w:rsidR="00815793" w:rsidRPr="00056A19" w:rsidRDefault="00815793" w:rsidP="002D2846"/>
        </w:tc>
        <w:tc>
          <w:tcPr>
            <w:tcW w:w="7241" w:type="dxa"/>
            <w:gridSpan w:val="2"/>
            <w:vAlign w:val="center"/>
          </w:tcPr>
          <w:p w14:paraId="0D2403B3" w14:textId="77777777" w:rsidR="00815793" w:rsidRPr="00056A19" w:rsidRDefault="00815793" w:rsidP="002D2846">
            <w:r w:rsidRPr="00056A19">
              <w:t>Is it specified what date range the literature search covers? Is there a justification?</w:t>
            </w:r>
          </w:p>
        </w:tc>
        <w:tc>
          <w:tcPr>
            <w:tcW w:w="1134" w:type="dxa"/>
            <w:vAlign w:val="center"/>
          </w:tcPr>
          <w:p w14:paraId="39AEAE36" w14:textId="320C7635" w:rsidR="00815793" w:rsidRPr="00056A19" w:rsidRDefault="003C7BFE" w:rsidP="002D2846">
            <w:r>
              <w:t>N</w:t>
            </w:r>
          </w:p>
        </w:tc>
        <w:tc>
          <w:tcPr>
            <w:tcW w:w="6378" w:type="dxa"/>
            <w:vAlign w:val="center"/>
          </w:tcPr>
          <w:p w14:paraId="7D5E32B1" w14:textId="231FA845" w:rsidR="00815793" w:rsidRPr="00924BB7" w:rsidRDefault="00815793" w:rsidP="002D2846">
            <w:pPr>
              <w:jc w:val="left"/>
              <w:rPr>
                <w:sz w:val="20"/>
                <w:szCs w:val="20"/>
              </w:rPr>
            </w:pPr>
            <w:r>
              <w:rPr>
                <w:sz w:val="20"/>
                <w:szCs w:val="20"/>
              </w:rPr>
              <w:t xml:space="preserve">Literature search details are not specified. </w:t>
            </w:r>
          </w:p>
        </w:tc>
      </w:tr>
      <w:tr w:rsidR="00815793" w:rsidRPr="00056A19" w14:paraId="440589D7" w14:textId="77777777" w:rsidTr="002D2846">
        <w:trPr>
          <w:cantSplit/>
        </w:trPr>
        <w:tc>
          <w:tcPr>
            <w:tcW w:w="541" w:type="dxa"/>
            <w:shd w:val="clear" w:color="auto" w:fill="FFFF00"/>
            <w:vAlign w:val="center"/>
          </w:tcPr>
          <w:p w14:paraId="1E6FF457" w14:textId="77777777" w:rsidR="00815793" w:rsidRPr="00056A19" w:rsidRDefault="00815793" w:rsidP="002D2846"/>
        </w:tc>
        <w:tc>
          <w:tcPr>
            <w:tcW w:w="7241" w:type="dxa"/>
            <w:gridSpan w:val="2"/>
            <w:vAlign w:val="center"/>
          </w:tcPr>
          <w:p w14:paraId="47FD674D" w14:textId="77777777" w:rsidR="00815793" w:rsidRPr="00056A19" w:rsidRDefault="00815793" w:rsidP="002D2846">
            <w:r w:rsidRPr="00056A19">
              <w:t xml:space="preserve">Are search terms and/or search strings specified? </w:t>
            </w:r>
          </w:p>
        </w:tc>
        <w:tc>
          <w:tcPr>
            <w:tcW w:w="1134" w:type="dxa"/>
            <w:vAlign w:val="center"/>
          </w:tcPr>
          <w:p w14:paraId="5F70C991" w14:textId="77777777" w:rsidR="00815793" w:rsidRPr="00056A19" w:rsidRDefault="00815793" w:rsidP="002D2846">
            <w:r>
              <w:t>N</w:t>
            </w:r>
          </w:p>
        </w:tc>
        <w:tc>
          <w:tcPr>
            <w:tcW w:w="6378" w:type="dxa"/>
          </w:tcPr>
          <w:p w14:paraId="04F19C4B" w14:textId="77777777" w:rsidR="00815793" w:rsidRPr="00924BB7" w:rsidRDefault="00815793" w:rsidP="002D2846">
            <w:pPr>
              <w:rPr>
                <w:sz w:val="20"/>
                <w:szCs w:val="20"/>
              </w:rPr>
            </w:pPr>
            <w:r>
              <w:rPr>
                <w:sz w:val="20"/>
                <w:szCs w:val="20"/>
              </w:rPr>
              <w:t>Literature search details are not specified.</w:t>
            </w:r>
          </w:p>
        </w:tc>
      </w:tr>
      <w:tr w:rsidR="00815793" w:rsidRPr="00056A19" w14:paraId="2FBA0BDA" w14:textId="77777777" w:rsidTr="002D2846">
        <w:trPr>
          <w:cantSplit/>
        </w:trPr>
        <w:tc>
          <w:tcPr>
            <w:tcW w:w="541" w:type="dxa"/>
            <w:tcBorders>
              <w:bottom w:val="single" w:sz="12" w:space="0" w:color="auto"/>
            </w:tcBorders>
            <w:shd w:val="clear" w:color="auto" w:fill="8EAADB"/>
            <w:vAlign w:val="center"/>
          </w:tcPr>
          <w:p w14:paraId="2385D779" w14:textId="77777777" w:rsidR="00815793" w:rsidRPr="00056A19" w:rsidRDefault="00815793" w:rsidP="002D2846"/>
        </w:tc>
        <w:tc>
          <w:tcPr>
            <w:tcW w:w="7241" w:type="dxa"/>
            <w:gridSpan w:val="2"/>
            <w:tcBorders>
              <w:bottom w:val="single" w:sz="12" w:space="0" w:color="auto"/>
            </w:tcBorders>
            <w:vAlign w:val="center"/>
          </w:tcPr>
          <w:p w14:paraId="60A7F2AE" w14:textId="77777777" w:rsidR="00815793" w:rsidRPr="00056A19" w:rsidRDefault="00815793" w:rsidP="002D2846">
            <w:r w:rsidRPr="00056A19">
              <w:t xml:space="preserve">Are there any other exclusion criteria for literature (e.g. publication language, publication dates)? If so, what are they and are they appropriate? </w:t>
            </w:r>
          </w:p>
        </w:tc>
        <w:tc>
          <w:tcPr>
            <w:tcW w:w="1134" w:type="dxa"/>
            <w:tcBorders>
              <w:bottom w:val="single" w:sz="12" w:space="0" w:color="auto"/>
            </w:tcBorders>
            <w:vAlign w:val="center"/>
          </w:tcPr>
          <w:p w14:paraId="2615E01E" w14:textId="77777777" w:rsidR="00815793" w:rsidRPr="00056A19" w:rsidRDefault="00815793" w:rsidP="002D2846">
            <w:r>
              <w:t>NA</w:t>
            </w:r>
          </w:p>
        </w:tc>
        <w:tc>
          <w:tcPr>
            <w:tcW w:w="6378" w:type="dxa"/>
            <w:tcBorders>
              <w:bottom w:val="single" w:sz="12" w:space="0" w:color="auto"/>
            </w:tcBorders>
            <w:vAlign w:val="center"/>
          </w:tcPr>
          <w:p w14:paraId="3043AFBF" w14:textId="77777777" w:rsidR="00815793" w:rsidRPr="00924BB7" w:rsidRDefault="00815793" w:rsidP="002D2846">
            <w:pPr>
              <w:jc w:val="left"/>
              <w:rPr>
                <w:sz w:val="20"/>
                <w:szCs w:val="20"/>
              </w:rPr>
            </w:pPr>
            <w:r>
              <w:rPr>
                <w:sz w:val="20"/>
                <w:szCs w:val="20"/>
              </w:rPr>
              <w:t>Literature search details are not specified.</w:t>
            </w:r>
          </w:p>
        </w:tc>
      </w:tr>
      <w:tr w:rsidR="00815793" w:rsidRPr="00056A19" w14:paraId="59AD37B8" w14:textId="77777777" w:rsidTr="002D2846">
        <w:trPr>
          <w:cantSplit/>
        </w:trPr>
        <w:tc>
          <w:tcPr>
            <w:tcW w:w="541" w:type="dxa"/>
            <w:tcBorders>
              <w:top w:val="single" w:sz="12" w:space="0" w:color="auto"/>
              <w:bottom w:val="single" w:sz="12" w:space="0" w:color="auto"/>
            </w:tcBorders>
            <w:shd w:val="clear" w:color="auto" w:fill="BFBFBF"/>
            <w:vAlign w:val="center"/>
          </w:tcPr>
          <w:p w14:paraId="0F657F64" w14:textId="77777777" w:rsidR="00815793" w:rsidRPr="00056A19" w:rsidRDefault="00815793" w:rsidP="002D2846"/>
        </w:tc>
        <w:tc>
          <w:tcPr>
            <w:tcW w:w="14753" w:type="dxa"/>
            <w:gridSpan w:val="4"/>
            <w:tcBorders>
              <w:top w:val="single" w:sz="12" w:space="0" w:color="auto"/>
              <w:bottom w:val="single" w:sz="12" w:space="0" w:color="auto"/>
            </w:tcBorders>
            <w:shd w:val="clear" w:color="auto" w:fill="BFBFBF"/>
            <w:vAlign w:val="center"/>
          </w:tcPr>
          <w:p w14:paraId="43D4E6F6" w14:textId="77777777" w:rsidR="00815793" w:rsidRPr="00056A19" w:rsidRDefault="00815793" w:rsidP="002D2846">
            <w:r w:rsidRPr="00056A19">
              <w:t>Critical appraisal methods and tools</w:t>
            </w:r>
          </w:p>
        </w:tc>
      </w:tr>
      <w:tr w:rsidR="00815793" w:rsidRPr="00056A19" w14:paraId="38B6E7EA" w14:textId="77777777" w:rsidTr="002D2846">
        <w:trPr>
          <w:cantSplit/>
        </w:trPr>
        <w:tc>
          <w:tcPr>
            <w:tcW w:w="541" w:type="dxa"/>
            <w:tcBorders>
              <w:top w:val="single" w:sz="12" w:space="0" w:color="auto"/>
            </w:tcBorders>
            <w:shd w:val="clear" w:color="auto" w:fill="92D050"/>
            <w:vAlign w:val="center"/>
          </w:tcPr>
          <w:p w14:paraId="653F6B34" w14:textId="77777777" w:rsidR="00815793" w:rsidRPr="00056A19" w:rsidRDefault="00815793" w:rsidP="002D2846"/>
        </w:tc>
        <w:tc>
          <w:tcPr>
            <w:tcW w:w="7241" w:type="dxa"/>
            <w:gridSpan w:val="2"/>
            <w:tcBorders>
              <w:top w:val="single" w:sz="12" w:space="0" w:color="auto"/>
            </w:tcBorders>
            <w:vAlign w:val="center"/>
          </w:tcPr>
          <w:p w14:paraId="4D00902B" w14:textId="77777777" w:rsidR="00815793" w:rsidRPr="00056A19" w:rsidRDefault="00815793" w:rsidP="002D2846">
            <w:r w:rsidRPr="00056A19">
              <w:t>Is risk of bias of individual studies taken into consideration to assess internal validity? If so, what tools are used? If not, was any method used to assess study quality?</w:t>
            </w:r>
          </w:p>
        </w:tc>
        <w:tc>
          <w:tcPr>
            <w:tcW w:w="1134" w:type="dxa"/>
            <w:tcBorders>
              <w:top w:val="single" w:sz="12" w:space="0" w:color="auto"/>
            </w:tcBorders>
            <w:vAlign w:val="center"/>
          </w:tcPr>
          <w:p w14:paraId="29A79924" w14:textId="77777777" w:rsidR="00815793" w:rsidRPr="00056A19" w:rsidRDefault="00815793" w:rsidP="002D2846">
            <w:pPr>
              <w:rPr>
                <w:color w:val="FF0000"/>
              </w:rPr>
            </w:pPr>
            <w:r w:rsidRPr="009138F6">
              <w:t>N</w:t>
            </w:r>
          </w:p>
        </w:tc>
        <w:tc>
          <w:tcPr>
            <w:tcW w:w="6378" w:type="dxa"/>
            <w:tcBorders>
              <w:top w:val="single" w:sz="12" w:space="0" w:color="auto"/>
            </w:tcBorders>
          </w:tcPr>
          <w:p w14:paraId="1DAAB38D" w14:textId="77777777" w:rsidR="00815793" w:rsidRPr="009138F6" w:rsidRDefault="00815793" w:rsidP="002D2846">
            <w:pPr>
              <w:rPr>
                <w:sz w:val="20"/>
                <w:szCs w:val="20"/>
              </w:rPr>
            </w:pPr>
            <w:r>
              <w:rPr>
                <w:sz w:val="20"/>
                <w:szCs w:val="20"/>
              </w:rPr>
              <w:t xml:space="preserve">No information given regarding whether risk of bias assessment was undertaken for individual studies. However, the shortcomings of some studies (where identified by the authors) have been provided in the text. </w:t>
            </w:r>
          </w:p>
        </w:tc>
      </w:tr>
      <w:tr w:rsidR="00815793" w:rsidRPr="00056A19" w14:paraId="07C64758" w14:textId="77777777" w:rsidTr="002D2846">
        <w:trPr>
          <w:cantSplit/>
        </w:trPr>
        <w:tc>
          <w:tcPr>
            <w:tcW w:w="541" w:type="dxa"/>
            <w:shd w:val="clear" w:color="auto" w:fill="FFFF00"/>
            <w:vAlign w:val="center"/>
          </w:tcPr>
          <w:p w14:paraId="5BEBBE9E" w14:textId="77777777" w:rsidR="00815793" w:rsidRPr="00056A19" w:rsidRDefault="00815793" w:rsidP="002D2846"/>
        </w:tc>
        <w:tc>
          <w:tcPr>
            <w:tcW w:w="7241" w:type="dxa"/>
            <w:gridSpan w:val="2"/>
            <w:vAlign w:val="center"/>
          </w:tcPr>
          <w:p w14:paraId="7DFC9F97" w14:textId="77777777" w:rsidR="00815793" w:rsidRPr="00056A19" w:rsidRDefault="00815793" w:rsidP="002D2846">
            <w:r w:rsidRPr="00056A19">
              <w:t>Does the organisation use a systematic or some other methodological approach to synthesise the evidence (i.e. to assess and summarise the information provided in the studies)? If so, provide details.</w:t>
            </w:r>
          </w:p>
        </w:tc>
        <w:tc>
          <w:tcPr>
            <w:tcW w:w="1134" w:type="dxa"/>
            <w:vAlign w:val="center"/>
          </w:tcPr>
          <w:p w14:paraId="5F836F25" w14:textId="77777777" w:rsidR="00815793" w:rsidRPr="00056A19" w:rsidRDefault="00815793" w:rsidP="002D2846">
            <w:r>
              <w:t>N</w:t>
            </w:r>
          </w:p>
        </w:tc>
        <w:tc>
          <w:tcPr>
            <w:tcW w:w="6378" w:type="dxa"/>
            <w:vAlign w:val="center"/>
          </w:tcPr>
          <w:p w14:paraId="504BD20E" w14:textId="60FA7CBE" w:rsidR="00815793" w:rsidRPr="00924BB7" w:rsidRDefault="00815793" w:rsidP="002D2846">
            <w:pPr>
              <w:jc w:val="left"/>
              <w:rPr>
                <w:sz w:val="20"/>
                <w:szCs w:val="20"/>
              </w:rPr>
            </w:pPr>
            <w:r>
              <w:rPr>
                <w:sz w:val="20"/>
                <w:szCs w:val="20"/>
              </w:rPr>
              <w:t xml:space="preserve">Unclear if this was done for </w:t>
            </w:r>
            <w:r w:rsidR="003C7BFE">
              <w:rPr>
                <w:sz w:val="20"/>
                <w:szCs w:val="20"/>
              </w:rPr>
              <w:t>ammonia</w:t>
            </w:r>
            <w:r>
              <w:rPr>
                <w:sz w:val="20"/>
                <w:szCs w:val="20"/>
              </w:rPr>
              <w:t>.</w:t>
            </w:r>
          </w:p>
        </w:tc>
      </w:tr>
      <w:tr w:rsidR="00815793" w:rsidRPr="00056A19" w14:paraId="0A3CBC90" w14:textId="77777777" w:rsidTr="002D2846">
        <w:trPr>
          <w:cantSplit/>
        </w:trPr>
        <w:tc>
          <w:tcPr>
            <w:tcW w:w="541" w:type="dxa"/>
            <w:tcBorders>
              <w:bottom w:val="single" w:sz="12" w:space="0" w:color="auto"/>
            </w:tcBorders>
            <w:shd w:val="clear" w:color="auto" w:fill="FFFF00"/>
            <w:vAlign w:val="center"/>
          </w:tcPr>
          <w:p w14:paraId="5CABAFCB" w14:textId="77777777" w:rsidR="00815793" w:rsidRPr="00056A19" w:rsidRDefault="00815793" w:rsidP="002D2846"/>
        </w:tc>
        <w:tc>
          <w:tcPr>
            <w:tcW w:w="7241" w:type="dxa"/>
            <w:gridSpan w:val="2"/>
            <w:tcBorders>
              <w:bottom w:val="single" w:sz="12" w:space="0" w:color="auto"/>
            </w:tcBorders>
            <w:vAlign w:val="center"/>
          </w:tcPr>
          <w:p w14:paraId="4183DAC2" w14:textId="77777777" w:rsidR="00815793" w:rsidRPr="00056A19" w:rsidRDefault="00815793" w:rsidP="002D2846">
            <w:r w:rsidRPr="00056A19">
              <w:t>Does the organisation assess the overall certainty of the evidence and reach recommendations? If so, provide details.</w:t>
            </w:r>
          </w:p>
        </w:tc>
        <w:tc>
          <w:tcPr>
            <w:tcW w:w="1134" w:type="dxa"/>
            <w:tcBorders>
              <w:bottom w:val="single" w:sz="12" w:space="0" w:color="auto"/>
            </w:tcBorders>
            <w:vAlign w:val="center"/>
          </w:tcPr>
          <w:p w14:paraId="7A6C2069" w14:textId="77777777" w:rsidR="00815793" w:rsidRPr="00056A19" w:rsidRDefault="00815793" w:rsidP="002D2846">
            <w:pPr>
              <w:rPr>
                <w:color w:val="FF0000"/>
              </w:rPr>
            </w:pPr>
            <w:r>
              <w:t>N</w:t>
            </w:r>
          </w:p>
        </w:tc>
        <w:tc>
          <w:tcPr>
            <w:tcW w:w="6378" w:type="dxa"/>
            <w:tcBorders>
              <w:bottom w:val="single" w:sz="12" w:space="0" w:color="auto"/>
            </w:tcBorders>
            <w:vAlign w:val="center"/>
          </w:tcPr>
          <w:p w14:paraId="2124577B" w14:textId="1CFB0D31" w:rsidR="00815793" w:rsidRPr="00924BB7" w:rsidRDefault="003C7BFE" w:rsidP="002D2846">
            <w:pPr>
              <w:jc w:val="left"/>
              <w:rPr>
                <w:color w:val="FF0000"/>
                <w:sz w:val="20"/>
                <w:szCs w:val="20"/>
              </w:rPr>
            </w:pPr>
            <w:r w:rsidRPr="003C7BFE">
              <w:rPr>
                <w:sz w:val="20"/>
                <w:szCs w:val="20"/>
              </w:rPr>
              <w:t xml:space="preserve">Uncertainties/certainties in the available information are not specifically discussed in this document. </w:t>
            </w:r>
          </w:p>
        </w:tc>
      </w:tr>
      <w:tr w:rsidR="00815793" w:rsidRPr="00056A19" w14:paraId="378D73C8" w14:textId="77777777" w:rsidTr="002D2846">
        <w:trPr>
          <w:cantSplit/>
        </w:trPr>
        <w:tc>
          <w:tcPr>
            <w:tcW w:w="541" w:type="dxa"/>
            <w:tcBorders>
              <w:top w:val="single" w:sz="12" w:space="0" w:color="auto"/>
              <w:bottom w:val="single" w:sz="12" w:space="0" w:color="auto"/>
            </w:tcBorders>
            <w:shd w:val="clear" w:color="auto" w:fill="BFBFBF"/>
            <w:vAlign w:val="center"/>
          </w:tcPr>
          <w:p w14:paraId="571AA09A" w14:textId="77777777" w:rsidR="00815793" w:rsidRPr="00056A19" w:rsidRDefault="00815793" w:rsidP="002D2846"/>
        </w:tc>
        <w:tc>
          <w:tcPr>
            <w:tcW w:w="14753" w:type="dxa"/>
            <w:gridSpan w:val="4"/>
            <w:tcBorders>
              <w:top w:val="single" w:sz="12" w:space="0" w:color="auto"/>
              <w:bottom w:val="single" w:sz="12" w:space="0" w:color="auto"/>
            </w:tcBorders>
            <w:shd w:val="clear" w:color="auto" w:fill="BFBFBF"/>
            <w:vAlign w:val="center"/>
          </w:tcPr>
          <w:p w14:paraId="339007F1" w14:textId="77777777" w:rsidR="00815793" w:rsidRPr="00056A19" w:rsidRDefault="00815793" w:rsidP="002D2846">
            <w:r w:rsidRPr="00056A19">
              <w:t>Derivation of health-based guideline values</w:t>
            </w:r>
          </w:p>
        </w:tc>
      </w:tr>
      <w:tr w:rsidR="00815793" w:rsidRPr="00056A19" w14:paraId="153224D4" w14:textId="77777777" w:rsidTr="002D2846">
        <w:trPr>
          <w:cantSplit/>
        </w:trPr>
        <w:tc>
          <w:tcPr>
            <w:tcW w:w="541" w:type="dxa"/>
            <w:tcBorders>
              <w:top w:val="single" w:sz="12" w:space="0" w:color="auto"/>
            </w:tcBorders>
            <w:shd w:val="clear" w:color="auto" w:fill="92D050"/>
            <w:vAlign w:val="center"/>
          </w:tcPr>
          <w:p w14:paraId="489F8138" w14:textId="77777777" w:rsidR="00815793" w:rsidRPr="00056A19" w:rsidRDefault="00815793" w:rsidP="002D2846"/>
        </w:tc>
        <w:tc>
          <w:tcPr>
            <w:tcW w:w="7241" w:type="dxa"/>
            <w:gridSpan w:val="2"/>
            <w:tcBorders>
              <w:top w:val="single" w:sz="12" w:space="0" w:color="auto"/>
            </w:tcBorders>
            <w:vAlign w:val="center"/>
          </w:tcPr>
          <w:p w14:paraId="2A2D18B6" w14:textId="77777777" w:rsidR="00815793" w:rsidRPr="00056A19" w:rsidRDefault="00815793" w:rsidP="002D2846">
            <w:r w:rsidRPr="00056A19">
              <w:t xml:space="preserve">Is there justification for the choice of uncertainty and safety factors? </w:t>
            </w:r>
          </w:p>
        </w:tc>
        <w:tc>
          <w:tcPr>
            <w:tcW w:w="1134" w:type="dxa"/>
            <w:tcBorders>
              <w:top w:val="single" w:sz="12" w:space="0" w:color="auto"/>
            </w:tcBorders>
            <w:vAlign w:val="center"/>
          </w:tcPr>
          <w:p w14:paraId="1F19D004" w14:textId="77777777" w:rsidR="00815793" w:rsidRPr="00056A19" w:rsidRDefault="00815793" w:rsidP="002D2846">
            <w:r>
              <w:t>Y</w:t>
            </w:r>
          </w:p>
        </w:tc>
        <w:tc>
          <w:tcPr>
            <w:tcW w:w="6378" w:type="dxa"/>
            <w:tcBorders>
              <w:top w:val="single" w:sz="12" w:space="0" w:color="auto"/>
            </w:tcBorders>
          </w:tcPr>
          <w:p w14:paraId="3C4DF163" w14:textId="02029D94" w:rsidR="00815793" w:rsidRPr="00924BB7" w:rsidRDefault="003C7BFE" w:rsidP="002D2846">
            <w:pPr>
              <w:rPr>
                <w:sz w:val="20"/>
                <w:szCs w:val="20"/>
              </w:rPr>
            </w:pPr>
            <w:r>
              <w:rPr>
                <w:sz w:val="20"/>
                <w:szCs w:val="20"/>
              </w:rPr>
              <w:t xml:space="preserve">Typically yes, but no guidance/guideline value was derived. Justification for this decision was provided. </w:t>
            </w:r>
          </w:p>
        </w:tc>
      </w:tr>
      <w:tr w:rsidR="00815793" w:rsidRPr="00056A19" w14:paraId="03B5E5A9" w14:textId="77777777" w:rsidTr="002D2846">
        <w:trPr>
          <w:cantSplit/>
        </w:trPr>
        <w:tc>
          <w:tcPr>
            <w:tcW w:w="541" w:type="dxa"/>
            <w:shd w:val="clear" w:color="auto" w:fill="92D050"/>
            <w:vAlign w:val="center"/>
          </w:tcPr>
          <w:p w14:paraId="3FBBA5E4" w14:textId="77777777" w:rsidR="00815793" w:rsidRPr="00056A19" w:rsidRDefault="00815793" w:rsidP="002D2846"/>
        </w:tc>
        <w:tc>
          <w:tcPr>
            <w:tcW w:w="7241" w:type="dxa"/>
            <w:gridSpan w:val="2"/>
            <w:vAlign w:val="center"/>
          </w:tcPr>
          <w:p w14:paraId="1CD8039B" w14:textId="77777777" w:rsidR="00815793" w:rsidRPr="00056A19" w:rsidRDefault="00815793" w:rsidP="002D2846">
            <w:r w:rsidRPr="00056A19">
              <w:t xml:space="preserve">Are the parameter value assumptions documented and explained?  </w:t>
            </w:r>
          </w:p>
        </w:tc>
        <w:tc>
          <w:tcPr>
            <w:tcW w:w="1134" w:type="dxa"/>
            <w:vAlign w:val="center"/>
          </w:tcPr>
          <w:p w14:paraId="260F1ABD" w14:textId="77777777" w:rsidR="00815793" w:rsidRPr="00056A19" w:rsidRDefault="00815793" w:rsidP="002D2846">
            <w:r>
              <w:t>Y</w:t>
            </w:r>
          </w:p>
        </w:tc>
        <w:tc>
          <w:tcPr>
            <w:tcW w:w="6378" w:type="dxa"/>
          </w:tcPr>
          <w:p w14:paraId="2C819ECD" w14:textId="77777777" w:rsidR="00815793" w:rsidRPr="00924BB7" w:rsidRDefault="00815793" w:rsidP="002D2846">
            <w:pPr>
              <w:rPr>
                <w:sz w:val="20"/>
                <w:szCs w:val="20"/>
              </w:rPr>
            </w:pPr>
          </w:p>
        </w:tc>
      </w:tr>
      <w:tr w:rsidR="00815793" w:rsidRPr="00056A19" w14:paraId="1A16835E" w14:textId="77777777" w:rsidTr="002D2846">
        <w:trPr>
          <w:cantSplit/>
        </w:trPr>
        <w:tc>
          <w:tcPr>
            <w:tcW w:w="541" w:type="dxa"/>
            <w:shd w:val="clear" w:color="auto" w:fill="92D050"/>
            <w:vAlign w:val="center"/>
          </w:tcPr>
          <w:p w14:paraId="743826EF" w14:textId="77777777" w:rsidR="00815793" w:rsidRPr="00056A19" w:rsidRDefault="00815793" w:rsidP="002D2846"/>
        </w:tc>
        <w:tc>
          <w:tcPr>
            <w:tcW w:w="7241" w:type="dxa"/>
            <w:gridSpan w:val="2"/>
            <w:vAlign w:val="center"/>
          </w:tcPr>
          <w:p w14:paraId="293A94EA" w14:textId="77777777" w:rsidR="00815793" w:rsidRPr="00056A19" w:rsidRDefault="00815793" w:rsidP="002D2846">
            <w:r w:rsidRPr="00056A19">
              <w:t>Are the mathematical workings/algorithms clearly documented and explained?</w:t>
            </w:r>
          </w:p>
        </w:tc>
        <w:tc>
          <w:tcPr>
            <w:tcW w:w="1134" w:type="dxa"/>
            <w:vAlign w:val="center"/>
          </w:tcPr>
          <w:p w14:paraId="476F92AC" w14:textId="1DC4A85E" w:rsidR="00815793" w:rsidRPr="00056A19" w:rsidRDefault="003C7BFE" w:rsidP="002D2846">
            <w:r>
              <w:t>NA</w:t>
            </w:r>
          </w:p>
        </w:tc>
        <w:tc>
          <w:tcPr>
            <w:tcW w:w="6378" w:type="dxa"/>
          </w:tcPr>
          <w:p w14:paraId="1E5ABD22" w14:textId="153E7DE7" w:rsidR="00815793" w:rsidRPr="00924BB7" w:rsidRDefault="003C7BFE" w:rsidP="002D2846">
            <w:pPr>
              <w:rPr>
                <w:sz w:val="20"/>
                <w:szCs w:val="20"/>
              </w:rPr>
            </w:pPr>
            <w:r>
              <w:rPr>
                <w:sz w:val="20"/>
                <w:szCs w:val="20"/>
              </w:rPr>
              <w:t>Typically yes, but no guidance/guideline value was derived. Justification for this decision was provided.</w:t>
            </w:r>
          </w:p>
        </w:tc>
      </w:tr>
      <w:tr w:rsidR="00815793" w:rsidRPr="00056A19" w14:paraId="09CEEB04" w14:textId="77777777" w:rsidTr="002D2846">
        <w:trPr>
          <w:cantSplit/>
        </w:trPr>
        <w:tc>
          <w:tcPr>
            <w:tcW w:w="541" w:type="dxa"/>
            <w:shd w:val="clear" w:color="auto" w:fill="92D050"/>
            <w:vAlign w:val="center"/>
          </w:tcPr>
          <w:p w14:paraId="6CBA6199" w14:textId="77777777" w:rsidR="00815793" w:rsidRPr="00056A19" w:rsidRDefault="00815793" w:rsidP="002D2846"/>
        </w:tc>
        <w:tc>
          <w:tcPr>
            <w:tcW w:w="7241" w:type="dxa"/>
            <w:gridSpan w:val="2"/>
            <w:vAlign w:val="center"/>
          </w:tcPr>
          <w:p w14:paraId="453F0A1E" w14:textId="77777777" w:rsidR="00815793" w:rsidRPr="00056A19" w:rsidRDefault="00815793" w:rsidP="002D2846">
            <w:r w:rsidRPr="00056A19">
              <w:t>Does the organisation take into consideration non-health related matters to account for feasibility of implementing the guideline values (e.g. measurement attainability)?</w:t>
            </w:r>
          </w:p>
        </w:tc>
        <w:tc>
          <w:tcPr>
            <w:tcW w:w="1134" w:type="dxa"/>
            <w:vAlign w:val="center"/>
          </w:tcPr>
          <w:p w14:paraId="1E73EB28" w14:textId="30C32F7B" w:rsidR="00815793" w:rsidRPr="00056A19" w:rsidRDefault="003C7BFE" w:rsidP="002D2846">
            <w:r>
              <w:t>Y</w:t>
            </w:r>
          </w:p>
        </w:tc>
        <w:tc>
          <w:tcPr>
            <w:tcW w:w="6378" w:type="dxa"/>
            <w:vAlign w:val="center"/>
          </w:tcPr>
          <w:p w14:paraId="6011113B" w14:textId="6756CD25" w:rsidR="00815793" w:rsidRPr="00924BB7" w:rsidRDefault="003C7BFE" w:rsidP="002D2846">
            <w:pPr>
              <w:jc w:val="left"/>
              <w:rPr>
                <w:sz w:val="20"/>
                <w:szCs w:val="20"/>
              </w:rPr>
            </w:pPr>
            <w:r>
              <w:rPr>
                <w:sz w:val="20"/>
                <w:szCs w:val="20"/>
              </w:rPr>
              <w:t>Yes, for ammonia</w:t>
            </w:r>
            <w:r w:rsidR="00815793">
              <w:rPr>
                <w:sz w:val="20"/>
                <w:szCs w:val="20"/>
              </w:rPr>
              <w:t xml:space="preserve">, non-health related matters </w:t>
            </w:r>
            <w:r>
              <w:rPr>
                <w:sz w:val="20"/>
                <w:szCs w:val="20"/>
              </w:rPr>
              <w:t xml:space="preserve">(taste and odour threshold) have </w:t>
            </w:r>
            <w:r w:rsidR="00815793">
              <w:rPr>
                <w:sz w:val="20"/>
                <w:szCs w:val="20"/>
              </w:rPr>
              <w:t xml:space="preserve">been considered in guideline development. </w:t>
            </w:r>
          </w:p>
        </w:tc>
      </w:tr>
      <w:tr w:rsidR="00815793" w:rsidRPr="00056A19" w14:paraId="4A9791E7" w14:textId="77777777" w:rsidTr="002D2846">
        <w:trPr>
          <w:cantSplit/>
        </w:trPr>
        <w:tc>
          <w:tcPr>
            <w:tcW w:w="541" w:type="dxa"/>
            <w:shd w:val="clear" w:color="auto" w:fill="FFFF00"/>
            <w:vAlign w:val="center"/>
          </w:tcPr>
          <w:p w14:paraId="621A9F1D" w14:textId="77777777" w:rsidR="00815793" w:rsidRPr="00056A19" w:rsidRDefault="00815793" w:rsidP="002D2846"/>
        </w:tc>
        <w:tc>
          <w:tcPr>
            <w:tcW w:w="7241" w:type="dxa"/>
            <w:gridSpan w:val="2"/>
            <w:vAlign w:val="center"/>
          </w:tcPr>
          <w:p w14:paraId="32571140" w14:textId="77777777" w:rsidR="00815793" w:rsidRPr="00056A19" w:rsidRDefault="00815793" w:rsidP="002D2846">
            <w:r w:rsidRPr="00056A19">
              <w:t xml:space="preserve">Is there documentation directing use of mechanistic, mode of action, or key events in adverse outcome pathways in deriving health-based guideline values? </w:t>
            </w:r>
          </w:p>
        </w:tc>
        <w:tc>
          <w:tcPr>
            <w:tcW w:w="1134" w:type="dxa"/>
            <w:vAlign w:val="center"/>
          </w:tcPr>
          <w:p w14:paraId="513D8570" w14:textId="77777777" w:rsidR="00815793" w:rsidRPr="00056A19" w:rsidRDefault="00815793" w:rsidP="002D2846">
            <w:r>
              <w:t>Y</w:t>
            </w:r>
          </w:p>
        </w:tc>
        <w:tc>
          <w:tcPr>
            <w:tcW w:w="6378" w:type="dxa"/>
            <w:vAlign w:val="center"/>
          </w:tcPr>
          <w:p w14:paraId="4034F493" w14:textId="77777777" w:rsidR="00815793" w:rsidRPr="00924BB7" w:rsidRDefault="00815793" w:rsidP="002D2846">
            <w:pPr>
              <w:jc w:val="left"/>
              <w:rPr>
                <w:sz w:val="20"/>
                <w:szCs w:val="20"/>
              </w:rPr>
            </w:pPr>
            <w:r>
              <w:rPr>
                <w:sz w:val="20"/>
                <w:szCs w:val="20"/>
              </w:rPr>
              <w:t>Guidance documentation is not cited. However, guidance document does exist</w:t>
            </w:r>
            <w:r w:rsidRPr="003822F4">
              <w:rPr>
                <w:sz w:val="20"/>
                <w:szCs w:val="20"/>
              </w:rPr>
              <w:t xml:space="preserve"> (FAO/WHO 2009, WHO 2005, 2007).</w:t>
            </w:r>
          </w:p>
        </w:tc>
      </w:tr>
      <w:tr w:rsidR="00815793" w:rsidRPr="00056A19" w14:paraId="4B220297" w14:textId="77777777" w:rsidTr="002D2846">
        <w:trPr>
          <w:cantSplit/>
        </w:trPr>
        <w:tc>
          <w:tcPr>
            <w:tcW w:w="541" w:type="dxa"/>
            <w:tcBorders>
              <w:bottom w:val="single" w:sz="4" w:space="0" w:color="auto"/>
            </w:tcBorders>
            <w:shd w:val="clear" w:color="auto" w:fill="FFFF00"/>
            <w:vAlign w:val="center"/>
          </w:tcPr>
          <w:p w14:paraId="33C53757" w14:textId="77777777" w:rsidR="00815793" w:rsidRPr="00056A19" w:rsidRDefault="00815793" w:rsidP="002D2846"/>
        </w:tc>
        <w:tc>
          <w:tcPr>
            <w:tcW w:w="7241" w:type="dxa"/>
            <w:gridSpan w:val="2"/>
            <w:tcBorders>
              <w:bottom w:val="single" w:sz="4" w:space="0" w:color="auto"/>
            </w:tcBorders>
            <w:vAlign w:val="center"/>
          </w:tcPr>
          <w:p w14:paraId="2FE8D814" w14:textId="77777777" w:rsidR="00815793" w:rsidRPr="00056A19" w:rsidRDefault="00815793" w:rsidP="002D2846">
            <w:r w:rsidRPr="00056A19">
              <w:t>What processes are used when expert judgement is required and applied? Is the process documented and published?</w:t>
            </w:r>
          </w:p>
        </w:tc>
        <w:tc>
          <w:tcPr>
            <w:tcW w:w="1134" w:type="dxa"/>
            <w:tcBorders>
              <w:bottom w:val="single" w:sz="4" w:space="0" w:color="auto"/>
            </w:tcBorders>
            <w:vAlign w:val="center"/>
          </w:tcPr>
          <w:p w14:paraId="12B63815" w14:textId="77777777" w:rsidR="00815793" w:rsidRPr="00056A19" w:rsidRDefault="00815793" w:rsidP="002D2846">
            <w:pPr>
              <w:rPr>
                <w:color w:val="FF0000"/>
              </w:rPr>
            </w:pPr>
            <w:r>
              <w:t>N</w:t>
            </w:r>
          </w:p>
        </w:tc>
        <w:tc>
          <w:tcPr>
            <w:tcW w:w="6378" w:type="dxa"/>
            <w:tcBorders>
              <w:bottom w:val="single" w:sz="4" w:space="0" w:color="auto"/>
            </w:tcBorders>
            <w:vAlign w:val="center"/>
          </w:tcPr>
          <w:p w14:paraId="739235AC" w14:textId="77777777" w:rsidR="00815793" w:rsidRPr="00924BB7" w:rsidRDefault="00815793" w:rsidP="002D2846">
            <w:pPr>
              <w:jc w:val="left"/>
              <w:rPr>
                <w:color w:val="FF0000"/>
                <w:sz w:val="20"/>
                <w:szCs w:val="20"/>
              </w:rPr>
            </w:pPr>
            <w:r w:rsidRPr="003822F4">
              <w:rPr>
                <w:sz w:val="20"/>
                <w:szCs w:val="20"/>
              </w:rPr>
              <w:t xml:space="preserve">Unclear from documentation consulted. </w:t>
            </w:r>
          </w:p>
        </w:tc>
      </w:tr>
      <w:tr w:rsidR="00815793" w:rsidRPr="00056A19" w14:paraId="0450A13F" w14:textId="77777777" w:rsidTr="002D2846">
        <w:trPr>
          <w:cantSplit/>
        </w:trPr>
        <w:tc>
          <w:tcPr>
            <w:tcW w:w="541" w:type="dxa"/>
            <w:tcBorders>
              <w:top w:val="single" w:sz="4" w:space="0" w:color="auto"/>
              <w:bottom w:val="single" w:sz="4" w:space="0" w:color="auto"/>
            </w:tcBorders>
            <w:shd w:val="clear" w:color="auto" w:fill="8EAADB"/>
            <w:vAlign w:val="center"/>
          </w:tcPr>
          <w:p w14:paraId="72CA457A" w14:textId="77777777" w:rsidR="00815793" w:rsidRPr="00056A19" w:rsidRDefault="00815793" w:rsidP="002D2846"/>
        </w:tc>
        <w:tc>
          <w:tcPr>
            <w:tcW w:w="7241" w:type="dxa"/>
            <w:gridSpan w:val="2"/>
            <w:tcBorders>
              <w:top w:val="single" w:sz="4" w:space="0" w:color="auto"/>
              <w:bottom w:val="single" w:sz="4" w:space="0" w:color="auto"/>
            </w:tcBorders>
            <w:vAlign w:val="center"/>
          </w:tcPr>
          <w:p w14:paraId="54D8455E" w14:textId="77777777" w:rsidR="00815793" w:rsidRPr="00056A19" w:rsidRDefault="00815793" w:rsidP="002D2846">
            <w:r w:rsidRPr="00056A19">
              <w:t>Is dose response modelling (e.g. BMDL) routinely used?</w:t>
            </w:r>
          </w:p>
        </w:tc>
        <w:tc>
          <w:tcPr>
            <w:tcW w:w="1134" w:type="dxa"/>
            <w:tcBorders>
              <w:top w:val="single" w:sz="4" w:space="0" w:color="auto"/>
              <w:bottom w:val="single" w:sz="4" w:space="0" w:color="auto"/>
            </w:tcBorders>
            <w:vAlign w:val="center"/>
          </w:tcPr>
          <w:p w14:paraId="07E9FE4B" w14:textId="77777777" w:rsidR="00815793" w:rsidRPr="00056A19" w:rsidRDefault="00815793" w:rsidP="002D2846">
            <w:r>
              <w:t>Y</w:t>
            </w:r>
          </w:p>
        </w:tc>
        <w:tc>
          <w:tcPr>
            <w:tcW w:w="6378" w:type="dxa"/>
            <w:tcBorders>
              <w:top w:val="single" w:sz="4" w:space="0" w:color="auto"/>
              <w:bottom w:val="single" w:sz="4" w:space="0" w:color="auto"/>
            </w:tcBorders>
          </w:tcPr>
          <w:p w14:paraId="36CD403D" w14:textId="77777777" w:rsidR="00815793" w:rsidRPr="003822F4" w:rsidRDefault="00815793" w:rsidP="002D2846">
            <w:pPr>
              <w:rPr>
                <w:sz w:val="20"/>
                <w:szCs w:val="20"/>
              </w:rPr>
            </w:pPr>
            <w:r w:rsidRPr="003822F4">
              <w:rPr>
                <w:sz w:val="20"/>
                <w:szCs w:val="20"/>
              </w:rPr>
              <w:t xml:space="preserve">Yes, where data permit and where a BMDL would provide greater </w:t>
            </w:r>
          </w:p>
          <w:p w14:paraId="7B263874" w14:textId="1912E4E6" w:rsidR="00815793" w:rsidRPr="00924BB7" w:rsidRDefault="00815793" w:rsidP="002D2846">
            <w:pPr>
              <w:rPr>
                <w:sz w:val="20"/>
                <w:szCs w:val="20"/>
              </w:rPr>
            </w:pPr>
            <w:r w:rsidRPr="003822F4">
              <w:rPr>
                <w:sz w:val="20"/>
                <w:szCs w:val="20"/>
              </w:rPr>
              <w:t>confidence in the point of departure (WHO 2009).</w:t>
            </w:r>
            <w:r>
              <w:rPr>
                <w:sz w:val="20"/>
                <w:szCs w:val="20"/>
              </w:rPr>
              <w:t xml:space="preserve"> </w:t>
            </w:r>
            <w:r w:rsidR="003C7BFE">
              <w:rPr>
                <w:sz w:val="20"/>
                <w:szCs w:val="20"/>
              </w:rPr>
              <w:t xml:space="preserve">Not done for ammonia. </w:t>
            </w:r>
          </w:p>
        </w:tc>
      </w:tr>
      <w:tr w:rsidR="00815793" w:rsidRPr="00056A19" w14:paraId="66EF8AD0" w14:textId="77777777" w:rsidTr="002D2846">
        <w:trPr>
          <w:cantSplit/>
        </w:trPr>
        <w:tc>
          <w:tcPr>
            <w:tcW w:w="541" w:type="dxa"/>
            <w:tcBorders>
              <w:top w:val="single" w:sz="4" w:space="0" w:color="auto"/>
            </w:tcBorders>
            <w:shd w:val="clear" w:color="auto" w:fill="92D050"/>
            <w:vAlign w:val="center"/>
          </w:tcPr>
          <w:p w14:paraId="24469EF7" w14:textId="77777777" w:rsidR="00815793" w:rsidRPr="00056A19" w:rsidRDefault="00815793" w:rsidP="002D2846"/>
        </w:tc>
        <w:tc>
          <w:tcPr>
            <w:tcW w:w="7241" w:type="dxa"/>
            <w:gridSpan w:val="2"/>
            <w:tcBorders>
              <w:top w:val="single" w:sz="4" w:space="0" w:color="auto"/>
            </w:tcBorders>
            <w:vAlign w:val="center"/>
          </w:tcPr>
          <w:p w14:paraId="444D4298" w14:textId="77777777" w:rsidR="00815793" w:rsidRPr="00056A19" w:rsidRDefault="00815793" w:rsidP="002D2846">
            <w:r w:rsidRPr="00056A19">
              <w:t>What is the organisation’s policy for dealing with substances for which a non-threshold mode of action may be applicable in humans? Has the policy been articulated and recorded?</w:t>
            </w:r>
          </w:p>
        </w:tc>
        <w:tc>
          <w:tcPr>
            <w:tcW w:w="1134" w:type="dxa"/>
            <w:tcBorders>
              <w:top w:val="single" w:sz="4" w:space="0" w:color="auto"/>
            </w:tcBorders>
            <w:vAlign w:val="center"/>
          </w:tcPr>
          <w:p w14:paraId="6300AB64" w14:textId="77777777" w:rsidR="00815793" w:rsidRPr="00056A19" w:rsidRDefault="00815793" w:rsidP="002D2846">
            <w:r>
              <w:t>NA</w:t>
            </w:r>
          </w:p>
        </w:tc>
        <w:tc>
          <w:tcPr>
            <w:tcW w:w="6378" w:type="dxa"/>
            <w:tcBorders>
              <w:top w:val="single" w:sz="4" w:space="0" w:color="auto"/>
            </w:tcBorders>
            <w:vAlign w:val="center"/>
          </w:tcPr>
          <w:p w14:paraId="2BBC03EE" w14:textId="54E19C04" w:rsidR="00815793" w:rsidRPr="00924BB7" w:rsidRDefault="00815793" w:rsidP="002D2846">
            <w:pPr>
              <w:jc w:val="left"/>
              <w:rPr>
                <w:sz w:val="20"/>
                <w:szCs w:val="20"/>
              </w:rPr>
            </w:pPr>
            <w:r w:rsidRPr="0052781A">
              <w:rPr>
                <w:sz w:val="20"/>
                <w:szCs w:val="20"/>
              </w:rPr>
              <w:t>For genotoxic carcinogens, the DWG represents an excess lifetime cancer risk of 1x10</w:t>
            </w:r>
            <w:r w:rsidRPr="0052781A">
              <w:rPr>
                <w:sz w:val="20"/>
                <w:szCs w:val="20"/>
                <w:vertAlign w:val="superscript"/>
              </w:rPr>
              <w:t>-5</w:t>
            </w:r>
            <w:r w:rsidRPr="0052781A">
              <w:rPr>
                <w:sz w:val="20"/>
                <w:szCs w:val="20"/>
              </w:rPr>
              <w:t xml:space="preserve"> for people drinking water containing the chemical at the DWG for 70 yrs (WHO 2009). Compounds shown to be a carcinogen are evaluated on a case-by-case basis, where evidence of genotoxicity &amp; human relevance is considered to determine correct approach for risk assessment (WHO 2009).</w:t>
            </w:r>
            <w:r>
              <w:rPr>
                <w:sz w:val="20"/>
                <w:szCs w:val="20"/>
              </w:rPr>
              <w:t xml:space="preserve"> Not done for</w:t>
            </w:r>
            <w:r w:rsidR="003C7BFE">
              <w:rPr>
                <w:sz w:val="20"/>
                <w:szCs w:val="20"/>
              </w:rPr>
              <w:t xml:space="preserve"> ammonia</w:t>
            </w:r>
            <w:r>
              <w:rPr>
                <w:sz w:val="20"/>
                <w:szCs w:val="20"/>
              </w:rPr>
              <w:t xml:space="preserve"> as not identified to be an oral genotoxic carcinogen. </w:t>
            </w:r>
          </w:p>
        </w:tc>
      </w:tr>
      <w:tr w:rsidR="00815793" w:rsidRPr="00056A19" w14:paraId="02AFC7E0" w14:textId="77777777" w:rsidTr="002D2846">
        <w:trPr>
          <w:cantSplit/>
        </w:trPr>
        <w:tc>
          <w:tcPr>
            <w:tcW w:w="541" w:type="dxa"/>
            <w:shd w:val="clear" w:color="auto" w:fill="92D050"/>
            <w:vAlign w:val="center"/>
          </w:tcPr>
          <w:p w14:paraId="0EAD4719" w14:textId="77777777" w:rsidR="00815793" w:rsidRPr="00056A19" w:rsidRDefault="00815793" w:rsidP="002D2846"/>
        </w:tc>
        <w:tc>
          <w:tcPr>
            <w:tcW w:w="7241" w:type="dxa"/>
            <w:gridSpan w:val="2"/>
            <w:vAlign w:val="center"/>
          </w:tcPr>
          <w:p w14:paraId="288D5563" w14:textId="77777777" w:rsidR="00815793" w:rsidRPr="00056A19" w:rsidRDefault="00815793" w:rsidP="002D2846">
            <w:r w:rsidRPr="00056A19">
              <w:t>If applicable: For carcinogens, what is the level of cancer risk used by the organisation to set the health-based guideline value?</w:t>
            </w:r>
          </w:p>
        </w:tc>
        <w:tc>
          <w:tcPr>
            <w:tcW w:w="1134" w:type="dxa"/>
            <w:vAlign w:val="center"/>
          </w:tcPr>
          <w:p w14:paraId="51117F7F" w14:textId="77777777" w:rsidR="00815793" w:rsidRPr="00056A19" w:rsidRDefault="00815793" w:rsidP="002D2846">
            <w:r>
              <w:t>NA</w:t>
            </w:r>
          </w:p>
        </w:tc>
        <w:tc>
          <w:tcPr>
            <w:tcW w:w="6378" w:type="dxa"/>
          </w:tcPr>
          <w:p w14:paraId="2754FE62" w14:textId="77777777" w:rsidR="00815793" w:rsidRPr="00924BB7" w:rsidRDefault="00815793" w:rsidP="002D2846">
            <w:pPr>
              <w:rPr>
                <w:sz w:val="20"/>
                <w:szCs w:val="20"/>
              </w:rPr>
            </w:pPr>
          </w:p>
        </w:tc>
      </w:tr>
      <w:tr w:rsidR="00815793" w:rsidRPr="00056A19" w14:paraId="545C9380" w14:textId="77777777" w:rsidTr="002D2846">
        <w:trPr>
          <w:cantSplit/>
        </w:trPr>
        <w:tc>
          <w:tcPr>
            <w:tcW w:w="15294" w:type="dxa"/>
            <w:gridSpan w:val="5"/>
            <w:vAlign w:val="center"/>
          </w:tcPr>
          <w:p w14:paraId="2C93A0C9" w14:textId="77777777" w:rsidR="00815793" w:rsidRPr="00981735" w:rsidRDefault="00815793" w:rsidP="002D2846">
            <w:pPr>
              <w:rPr>
                <w:b/>
                <w:bCs/>
                <w:color w:val="00586B"/>
              </w:rPr>
            </w:pPr>
            <w:r w:rsidRPr="00981735">
              <w:rPr>
                <w:b/>
                <w:bCs/>
                <w:color w:val="00586B"/>
              </w:rPr>
              <w:t>Summary:</w:t>
            </w:r>
          </w:p>
          <w:p w14:paraId="368C12A5" w14:textId="77777777" w:rsidR="00815793" w:rsidRDefault="00815793" w:rsidP="002D2846">
            <w:r>
              <w:t>Total # of ‘Must-Have’ criteria met (or not applicable</w:t>
            </w:r>
            <w:r w:rsidRPr="009138F6">
              <w:t>):</w:t>
            </w:r>
            <w:r>
              <w:t xml:space="preserve"> 14</w:t>
            </w:r>
            <w:r w:rsidRPr="009138F6">
              <w:t xml:space="preserve">/20 = </w:t>
            </w:r>
            <w:r>
              <w:t>70</w:t>
            </w:r>
            <w:r w:rsidRPr="009138F6">
              <w:t>%</w:t>
            </w:r>
          </w:p>
          <w:p w14:paraId="36B40355" w14:textId="77777777" w:rsidR="00815793" w:rsidRDefault="00815793" w:rsidP="002D2846">
            <w:r>
              <w:t>Total # of ‘Should-Have’ criteria met (or not applicable): 6</w:t>
            </w:r>
            <w:r w:rsidRPr="009138F6">
              <w:t xml:space="preserve">/10 = </w:t>
            </w:r>
            <w:r>
              <w:t>60</w:t>
            </w:r>
            <w:r w:rsidRPr="009138F6">
              <w:t>%</w:t>
            </w:r>
          </w:p>
          <w:p w14:paraId="32F0A0FB" w14:textId="77777777" w:rsidR="00815793" w:rsidRPr="00056A19" w:rsidRDefault="00815793" w:rsidP="002D2846">
            <w:r>
              <w:t xml:space="preserve">Total # of ‘May-Have’ criteria </w:t>
            </w:r>
            <w:r w:rsidRPr="009138F6">
              <w:t>met</w:t>
            </w:r>
            <w:r>
              <w:t xml:space="preserve"> (or not applicable)</w:t>
            </w:r>
            <w:r w:rsidRPr="009138F6">
              <w:t xml:space="preserve">: </w:t>
            </w:r>
            <w:r>
              <w:t>2</w:t>
            </w:r>
            <w:r w:rsidRPr="009138F6">
              <w:t xml:space="preserve">/2 = </w:t>
            </w:r>
            <w:r>
              <w:t>100</w:t>
            </w:r>
            <w:r w:rsidRPr="009138F6">
              <w:t>%</w:t>
            </w:r>
          </w:p>
        </w:tc>
      </w:tr>
      <w:tr w:rsidR="00815793" w:rsidRPr="00056A19" w14:paraId="2E978483" w14:textId="77777777" w:rsidTr="002D2846">
        <w:trPr>
          <w:cantSplit/>
        </w:trPr>
        <w:tc>
          <w:tcPr>
            <w:tcW w:w="15294" w:type="dxa"/>
            <w:gridSpan w:val="5"/>
            <w:tcBorders>
              <w:bottom w:val="single" w:sz="12" w:space="0" w:color="auto"/>
            </w:tcBorders>
            <w:vAlign w:val="center"/>
          </w:tcPr>
          <w:p w14:paraId="7E9378ED" w14:textId="77777777" w:rsidR="00815793" w:rsidRPr="00981735" w:rsidRDefault="00815793" w:rsidP="002D2846">
            <w:pPr>
              <w:rPr>
                <w:b/>
                <w:bCs/>
                <w:color w:val="365F91" w:themeColor="accent1" w:themeShade="BF"/>
              </w:rPr>
            </w:pPr>
            <w:r w:rsidRPr="00981735">
              <w:rPr>
                <w:b/>
                <w:bCs/>
                <w:color w:val="365F91" w:themeColor="accent1" w:themeShade="BF"/>
              </w:rPr>
              <w:lastRenderedPageBreak/>
              <w:t>References:</w:t>
            </w:r>
          </w:p>
          <w:p w14:paraId="7A931DB8" w14:textId="77777777" w:rsidR="00815793" w:rsidRDefault="00815793" w:rsidP="002D2846">
            <w:pPr>
              <w:jc w:val="left"/>
              <w:rPr>
                <w:sz w:val="20"/>
                <w:szCs w:val="20"/>
              </w:rPr>
            </w:pPr>
            <w:r w:rsidRPr="003822F4">
              <w:rPr>
                <w:sz w:val="20"/>
                <w:szCs w:val="20"/>
              </w:rPr>
              <w:t xml:space="preserve">FAO/WHO (2009). Environmental Health Criteria 240: Principles and methods for the risk assessment of chemicals in food. Chapter 5: Dose-response assessment and derivation of health-based guidance values. Geneva: A joint publication of the Food and Agriculture Organization of the United Nations and the World Health Organization. </w:t>
            </w:r>
            <w:hyperlink r:id="rId66" w:history="1">
              <w:r w:rsidRPr="00C576DB">
                <w:rPr>
                  <w:rStyle w:val="Hyperlink"/>
                  <w:sz w:val="20"/>
                  <w:szCs w:val="20"/>
                </w:rPr>
                <w:t>http://www.inchem.org/documents/ehc/ehc/ehc240_chapter5.pdf</w:t>
              </w:r>
            </w:hyperlink>
            <w:r w:rsidRPr="003822F4">
              <w:rPr>
                <w:sz w:val="20"/>
                <w:szCs w:val="20"/>
              </w:rPr>
              <w:t>.</w:t>
            </w:r>
            <w:r>
              <w:rPr>
                <w:sz w:val="20"/>
                <w:szCs w:val="20"/>
              </w:rPr>
              <w:t xml:space="preserve"> </w:t>
            </w:r>
          </w:p>
          <w:p w14:paraId="78E82556" w14:textId="77777777" w:rsidR="00815793" w:rsidRDefault="00815793" w:rsidP="002D2846">
            <w:pPr>
              <w:jc w:val="left"/>
              <w:rPr>
                <w:sz w:val="20"/>
                <w:szCs w:val="20"/>
              </w:rPr>
            </w:pPr>
          </w:p>
          <w:p w14:paraId="7CED3A11" w14:textId="77777777" w:rsidR="00815793" w:rsidRDefault="00815793" w:rsidP="002D2846">
            <w:pPr>
              <w:jc w:val="left"/>
              <w:rPr>
                <w:sz w:val="20"/>
                <w:szCs w:val="20"/>
              </w:rPr>
            </w:pPr>
            <w:r>
              <w:rPr>
                <w:sz w:val="20"/>
                <w:szCs w:val="20"/>
              </w:rPr>
              <w:t xml:space="preserve">JECFA (2017a). Guidance document for WHO monographers and reviewers evaluating contaminants in food and feed. </w:t>
            </w:r>
            <w:r w:rsidRPr="003822F4">
              <w:rPr>
                <w:sz w:val="20"/>
                <w:szCs w:val="20"/>
              </w:rPr>
              <w:t>Joint FAO/WHO Expert Committee on Food Additives (JECFA)</w:t>
            </w:r>
            <w:r>
              <w:rPr>
                <w:sz w:val="20"/>
                <w:szCs w:val="20"/>
              </w:rPr>
              <w:t xml:space="preserve">. January 2017. Version 1.0. </w:t>
            </w:r>
            <w:hyperlink r:id="rId67" w:history="1">
              <w:r w:rsidRPr="00C576DB">
                <w:rPr>
                  <w:rStyle w:val="Hyperlink"/>
                  <w:sz w:val="20"/>
                  <w:szCs w:val="20"/>
                </w:rPr>
                <w:t>http://apps.who.int/iris/bitstream/handle/10665/254630/9789241512008-eng.pdf;jsessionid=8AB23D3A0003A624A67704756BB3A938?sequence=1</w:t>
              </w:r>
            </w:hyperlink>
            <w:r>
              <w:rPr>
                <w:sz w:val="20"/>
                <w:szCs w:val="20"/>
              </w:rPr>
              <w:t xml:space="preserve"> </w:t>
            </w:r>
          </w:p>
          <w:p w14:paraId="33D998AF" w14:textId="77777777" w:rsidR="00815793" w:rsidRDefault="00815793" w:rsidP="002D2846">
            <w:pPr>
              <w:jc w:val="left"/>
              <w:rPr>
                <w:sz w:val="20"/>
                <w:szCs w:val="20"/>
              </w:rPr>
            </w:pPr>
          </w:p>
          <w:p w14:paraId="3DC34AD0" w14:textId="77777777" w:rsidR="00815793" w:rsidRPr="00E46C9E" w:rsidRDefault="00815793" w:rsidP="002D2846">
            <w:pPr>
              <w:jc w:val="left"/>
              <w:rPr>
                <w:sz w:val="20"/>
                <w:szCs w:val="20"/>
              </w:rPr>
            </w:pPr>
            <w:r w:rsidRPr="00E46C9E">
              <w:rPr>
                <w:sz w:val="20"/>
                <w:szCs w:val="20"/>
              </w:rPr>
              <w:t xml:space="preserve">JECFA (2017b). Guidance to JECFA Experts on Systematic Literature Searches. Prepared by WHO JECFA (Joint FAO/WHO Expert Committee on Food Additives) Secretariat. January 2017. </w:t>
            </w:r>
          </w:p>
          <w:p w14:paraId="0819F438" w14:textId="77777777" w:rsidR="00815793" w:rsidRDefault="00815793" w:rsidP="002D2846">
            <w:pPr>
              <w:jc w:val="left"/>
              <w:rPr>
                <w:sz w:val="20"/>
                <w:szCs w:val="20"/>
              </w:rPr>
            </w:pPr>
            <w:hyperlink r:id="rId68" w:history="1">
              <w:r w:rsidRPr="00C576DB">
                <w:rPr>
                  <w:rStyle w:val="Hyperlink"/>
                  <w:sz w:val="20"/>
                  <w:szCs w:val="20"/>
                </w:rPr>
                <w:t>https://www.who.int/foodsafety/chem/jecfa/Litertature_Search.pdf?ua=1</w:t>
              </w:r>
            </w:hyperlink>
            <w:r w:rsidRPr="00E46C9E">
              <w:rPr>
                <w:sz w:val="20"/>
                <w:szCs w:val="20"/>
              </w:rPr>
              <w:t>.</w:t>
            </w:r>
          </w:p>
          <w:p w14:paraId="66BAB5F9" w14:textId="77777777" w:rsidR="00815793" w:rsidRDefault="00815793" w:rsidP="002D2846">
            <w:pPr>
              <w:jc w:val="left"/>
              <w:rPr>
                <w:sz w:val="20"/>
                <w:szCs w:val="20"/>
              </w:rPr>
            </w:pPr>
          </w:p>
          <w:p w14:paraId="23E4030D" w14:textId="77777777" w:rsidR="00815793" w:rsidRDefault="00815793" w:rsidP="002D2846">
            <w:pPr>
              <w:jc w:val="left"/>
              <w:rPr>
                <w:sz w:val="20"/>
                <w:szCs w:val="20"/>
              </w:rPr>
            </w:pPr>
            <w:r w:rsidRPr="003822F4">
              <w:rPr>
                <w:sz w:val="20"/>
                <w:szCs w:val="20"/>
              </w:rPr>
              <w:t xml:space="preserve">WHO (2005). Harmonization Project Document No. 2: Chemical-specific adjustment factors for interspecies differences and human variability: guidance document for use of data in dose/concentration response assessment. World Health Organization (IPCS). </w:t>
            </w:r>
            <w:hyperlink r:id="rId69" w:history="1">
              <w:r w:rsidRPr="00C576DB">
                <w:rPr>
                  <w:rStyle w:val="Hyperlink"/>
                  <w:sz w:val="20"/>
                  <w:szCs w:val="20"/>
                </w:rPr>
                <w:t>http://www.inchem.org/documents/harmproj/harmproj/harmproj2.pdf</w:t>
              </w:r>
            </w:hyperlink>
            <w:r w:rsidRPr="003822F4">
              <w:rPr>
                <w:sz w:val="20"/>
                <w:szCs w:val="20"/>
              </w:rPr>
              <w:t>.</w:t>
            </w:r>
            <w:r>
              <w:rPr>
                <w:sz w:val="20"/>
                <w:szCs w:val="20"/>
              </w:rPr>
              <w:t xml:space="preserve"> </w:t>
            </w:r>
          </w:p>
          <w:p w14:paraId="7D55CB48" w14:textId="77777777" w:rsidR="00815793" w:rsidRDefault="00815793" w:rsidP="002D2846">
            <w:pPr>
              <w:jc w:val="left"/>
              <w:rPr>
                <w:sz w:val="20"/>
                <w:szCs w:val="20"/>
              </w:rPr>
            </w:pPr>
          </w:p>
          <w:p w14:paraId="5F6486E2" w14:textId="77777777" w:rsidR="00815793" w:rsidRPr="00814945" w:rsidRDefault="00815793" w:rsidP="002D2846">
            <w:pPr>
              <w:jc w:val="left"/>
              <w:rPr>
                <w:sz w:val="20"/>
                <w:szCs w:val="20"/>
              </w:rPr>
            </w:pPr>
            <w:r w:rsidRPr="003822F4">
              <w:rPr>
                <w:sz w:val="20"/>
                <w:szCs w:val="20"/>
              </w:rPr>
              <w:t>WHO (2007). Harmonization Project Document No. 4. Part 1: IPCS framework for analysing the relevance of a cancer mode of action for humans and case-studies Part 2: IPCS framework for analysing the relevance of a non-cancer mode of action for humans." World Health Organization (IPCS).</w:t>
            </w:r>
            <w:r>
              <w:rPr>
                <w:sz w:val="20"/>
                <w:szCs w:val="20"/>
              </w:rPr>
              <w:t xml:space="preserve"> </w:t>
            </w:r>
            <w:hyperlink r:id="rId70" w:history="1">
              <w:r w:rsidRPr="00C576DB">
                <w:rPr>
                  <w:rStyle w:val="Hyperlink"/>
                  <w:sz w:val="20"/>
                  <w:szCs w:val="20"/>
                </w:rPr>
                <w:t>http://www.who.int/ipcs/methods/harmonization/areas/cancer_mode.pdf?ua=1</w:t>
              </w:r>
            </w:hyperlink>
            <w:r w:rsidRPr="003822F4">
              <w:rPr>
                <w:sz w:val="20"/>
                <w:szCs w:val="20"/>
              </w:rPr>
              <w:t>.</w:t>
            </w:r>
            <w:r>
              <w:rPr>
                <w:sz w:val="20"/>
                <w:szCs w:val="20"/>
              </w:rPr>
              <w:t xml:space="preserve"> </w:t>
            </w:r>
            <w:r w:rsidRPr="003822F4">
              <w:rPr>
                <w:sz w:val="20"/>
                <w:szCs w:val="20"/>
              </w:rPr>
              <w:t xml:space="preserve"> </w:t>
            </w:r>
            <w:r>
              <w:rPr>
                <w:sz w:val="20"/>
                <w:szCs w:val="20"/>
              </w:rPr>
              <w:t xml:space="preserve">  </w:t>
            </w:r>
          </w:p>
        </w:tc>
      </w:tr>
    </w:tbl>
    <w:p w14:paraId="0B92416D" w14:textId="77777777" w:rsidR="00815793" w:rsidRDefault="00815793" w:rsidP="000972C9">
      <w:pPr>
        <w:pStyle w:val="Text"/>
        <w:rPr>
          <w:rFonts w:eastAsiaTheme="minorHAnsi"/>
        </w:rPr>
      </w:pPr>
    </w:p>
    <w:p w14:paraId="5114CBF9" w14:textId="77777777" w:rsidR="003C7BFE" w:rsidRDefault="003C7BFE" w:rsidP="000972C9">
      <w:pPr>
        <w:pStyle w:val="Text"/>
        <w:rPr>
          <w:rFonts w:eastAsiaTheme="minorHAnsi"/>
        </w:rPr>
      </w:pPr>
    </w:p>
    <w:p w14:paraId="6668F8C8" w14:textId="4F36DA1D" w:rsidR="003C7BFE" w:rsidRPr="00511A7E" w:rsidRDefault="003C7BFE" w:rsidP="003C7BFE">
      <w:pPr>
        <w:pStyle w:val="Heading2"/>
        <w:numPr>
          <w:ilvl w:val="0"/>
          <w:numId w:val="0"/>
        </w:numPr>
        <w:ind w:left="851" w:hanging="851"/>
        <w:rPr>
          <w:rFonts w:eastAsiaTheme="minorHAnsi"/>
        </w:rPr>
      </w:pPr>
      <w:bookmarkStart w:id="229" w:name="_Toc79666822"/>
      <w:bookmarkStart w:id="230" w:name="_Toc80345841"/>
      <w:bookmarkStart w:id="231" w:name="_Toc100325197"/>
      <w:bookmarkStart w:id="232" w:name="_Toc100325475"/>
      <w:bookmarkStart w:id="233" w:name="_Toc104392839"/>
      <w:bookmarkStart w:id="234" w:name="_Toc106607699"/>
      <w:r w:rsidRPr="00E46C9E">
        <w:rPr>
          <w:rFonts w:eastAsiaTheme="minorHAnsi"/>
        </w:rPr>
        <w:t xml:space="preserve">JECFA </w:t>
      </w:r>
      <w:bookmarkEnd w:id="229"/>
      <w:bookmarkEnd w:id="230"/>
      <w:r>
        <w:rPr>
          <w:rFonts w:eastAsiaTheme="minorHAnsi"/>
        </w:rPr>
        <w:t>2010</w:t>
      </w:r>
      <w:bookmarkEnd w:id="231"/>
      <w:bookmarkEnd w:id="232"/>
      <w:bookmarkEnd w:id="233"/>
      <w:bookmarkEnd w:id="234"/>
    </w:p>
    <w:p w14:paraId="4AC5AC61" w14:textId="57CA40F1" w:rsidR="003C7BFE" w:rsidRDefault="003C7BFE" w:rsidP="003C7BFE">
      <w:pPr>
        <w:rPr>
          <w:rFonts w:eastAsiaTheme="minorHAnsi"/>
          <w:b/>
          <w:i/>
          <w:iCs/>
        </w:rPr>
      </w:pPr>
      <w:r>
        <w:rPr>
          <w:rFonts w:eastAsiaTheme="minorHAnsi"/>
          <w:b/>
        </w:rPr>
        <w:t xml:space="preserve">Agency Report Reference: </w:t>
      </w:r>
      <w:r>
        <w:rPr>
          <w:rFonts w:eastAsiaTheme="minorHAnsi"/>
          <w:b/>
          <w:i/>
          <w:iCs/>
        </w:rPr>
        <w:t xml:space="preserve">JECFA (2010). </w:t>
      </w:r>
      <w:r w:rsidRPr="00B371EF">
        <w:rPr>
          <w:rFonts w:eastAsiaTheme="minorHAnsi"/>
          <w:b/>
          <w:i/>
          <w:iCs/>
        </w:rPr>
        <w:t>Safety evaluation of certain</w:t>
      </w:r>
      <w:r>
        <w:rPr>
          <w:rFonts w:eastAsiaTheme="minorHAnsi"/>
          <w:b/>
          <w:i/>
          <w:iCs/>
        </w:rPr>
        <w:t xml:space="preserve"> </w:t>
      </w:r>
      <w:r w:rsidRPr="00B371EF">
        <w:rPr>
          <w:rFonts w:eastAsiaTheme="minorHAnsi"/>
          <w:b/>
          <w:i/>
          <w:iCs/>
        </w:rPr>
        <w:t>food additives</w:t>
      </w:r>
      <w:r>
        <w:rPr>
          <w:rFonts w:eastAsiaTheme="minorHAnsi"/>
          <w:b/>
          <w:i/>
          <w:iCs/>
        </w:rPr>
        <w:t>.</w:t>
      </w:r>
      <w:r>
        <w:t xml:space="preserve"> </w:t>
      </w:r>
      <w:r w:rsidRPr="00B371EF">
        <w:rPr>
          <w:b/>
          <w:bCs/>
        </w:rPr>
        <w:t>Series 62</w:t>
      </w:r>
      <w:r>
        <w:t xml:space="preserve">. </w:t>
      </w:r>
      <w:r w:rsidRPr="00B371EF">
        <w:rPr>
          <w:rFonts w:eastAsiaTheme="minorHAnsi"/>
          <w:b/>
          <w:i/>
          <w:iCs/>
        </w:rPr>
        <w:t>Seventy-first meeting of the Joint FAO/WHO</w:t>
      </w:r>
      <w:r>
        <w:rPr>
          <w:rFonts w:eastAsiaTheme="minorHAnsi"/>
          <w:b/>
          <w:i/>
          <w:iCs/>
        </w:rPr>
        <w:t xml:space="preserve"> </w:t>
      </w:r>
      <w:r w:rsidRPr="00B371EF">
        <w:rPr>
          <w:rFonts w:eastAsiaTheme="minorHAnsi"/>
          <w:b/>
          <w:i/>
          <w:iCs/>
        </w:rPr>
        <w:t>Expert Committee on Food Additives (JECFA)</w:t>
      </w:r>
      <w:r>
        <w:rPr>
          <w:rFonts w:eastAsiaTheme="minorHAnsi"/>
          <w:b/>
          <w:i/>
          <w:iCs/>
        </w:rPr>
        <w:t xml:space="preserve"> </w:t>
      </w:r>
      <w:r w:rsidRPr="00CC07C9">
        <w:rPr>
          <w:rFonts w:eastAsiaTheme="minorHAnsi"/>
          <w:b/>
          <w:i/>
          <w:iCs/>
        </w:rPr>
        <w:t>Joint FAO/WHO Expert Committee of Food Additives</w:t>
      </w:r>
      <w:r>
        <w:rPr>
          <w:rFonts w:eastAsiaTheme="minorHAnsi"/>
          <w:b/>
          <w:i/>
          <w:iCs/>
        </w:rPr>
        <w:t>.</w:t>
      </w:r>
    </w:p>
    <w:p w14:paraId="052A3393" w14:textId="77777777" w:rsidR="003C7BFE" w:rsidRPr="00056A19" w:rsidRDefault="003C7BFE" w:rsidP="003C7BFE">
      <w:pPr>
        <w:rPr>
          <w:shd w:val="clear" w:color="auto" w:fill="C9C9C9"/>
          <w:lang w:eastAsia="en-US"/>
        </w:rPr>
      </w:pPr>
    </w:p>
    <w:tbl>
      <w:tblPr>
        <w:tblStyle w:val="TableGrid41"/>
        <w:tblW w:w="15294" w:type="dxa"/>
        <w:tblBorders>
          <w:top w:val="single" w:sz="12" w:space="0" w:color="auto"/>
          <w:left w:val="single" w:sz="12" w:space="0" w:color="auto"/>
          <w:bottom w:val="single" w:sz="12" w:space="0" w:color="auto"/>
          <w:right w:val="single" w:sz="12" w:space="0" w:color="auto"/>
          <w:insideV w:val="single" w:sz="12" w:space="0" w:color="auto"/>
        </w:tblBorders>
        <w:tblLayout w:type="fixed"/>
        <w:tblLook w:val="04A0" w:firstRow="1" w:lastRow="0" w:firstColumn="1" w:lastColumn="0" w:noHBand="0" w:noVBand="1"/>
      </w:tblPr>
      <w:tblGrid>
        <w:gridCol w:w="541"/>
        <w:gridCol w:w="11"/>
        <w:gridCol w:w="7230"/>
        <w:gridCol w:w="1134"/>
        <w:gridCol w:w="6378"/>
      </w:tblGrid>
      <w:tr w:rsidR="003C7BFE" w:rsidRPr="00056A19" w14:paraId="3EE1BC9D" w14:textId="77777777" w:rsidTr="002D2846">
        <w:trPr>
          <w:cantSplit/>
          <w:tblHeader/>
        </w:trPr>
        <w:tc>
          <w:tcPr>
            <w:tcW w:w="7782" w:type="dxa"/>
            <w:gridSpan w:val="3"/>
            <w:tcBorders>
              <w:top w:val="single" w:sz="12" w:space="0" w:color="auto"/>
              <w:bottom w:val="single" w:sz="12" w:space="0" w:color="auto"/>
            </w:tcBorders>
            <w:shd w:val="clear" w:color="auto" w:fill="BFBFBF"/>
            <w:vAlign w:val="center"/>
          </w:tcPr>
          <w:p w14:paraId="1C72CF6B" w14:textId="77777777" w:rsidR="003C7BFE" w:rsidRPr="00056A19" w:rsidRDefault="003C7BFE" w:rsidP="002D2846">
            <w:pPr>
              <w:rPr>
                <w:vertAlign w:val="superscript"/>
              </w:rPr>
            </w:pPr>
            <w:r w:rsidRPr="00056A19">
              <w:t>Criteria</w:t>
            </w:r>
          </w:p>
        </w:tc>
        <w:tc>
          <w:tcPr>
            <w:tcW w:w="1134" w:type="dxa"/>
            <w:tcBorders>
              <w:top w:val="single" w:sz="12" w:space="0" w:color="auto"/>
              <w:bottom w:val="single" w:sz="12" w:space="0" w:color="auto"/>
            </w:tcBorders>
            <w:shd w:val="clear" w:color="auto" w:fill="BFBFBF"/>
            <w:vAlign w:val="center"/>
          </w:tcPr>
          <w:p w14:paraId="7B8C0EF7" w14:textId="77777777" w:rsidR="003C7BFE" w:rsidRPr="00056A19" w:rsidRDefault="003C7BFE" w:rsidP="002D2846">
            <w:r w:rsidRPr="00056A19">
              <w:t>Y/N/?/NA</w:t>
            </w:r>
          </w:p>
        </w:tc>
        <w:tc>
          <w:tcPr>
            <w:tcW w:w="6378" w:type="dxa"/>
            <w:tcBorders>
              <w:top w:val="single" w:sz="12" w:space="0" w:color="auto"/>
              <w:bottom w:val="single" w:sz="12" w:space="0" w:color="auto"/>
            </w:tcBorders>
            <w:shd w:val="clear" w:color="auto" w:fill="BFBFBF"/>
          </w:tcPr>
          <w:p w14:paraId="4727046E" w14:textId="77777777" w:rsidR="003C7BFE" w:rsidRPr="00056A19" w:rsidRDefault="003C7BFE" w:rsidP="002D2846">
            <w:r w:rsidRPr="00056A19">
              <w:t>Notes</w:t>
            </w:r>
          </w:p>
        </w:tc>
      </w:tr>
      <w:tr w:rsidR="003C7BFE" w:rsidRPr="00056A19" w14:paraId="21BE30FF" w14:textId="77777777" w:rsidTr="002D2846">
        <w:trPr>
          <w:cantSplit/>
        </w:trPr>
        <w:tc>
          <w:tcPr>
            <w:tcW w:w="552" w:type="dxa"/>
            <w:gridSpan w:val="2"/>
            <w:tcBorders>
              <w:top w:val="single" w:sz="12" w:space="0" w:color="auto"/>
              <w:right w:val="single" w:sz="12" w:space="0" w:color="auto"/>
            </w:tcBorders>
            <w:shd w:val="clear" w:color="auto" w:fill="BFBFBF"/>
            <w:vAlign w:val="center"/>
          </w:tcPr>
          <w:p w14:paraId="750DA5E7" w14:textId="77777777" w:rsidR="003C7BFE" w:rsidRPr="00056A19" w:rsidRDefault="003C7BFE" w:rsidP="002D2846"/>
        </w:tc>
        <w:tc>
          <w:tcPr>
            <w:tcW w:w="14742" w:type="dxa"/>
            <w:gridSpan w:val="3"/>
            <w:tcBorders>
              <w:top w:val="single" w:sz="12" w:space="0" w:color="auto"/>
              <w:left w:val="single" w:sz="12" w:space="0" w:color="auto"/>
            </w:tcBorders>
            <w:shd w:val="clear" w:color="auto" w:fill="BFBFBF"/>
            <w:vAlign w:val="center"/>
          </w:tcPr>
          <w:p w14:paraId="27A28B13" w14:textId="77777777" w:rsidR="003C7BFE" w:rsidRPr="00056A19" w:rsidRDefault="003C7BFE" w:rsidP="002D2846">
            <w:r w:rsidRPr="00056A19">
              <w:t>Overall guidance/advice development process</w:t>
            </w:r>
          </w:p>
        </w:tc>
      </w:tr>
      <w:tr w:rsidR="003C7BFE" w:rsidRPr="00056A19" w14:paraId="001CECD8" w14:textId="77777777" w:rsidTr="002D2846">
        <w:trPr>
          <w:cantSplit/>
        </w:trPr>
        <w:tc>
          <w:tcPr>
            <w:tcW w:w="552" w:type="dxa"/>
            <w:gridSpan w:val="2"/>
            <w:tcBorders>
              <w:top w:val="single" w:sz="12" w:space="0" w:color="auto"/>
            </w:tcBorders>
            <w:shd w:val="clear" w:color="auto" w:fill="92D050"/>
            <w:vAlign w:val="center"/>
          </w:tcPr>
          <w:p w14:paraId="186A58FE" w14:textId="77777777" w:rsidR="003C7BFE" w:rsidRPr="00056A19" w:rsidRDefault="003C7BFE" w:rsidP="002D2846"/>
        </w:tc>
        <w:tc>
          <w:tcPr>
            <w:tcW w:w="7230" w:type="dxa"/>
            <w:tcBorders>
              <w:top w:val="single" w:sz="12" w:space="0" w:color="auto"/>
            </w:tcBorders>
            <w:vAlign w:val="center"/>
          </w:tcPr>
          <w:p w14:paraId="42E4BE26" w14:textId="77777777" w:rsidR="003C7BFE" w:rsidRPr="00056A19" w:rsidRDefault="003C7BFE" w:rsidP="002D2846">
            <w:r w:rsidRPr="00056A19">
              <w:t>Are the key stages of the organisation’s advice development processes compatible with Australian processes?</w:t>
            </w:r>
          </w:p>
        </w:tc>
        <w:tc>
          <w:tcPr>
            <w:tcW w:w="1134" w:type="dxa"/>
            <w:tcBorders>
              <w:top w:val="single" w:sz="12" w:space="0" w:color="auto"/>
            </w:tcBorders>
            <w:vAlign w:val="center"/>
          </w:tcPr>
          <w:p w14:paraId="5C5F8248" w14:textId="77777777" w:rsidR="003C7BFE" w:rsidRPr="00056A19" w:rsidRDefault="003C7BFE" w:rsidP="002D2846">
            <w:pPr>
              <w:rPr>
                <w:color w:val="FF0000"/>
              </w:rPr>
            </w:pPr>
            <w:r w:rsidRPr="00814945">
              <w:t>Y</w:t>
            </w:r>
          </w:p>
        </w:tc>
        <w:tc>
          <w:tcPr>
            <w:tcW w:w="6378" w:type="dxa"/>
            <w:tcBorders>
              <w:top w:val="single" w:sz="12" w:space="0" w:color="auto"/>
            </w:tcBorders>
          </w:tcPr>
          <w:p w14:paraId="5715F320" w14:textId="77777777" w:rsidR="003C7BFE" w:rsidRPr="00056A19" w:rsidRDefault="003C7BFE" w:rsidP="002D2846">
            <w:pPr>
              <w:rPr>
                <w:color w:val="FF0000"/>
              </w:rPr>
            </w:pPr>
          </w:p>
        </w:tc>
      </w:tr>
      <w:tr w:rsidR="003C7BFE" w:rsidRPr="00056A19" w14:paraId="447AFCB6" w14:textId="77777777" w:rsidTr="002D2846">
        <w:trPr>
          <w:cantSplit/>
        </w:trPr>
        <w:tc>
          <w:tcPr>
            <w:tcW w:w="552" w:type="dxa"/>
            <w:gridSpan w:val="2"/>
            <w:shd w:val="clear" w:color="auto" w:fill="92D050"/>
            <w:vAlign w:val="center"/>
          </w:tcPr>
          <w:p w14:paraId="70B6C241" w14:textId="77777777" w:rsidR="003C7BFE" w:rsidRPr="00056A19" w:rsidRDefault="003C7BFE" w:rsidP="002D2846"/>
        </w:tc>
        <w:tc>
          <w:tcPr>
            <w:tcW w:w="7230" w:type="dxa"/>
            <w:tcBorders>
              <w:right w:val="single" w:sz="12" w:space="0" w:color="auto"/>
            </w:tcBorders>
            <w:vAlign w:val="center"/>
          </w:tcPr>
          <w:p w14:paraId="2E4722C3" w14:textId="77777777" w:rsidR="003C7BFE" w:rsidRPr="00056A19" w:rsidRDefault="003C7BFE" w:rsidP="002D2846">
            <w:r w:rsidRPr="00056A19">
              <w:t>Are the administrative processes documented and publicly available?</w:t>
            </w:r>
          </w:p>
        </w:tc>
        <w:tc>
          <w:tcPr>
            <w:tcW w:w="1134" w:type="dxa"/>
            <w:vAlign w:val="center"/>
          </w:tcPr>
          <w:p w14:paraId="7A0D7152" w14:textId="77777777" w:rsidR="003C7BFE" w:rsidRPr="00056A19" w:rsidRDefault="003C7BFE" w:rsidP="002D2846">
            <w:r>
              <w:t>Y</w:t>
            </w:r>
          </w:p>
        </w:tc>
        <w:tc>
          <w:tcPr>
            <w:tcW w:w="6378" w:type="dxa"/>
          </w:tcPr>
          <w:p w14:paraId="70C158DD" w14:textId="77777777" w:rsidR="003C7BFE" w:rsidRPr="00056A19" w:rsidRDefault="003C7BFE" w:rsidP="002D2846"/>
        </w:tc>
      </w:tr>
      <w:tr w:rsidR="003C7BFE" w:rsidRPr="00056A19" w14:paraId="0D92D84E" w14:textId="77777777" w:rsidTr="002D2846">
        <w:trPr>
          <w:cantSplit/>
        </w:trPr>
        <w:tc>
          <w:tcPr>
            <w:tcW w:w="552" w:type="dxa"/>
            <w:gridSpan w:val="2"/>
            <w:shd w:val="clear" w:color="auto" w:fill="92D050"/>
            <w:vAlign w:val="center"/>
          </w:tcPr>
          <w:p w14:paraId="3D3DB7A5" w14:textId="77777777" w:rsidR="003C7BFE" w:rsidRPr="00056A19" w:rsidRDefault="003C7BFE" w:rsidP="002D2846"/>
        </w:tc>
        <w:tc>
          <w:tcPr>
            <w:tcW w:w="7230" w:type="dxa"/>
            <w:tcBorders>
              <w:right w:val="single" w:sz="12" w:space="0" w:color="auto"/>
            </w:tcBorders>
            <w:vAlign w:val="center"/>
          </w:tcPr>
          <w:p w14:paraId="03BB1381" w14:textId="77777777" w:rsidR="003C7BFE" w:rsidRPr="00056A19" w:rsidRDefault="003C7BFE" w:rsidP="002D2846">
            <w:r w:rsidRPr="00056A19">
              <w:t>Was the work overseen by an expert advisory committee? Are potential conflicts of interest of committee members declared, managed and/or reported?</w:t>
            </w:r>
          </w:p>
        </w:tc>
        <w:tc>
          <w:tcPr>
            <w:tcW w:w="1134" w:type="dxa"/>
            <w:vAlign w:val="center"/>
          </w:tcPr>
          <w:p w14:paraId="3AE7F82E" w14:textId="77777777" w:rsidR="003C7BFE" w:rsidRPr="00056A19" w:rsidRDefault="003C7BFE" w:rsidP="002D2846">
            <w:r>
              <w:t>Y</w:t>
            </w:r>
          </w:p>
        </w:tc>
        <w:tc>
          <w:tcPr>
            <w:tcW w:w="6378" w:type="dxa"/>
          </w:tcPr>
          <w:p w14:paraId="7028DF04" w14:textId="77777777" w:rsidR="003C7BFE" w:rsidRPr="00814945" w:rsidRDefault="003C7BFE" w:rsidP="002D2846">
            <w:pPr>
              <w:rPr>
                <w:sz w:val="20"/>
                <w:szCs w:val="20"/>
              </w:rPr>
            </w:pPr>
            <w:r w:rsidRPr="00814945">
              <w:rPr>
                <w:sz w:val="20"/>
                <w:szCs w:val="20"/>
              </w:rPr>
              <w:t xml:space="preserve">Yes, </w:t>
            </w:r>
            <w:r>
              <w:rPr>
                <w:sz w:val="20"/>
                <w:szCs w:val="20"/>
              </w:rPr>
              <w:t>P</w:t>
            </w:r>
            <w:r w:rsidRPr="00814945">
              <w:rPr>
                <w:sz w:val="20"/>
                <w:szCs w:val="20"/>
              </w:rPr>
              <w:t>r</w:t>
            </w:r>
            <w:r>
              <w:rPr>
                <w:sz w:val="20"/>
                <w:szCs w:val="20"/>
              </w:rPr>
              <w:t>ovisional</w:t>
            </w:r>
            <w:r w:rsidRPr="00814945">
              <w:rPr>
                <w:sz w:val="20"/>
                <w:szCs w:val="20"/>
              </w:rPr>
              <w:t xml:space="preserve"> </w:t>
            </w:r>
            <w:r>
              <w:rPr>
                <w:sz w:val="20"/>
                <w:szCs w:val="20"/>
              </w:rPr>
              <w:t>tolerable</w:t>
            </w:r>
            <w:r w:rsidRPr="00814945">
              <w:rPr>
                <w:sz w:val="20"/>
                <w:szCs w:val="20"/>
              </w:rPr>
              <w:t xml:space="preserve"> </w:t>
            </w:r>
            <w:r>
              <w:rPr>
                <w:sz w:val="20"/>
                <w:szCs w:val="20"/>
              </w:rPr>
              <w:t>Weekly Intake</w:t>
            </w:r>
            <w:r w:rsidRPr="00814945">
              <w:rPr>
                <w:sz w:val="20"/>
                <w:szCs w:val="20"/>
              </w:rPr>
              <w:t xml:space="preserve"> levels (</w:t>
            </w:r>
            <w:r>
              <w:rPr>
                <w:sz w:val="20"/>
                <w:szCs w:val="20"/>
              </w:rPr>
              <w:t>PTWI</w:t>
            </w:r>
            <w:r w:rsidRPr="00814945">
              <w:rPr>
                <w:sz w:val="20"/>
                <w:szCs w:val="20"/>
              </w:rPr>
              <w:t>s) are reviewed by the Health Effects/</w:t>
            </w:r>
            <w:r>
              <w:rPr>
                <w:sz w:val="20"/>
                <w:szCs w:val="20"/>
              </w:rPr>
              <w:t xml:space="preserve">PTWI </w:t>
            </w:r>
            <w:r w:rsidRPr="00814945">
              <w:rPr>
                <w:sz w:val="20"/>
                <w:szCs w:val="20"/>
              </w:rPr>
              <w:t xml:space="preserve">Workgroup within the </w:t>
            </w:r>
            <w:r>
              <w:rPr>
                <w:sz w:val="20"/>
                <w:szCs w:val="20"/>
              </w:rPr>
              <w:t>JECFA Committee</w:t>
            </w:r>
            <w:r w:rsidRPr="00814945">
              <w:rPr>
                <w:sz w:val="20"/>
                <w:szCs w:val="20"/>
              </w:rPr>
              <w:t xml:space="preserve">; an expert panel of external peer reviewers; the agency wide </w:t>
            </w:r>
            <w:r>
              <w:rPr>
                <w:sz w:val="20"/>
                <w:szCs w:val="20"/>
              </w:rPr>
              <w:t xml:space="preserve">PTWI </w:t>
            </w:r>
            <w:r w:rsidRPr="00814945">
              <w:rPr>
                <w:sz w:val="20"/>
                <w:szCs w:val="20"/>
              </w:rPr>
              <w:t xml:space="preserve">Workgroup, with participation from </w:t>
            </w:r>
            <w:r>
              <w:rPr>
                <w:sz w:val="20"/>
                <w:szCs w:val="20"/>
              </w:rPr>
              <w:t>JECFA/FAO agencies.</w:t>
            </w:r>
          </w:p>
          <w:p w14:paraId="6B008247" w14:textId="77777777" w:rsidR="003C7BFE" w:rsidRPr="00056A19" w:rsidRDefault="003C7BFE" w:rsidP="002D2846">
            <w:r>
              <w:rPr>
                <w:sz w:val="20"/>
                <w:szCs w:val="20"/>
              </w:rPr>
              <w:t>Potential</w:t>
            </w:r>
            <w:r w:rsidRPr="00814945">
              <w:rPr>
                <w:sz w:val="20"/>
                <w:szCs w:val="20"/>
              </w:rPr>
              <w:t xml:space="preserve"> conflicts of interest</w:t>
            </w:r>
            <w:r>
              <w:rPr>
                <w:sz w:val="20"/>
                <w:szCs w:val="20"/>
              </w:rPr>
              <w:t xml:space="preserve"> were disclosed and managed appropriately</w:t>
            </w:r>
            <w:r w:rsidRPr="00814945">
              <w:rPr>
                <w:sz w:val="20"/>
                <w:szCs w:val="20"/>
              </w:rPr>
              <w:t xml:space="preserve">. </w:t>
            </w:r>
          </w:p>
        </w:tc>
      </w:tr>
      <w:tr w:rsidR="003C7BFE" w:rsidRPr="00056A19" w14:paraId="73F1B88E" w14:textId="77777777" w:rsidTr="002D2846">
        <w:trPr>
          <w:cantSplit/>
        </w:trPr>
        <w:tc>
          <w:tcPr>
            <w:tcW w:w="552" w:type="dxa"/>
            <w:gridSpan w:val="2"/>
            <w:shd w:val="clear" w:color="auto" w:fill="92D050"/>
            <w:vAlign w:val="center"/>
          </w:tcPr>
          <w:p w14:paraId="5580DB36" w14:textId="77777777" w:rsidR="003C7BFE" w:rsidRPr="00056A19" w:rsidRDefault="003C7BFE" w:rsidP="002D2846"/>
        </w:tc>
        <w:tc>
          <w:tcPr>
            <w:tcW w:w="7230" w:type="dxa"/>
            <w:tcBorders>
              <w:right w:val="single" w:sz="12" w:space="0" w:color="auto"/>
            </w:tcBorders>
            <w:vAlign w:val="center"/>
          </w:tcPr>
          <w:p w14:paraId="4B668D45" w14:textId="77777777" w:rsidR="003C7BFE" w:rsidRPr="00056A19" w:rsidRDefault="003C7BFE" w:rsidP="002D2846">
            <w:r w:rsidRPr="00056A19">
              <w:t>Are funding sources declared?</w:t>
            </w:r>
          </w:p>
        </w:tc>
        <w:tc>
          <w:tcPr>
            <w:tcW w:w="1134" w:type="dxa"/>
            <w:vAlign w:val="center"/>
          </w:tcPr>
          <w:p w14:paraId="38466410" w14:textId="77777777" w:rsidR="003C7BFE" w:rsidRPr="00056A19" w:rsidRDefault="003C7BFE" w:rsidP="002D2846">
            <w:pPr>
              <w:rPr>
                <w:color w:val="FF0000"/>
              </w:rPr>
            </w:pPr>
            <w:r>
              <w:t>Y</w:t>
            </w:r>
          </w:p>
        </w:tc>
        <w:tc>
          <w:tcPr>
            <w:tcW w:w="6378" w:type="dxa"/>
          </w:tcPr>
          <w:p w14:paraId="7F798509" w14:textId="77777777" w:rsidR="003C7BFE" w:rsidRPr="00924BB7" w:rsidRDefault="003C7BFE" w:rsidP="002D2846">
            <w:pPr>
              <w:rPr>
                <w:sz w:val="20"/>
                <w:szCs w:val="20"/>
              </w:rPr>
            </w:pPr>
            <w:r>
              <w:rPr>
                <w:sz w:val="20"/>
                <w:szCs w:val="20"/>
              </w:rPr>
              <w:t xml:space="preserve">Although funding sources are not declared in the document, it is likely funded by the WHO/FAO. </w:t>
            </w:r>
          </w:p>
        </w:tc>
      </w:tr>
      <w:tr w:rsidR="003C7BFE" w:rsidRPr="00056A19" w14:paraId="798BED14" w14:textId="77777777" w:rsidTr="002D2846">
        <w:trPr>
          <w:cantSplit/>
        </w:trPr>
        <w:tc>
          <w:tcPr>
            <w:tcW w:w="552" w:type="dxa"/>
            <w:gridSpan w:val="2"/>
            <w:shd w:val="clear" w:color="auto" w:fill="FFFF00"/>
            <w:vAlign w:val="center"/>
          </w:tcPr>
          <w:p w14:paraId="1B421D65" w14:textId="77777777" w:rsidR="003C7BFE" w:rsidRPr="00056A19" w:rsidRDefault="003C7BFE" w:rsidP="002D2846"/>
        </w:tc>
        <w:tc>
          <w:tcPr>
            <w:tcW w:w="7230" w:type="dxa"/>
            <w:tcBorders>
              <w:right w:val="single" w:sz="12" w:space="0" w:color="auto"/>
            </w:tcBorders>
            <w:vAlign w:val="center"/>
          </w:tcPr>
          <w:p w14:paraId="526E5E44" w14:textId="77777777" w:rsidR="003C7BFE" w:rsidRPr="00E46C9E" w:rsidRDefault="003C7BFE" w:rsidP="002D2846">
            <w:r w:rsidRPr="00E46C9E">
              <w:t>Was there public consultation on this work? If so, provide details.</w:t>
            </w:r>
          </w:p>
        </w:tc>
        <w:tc>
          <w:tcPr>
            <w:tcW w:w="1134" w:type="dxa"/>
            <w:vAlign w:val="center"/>
          </w:tcPr>
          <w:p w14:paraId="6F2347D8" w14:textId="77777777" w:rsidR="003C7BFE" w:rsidRPr="00E46C9E" w:rsidRDefault="003C7BFE" w:rsidP="002D2846">
            <w:r w:rsidRPr="00E46C9E">
              <w:t>N</w:t>
            </w:r>
          </w:p>
        </w:tc>
        <w:tc>
          <w:tcPr>
            <w:tcW w:w="6378" w:type="dxa"/>
          </w:tcPr>
          <w:p w14:paraId="37880DF3" w14:textId="77777777" w:rsidR="003C7BFE" w:rsidRPr="00056A19" w:rsidRDefault="003C7BFE" w:rsidP="002D2846">
            <w:r>
              <w:rPr>
                <w:sz w:val="20"/>
                <w:szCs w:val="20"/>
              </w:rPr>
              <w:t xml:space="preserve">There is no evidence that the document </w:t>
            </w:r>
            <w:r w:rsidRPr="00924BB7">
              <w:rPr>
                <w:sz w:val="20"/>
                <w:szCs w:val="20"/>
              </w:rPr>
              <w:t>was released for public comment</w:t>
            </w:r>
            <w:r>
              <w:rPr>
                <w:sz w:val="20"/>
                <w:szCs w:val="20"/>
              </w:rPr>
              <w:t>.</w:t>
            </w:r>
          </w:p>
        </w:tc>
      </w:tr>
      <w:tr w:rsidR="003C7BFE" w:rsidRPr="00056A19" w14:paraId="54BF63CC" w14:textId="77777777" w:rsidTr="002D2846">
        <w:trPr>
          <w:cantSplit/>
        </w:trPr>
        <w:tc>
          <w:tcPr>
            <w:tcW w:w="552" w:type="dxa"/>
            <w:gridSpan w:val="2"/>
            <w:shd w:val="clear" w:color="auto" w:fill="FFFF00"/>
            <w:vAlign w:val="center"/>
          </w:tcPr>
          <w:p w14:paraId="08131540" w14:textId="77777777" w:rsidR="003C7BFE" w:rsidRPr="00056A19" w:rsidRDefault="003C7BFE" w:rsidP="002D2846"/>
        </w:tc>
        <w:tc>
          <w:tcPr>
            <w:tcW w:w="7230" w:type="dxa"/>
            <w:tcBorders>
              <w:right w:val="single" w:sz="12" w:space="0" w:color="auto"/>
            </w:tcBorders>
            <w:vAlign w:val="center"/>
          </w:tcPr>
          <w:p w14:paraId="5F22EAD3" w14:textId="77777777" w:rsidR="003C7BFE" w:rsidRPr="00056A19" w:rsidRDefault="003C7BFE" w:rsidP="002D2846">
            <w:r w:rsidRPr="00056A19">
              <w:t>Is the advice peer reviewed? If so, is the peer review outcome documented and/or published?</w:t>
            </w:r>
          </w:p>
        </w:tc>
        <w:tc>
          <w:tcPr>
            <w:tcW w:w="1134" w:type="dxa"/>
            <w:vAlign w:val="center"/>
          </w:tcPr>
          <w:p w14:paraId="599791CB" w14:textId="77777777" w:rsidR="003C7BFE" w:rsidRPr="00056A19" w:rsidRDefault="003C7BFE" w:rsidP="002D2846">
            <w:r>
              <w:t>Y</w:t>
            </w:r>
          </w:p>
        </w:tc>
        <w:tc>
          <w:tcPr>
            <w:tcW w:w="6378" w:type="dxa"/>
          </w:tcPr>
          <w:p w14:paraId="26C0FD3A" w14:textId="77777777" w:rsidR="003C7BFE" w:rsidRPr="00924BB7" w:rsidRDefault="003C7BFE" w:rsidP="002D2846">
            <w:pPr>
              <w:rPr>
                <w:sz w:val="20"/>
                <w:szCs w:val="20"/>
              </w:rPr>
            </w:pPr>
            <w:r w:rsidRPr="00E46C9E">
              <w:rPr>
                <w:sz w:val="20"/>
                <w:szCs w:val="20"/>
              </w:rPr>
              <w:t>Yes, document is prepared by 1-2 panel members, other members act as peer reviewers.</w:t>
            </w:r>
          </w:p>
        </w:tc>
      </w:tr>
      <w:tr w:rsidR="003C7BFE" w:rsidRPr="00056A19" w14:paraId="0F352ED5" w14:textId="77777777" w:rsidTr="002D2846">
        <w:trPr>
          <w:cantSplit/>
        </w:trPr>
        <w:tc>
          <w:tcPr>
            <w:tcW w:w="552" w:type="dxa"/>
            <w:gridSpan w:val="2"/>
            <w:shd w:val="clear" w:color="auto" w:fill="FFFF00"/>
            <w:vAlign w:val="center"/>
          </w:tcPr>
          <w:p w14:paraId="4D647F1F" w14:textId="77777777" w:rsidR="003C7BFE" w:rsidRPr="00056A19" w:rsidRDefault="003C7BFE" w:rsidP="002D2846"/>
        </w:tc>
        <w:tc>
          <w:tcPr>
            <w:tcW w:w="7230" w:type="dxa"/>
            <w:tcBorders>
              <w:right w:val="single" w:sz="12" w:space="0" w:color="auto"/>
            </w:tcBorders>
            <w:vAlign w:val="center"/>
          </w:tcPr>
          <w:p w14:paraId="236DA553" w14:textId="77777777" w:rsidR="003C7BFE" w:rsidRPr="00056A19" w:rsidRDefault="003C7BFE" w:rsidP="002D2846">
            <w:r w:rsidRPr="00056A19">
              <w:t>Was the guidance/advice developed or updated recently? Provide details.</w:t>
            </w:r>
          </w:p>
        </w:tc>
        <w:tc>
          <w:tcPr>
            <w:tcW w:w="1134" w:type="dxa"/>
            <w:vAlign w:val="center"/>
          </w:tcPr>
          <w:p w14:paraId="406C2B8E" w14:textId="77777777" w:rsidR="003C7BFE" w:rsidRPr="00056A19" w:rsidRDefault="003C7BFE" w:rsidP="002D2846">
            <w:r>
              <w:t>NA</w:t>
            </w:r>
          </w:p>
        </w:tc>
        <w:tc>
          <w:tcPr>
            <w:tcW w:w="6378" w:type="dxa"/>
          </w:tcPr>
          <w:p w14:paraId="10CFCE97" w14:textId="77777777" w:rsidR="003C7BFE" w:rsidRPr="00924BB7" w:rsidRDefault="003C7BFE" w:rsidP="002D2846">
            <w:pPr>
              <w:rPr>
                <w:sz w:val="20"/>
                <w:szCs w:val="20"/>
              </w:rPr>
            </w:pPr>
          </w:p>
        </w:tc>
      </w:tr>
      <w:tr w:rsidR="003C7BFE" w:rsidRPr="00056A19" w14:paraId="513B436D" w14:textId="77777777" w:rsidTr="007E0089">
        <w:trPr>
          <w:cantSplit/>
        </w:trPr>
        <w:tc>
          <w:tcPr>
            <w:tcW w:w="541" w:type="dxa"/>
            <w:tcBorders>
              <w:top w:val="single" w:sz="12" w:space="0" w:color="auto"/>
              <w:bottom w:val="single" w:sz="8" w:space="0" w:color="auto"/>
            </w:tcBorders>
            <w:shd w:val="clear" w:color="auto" w:fill="BFBFBF"/>
            <w:vAlign w:val="center"/>
          </w:tcPr>
          <w:p w14:paraId="065248CC" w14:textId="77777777" w:rsidR="003C7BFE" w:rsidRPr="00056A19" w:rsidRDefault="003C7BFE" w:rsidP="002D2846"/>
        </w:tc>
        <w:tc>
          <w:tcPr>
            <w:tcW w:w="14753" w:type="dxa"/>
            <w:gridSpan w:val="4"/>
            <w:tcBorders>
              <w:top w:val="single" w:sz="12" w:space="0" w:color="auto"/>
              <w:bottom w:val="single" w:sz="8" w:space="0" w:color="auto"/>
            </w:tcBorders>
            <w:shd w:val="clear" w:color="auto" w:fill="BFBFBF"/>
            <w:vAlign w:val="center"/>
          </w:tcPr>
          <w:p w14:paraId="1DBF5C0E" w14:textId="77777777" w:rsidR="003C7BFE" w:rsidRPr="00056A19" w:rsidRDefault="003C7BFE" w:rsidP="002D2846">
            <w:r w:rsidRPr="00056A19">
              <w:t>Evidence review parameters</w:t>
            </w:r>
          </w:p>
        </w:tc>
      </w:tr>
      <w:tr w:rsidR="003C7BFE" w:rsidRPr="00056A19" w14:paraId="1284F7C1" w14:textId="77777777" w:rsidTr="007E0089">
        <w:trPr>
          <w:cantSplit/>
        </w:trPr>
        <w:tc>
          <w:tcPr>
            <w:tcW w:w="541" w:type="dxa"/>
            <w:tcBorders>
              <w:top w:val="single" w:sz="8" w:space="0" w:color="auto"/>
              <w:bottom w:val="single" w:sz="4" w:space="0" w:color="auto"/>
              <w:right w:val="single" w:sz="12" w:space="0" w:color="auto"/>
            </w:tcBorders>
            <w:shd w:val="clear" w:color="auto" w:fill="92D050"/>
            <w:vAlign w:val="center"/>
          </w:tcPr>
          <w:p w14:paraId="69968B3B" w14:textId="77777777" w:rsidR="003C7BFE" w:rsidRPr="00056A19" w:rsidRDefault="003C7BFE" w:rsidP="002D2846"/>
        </w:tc>
        <w:tc>
          <w:tcPr>
            <w:tcW w:w="7241" w:type="dxa"/>
            <w:gridSpan w:val="2"/>
            <w:tcBorders>
              <w:top w:val="single" w:sz="8" w:space="0" w:color="auto"/>
              <w:left w:val="single" w:sz="12" w:space="0" w:color="auto"/>
              <w:bottom w:val="single" w:sz="4" w:space="0" w:color="auto"/>
              <w:right w:val="single" w:sz="12" w:space="0" w:color="auto"/>
            </w:tcBorders>
            <w:vAlign w:val="center"/>
          </w:tcPr>
          <w:p w14:paraId="4F684015" w14:textId="77777777" w:rsidR="003C7BFE" w:rsidRPr="00056A19" w:rsidRDefault="003C7BFE" w:rsidP="002D2846">
            <w:r w:rsidRPr="00056A19">
              <w:t>Are decisions about scope, definitions and evidence review parameters documented and publicly available?</w:t>
            </w:r>
          </w:p>
        </w:tc>
        <w:tc>
          <w:tcPr>
            <w:tcW w:w="1134" w:type="dxa"/>
            <w:tcBorders>
              <w:top w:val="single" w:sz="8" w:space="0" w:color="auto"/>
              <w:left w:val="single" w:sz="12" w:space="0" w:color="auto"/>
              <w:bottom w:val="single" w:sz="4" w:space="0" w:color="auto"/>
            </w:tcBorders>
            <w:vAlign w:val="center"/>
          </w:tcPr>
          <w:p w14:paraId="6D6F43D0" w14:textId="77777777" w:rsidR="003C7BFE" w:rsidRPr="00056A19" w:rsidRDefault="003C7BFE" w:rsidP="002D2846">
            <w:pPr>
              <w:rPr>
                <w:color w:val="FF0000"/>
              </w:rPr>
            </w:pPr>
            <w:r>
              <w:t>Y (1/2)</w:t>
            </w:r>
          </w:p>
        </w:tc>
        <w:tc>
          <w:tcPr>
            <w:tcW w:w="6378" w:type="dxa"/>
            <w:tcBorders>
              <w:top w:val="single" w:sz="8" w:space="0" w:color="auto"/>
              <w:left w:val="single" w:sz="12" w:space="0" w:color="auto"/>
              <w:bottom w:val="single" w:sz="4" w:space="0" w:color="auto"/>
            </w:tcBorders>
            <w:vAlign w:val="center"/>
          </w:tcPr>
          <w:p w14:paraId="608968C3" w14:textId="77777777" w:rsidR="003C7BFE" w:rsidRPr="00924BB7" w:rsidRDefault="003C7BFE" w:rsidP="002D2846">
            <w:pPr>
              <w:jc w:val="left"/>
              <w:rPr>
                <w:color w:val="FF0000"/>
                <w:sz w:val="20"/>
                <w:szCs w:val="20"/>
              </w:rPr>
            </w:pPr>
            <w:r w:rsidRPr="00924BB7">
              <w:rPr>
                <w:sz w:val="20"/>
                <w:szCs w:val="20"/>
              </w:rPr>
              <w:t>Not</w:t>
            </w:r>
            <w:r>
              <w:rPr>
                <w:sz w:val="20"/>
                <w:szCs w:val="20"/>
              </w:rPr>
              <w:t xml:space="preserve"> all of these are</w:t>
            </w:r>
            <w:r w:rsidRPr="00924BB7">
              <w:rPr>
                <w:sz w:val="20"/>
                <w:szCs w:val="20"/>
              </w:rPr>
              <w:t xml:space="preserve"> specifically provided</w:t>
            </w:r>
            <w:r>
              <w:rPr>
                <w:sz w:val="20"/>
                <w:szCs w:val="20"/>
              </w:rPr>
              <w:t>, however the scope of the review is stated.</w:t>
            </w:r>
          </w:p>
        </w:tc>
      </w:tr>
      <w:tr w:rsidR="003C7BFE" w:rsidRPr="00056A19" w14:paraId="1E3397CB" w14:textId="77777777" w:rsidTr="007E0089">
        <w:trPr>
          <w:cantSplit/>
        </w:trPr>
        <w:tc>
          <w:tcPr>
            <w:tcW w:w="541" w:type="dxa"/>
            <w:tcBorders>
              <w:top w:val="single" w:sz="4" w:space="0" w:color="auto"/>
              <w:bottom w:val="single" w:sz="4" w:space="0" w:color="auto"/>
              <w:right w:val="single" w:sz="12" w:space="0" w:color="auto"/>
            </w:tcBorders>
            <w:shd w:val="clear" w:color="auto" w:fill="92D050"/>
            <w:vAlign w:val="center"/>
          </w:tcPr>
          <w:p w14:paraId="122164B5" w14:textId="77777777" w:rsidR="003C7BFE" w:rsidRPr="00056A19" w:rsidRDefault="003C7BFE" w:rsidP="002D2846"/>
        </w:tc>
        <w:tc>
          <w:tcPr>
            <w:tcW w:w="7241" w:type="dxa"/>
            <w:gridSpan w:val="2"/>
            <w:tcBorders>
              <w:top w:val="single" w:sz="4" w:space="0" w:color="auto"/>
              <w:left w:val="single" w:sz="12" w:space="0" w:color="auto"/>
              <w:bottom w:val="single" w:sz="4" w:space="0" w:color="auto"/>
              <w:right w:val="single" w:sz="12" w:space="0" w:color="auto"/>
            </w:tcBorders>
            <w:vAlign w:val="center"/>
          </w:tcPr>
          <w:p w14:paraId="26213312" w14:textId="77777777" w:rsidR="003C7BFE" w:rsidRPr="00056A19" w:rsidRDefault="003C7BFE" w:rsidP="002D2846">
            <w:r w:rsidRPr="00056A19">
              <w:t>Is there a preference for data from studies that follow agreed international protocols or meet appropriate industry standards?</w:t>
            </w:r>
          </w:p>
        </w:tc>
        <w:tc>
          <w:tcPr>
            <w:tcW w:w="1134" w:type="dxa"/>
            <w:tcBorders>
              <w:top w:val="single" w:sz="4" w:space="0" w:color="auto"/>
              <w:left w:val="single" w:sz="12" w:space="0" w:color="auto"/>
              <w:bottom w:val="single" w:sz="4" w:space="0" w:color="auto"/>
            </w:tcBorders>
            <w:vAlign w:val="center"/>
          </w:tcPr>
          <w:p w14:paraId="62B0FFAC" w14:textId="77777777" w:rsidR="003C7BFE" w:rsidRPr="00056A19" w:rsidRDefault="003C7BFE" w:rsidP="002D2846">
            <w:pPr>
              <w:rPr>
                <w:color w:val="FF0000"/>
              </w:rPr>
            </w:pPr>
            <w:r>
              <w:t>N</w:t>
            </w:r>
          </w:p>
        </w:tc>
        <w:tc>
          <w:tcPr>
            <w:tcW w:w="6378" w:type="dxa"/>
            <w:tcBorders>
              <w:top w:val="single" w:sz="4" w:space="0" w:color="auto"/>
              <w:left w:val="single" w:sz="12" w:space="0" w:color="auto"/>
              <w:bottom w:val="single" w:sz="4" w:space="0" w:color="auto"/>
            </w:tcBorders>
            <w:vAlign w:val="center"/>
          </w:tcPr>
          <w:p w14:paraId="3B4D43EC" w14:textId="77777777" w:rsidR="003C7BFE" w:rsidRPr="00924BB7" w:rsidRDefault="003C7BFE" w:rsidP="002D2846">
            <w:pPr>
              <w:jc w:val="left"/>
              <w:rPr>
                <w:sz w:val="20"/>
                <w:szCs w:val="20"/>
              </w:rPr>
            </w:pPr>
            <w:r>
              <w:rPr>
                <w:sz w:val="20"/>
                <w:szCs w:val="20"/>
              </w:rPr>
              <w:t xml:space="preserve">Not specified. </w:t>
            </w:r>
          </w:p>
        </w:tc>
      </w:tr>
      <w:tr w:rsidR="003C7BFE" w:rsidRPr="00056A19" w14:paraId="5C0AB799" w14:textId="77777777" w:rsidTr="007E0089">
        <w:trPr>
          <w:cantSplit/>
        </w:trPr>
        <w:tc>
          <w:tcPr>
            <w:tcW w:w="541" w:type="dxa"/>
            <w:tcBorders>
              <w:top w:val="single" w:sz="4" w:space="0" w:color="auto"/>
              <w:bottom w:val="single" w:sz="4" w:space="0" w:color="auto"/>
              <w:right w:val="single" w:sz="12" w:space="0" w:color="auto"/>
            </w:tcBorders>
            <w:shd w:val="clear" w:color="auto" w:fill="92D050"/>
            <w:vAlign w:val="center"/>
          </w:tcPr>
          <w:p w14:paraId="3C52FF2B" w14:textId="77777777" w:rsidR="003C7BFE" w:rsidRPr="00056A19" w:rsidRDefault="003C7BFE" w:rsidP="002D2846"/>
        </w:tc>
        <w:tc>
          <w:tcPr>
            <w:tcW w:w="7241" w:type="dxa"/>
            <w:gridSpan w:val="2"/>
            <w:tcBorders>
              <w:top w:val="single" w:sz="4" w:space="0" w:color="auto"/>
              <w:left w:val="single" w:sz="12" w:space="0" w:color="auto"/>
              <w:bottom w:val="single" w:sz="4" w:space="0" w:color="auto"/>
              <w:right w:val="single" w:sz="12" w:space="0" w:color="auto"/>
            </w:tcBorders>
            <w:vAlign w:val="center"/>
          </w:tcPr>
          <w:p w14:paraId="5713E5D8" w14:textId="77777777" w:rsidR="003C7BFE" w:rsidRPr="00056A19" w:rsidRDefault="003C7BFE" w:rsidP="002D2846">
            <w:r w:rsidRPr="00056A19">
              <w:t>Does the organisation use or undertake systematic literature review methods to identify and select data underpinning the advice? Are the methods used documented clearly?</w:t>
            </w:r>
          </w:p>
        </w:tc>
        <w:tc>
          <w:tcPr>
            <w:tcW w:w="1134" w:type="dxa"/>
            <w:tcBorders>
              <w:top w:val="single" w:sz="4" w:space="0" w:color="auto"/>
              <w:left w:val="single" w:sz="12" w:space="0" w:color="auto"/>
              <w:bottom w:val="single" w:sz="4" w:space="0" w:color="auto"/>
            </w:tcBorders>
            <w:vAlign w:val="center"/>
          </w:tcPr>
          <w:p w14:paraId="3165656A" w14:textId="77777777" w:rsidR="003C7BFE" w:rsidRPr="00056A19" w:rsidRDefault="003C7BFE" w:rsidP="002D2846">
            <w:r>
              <w:t>N</w:t>
            </w:r>
          </w:p>
        </w:tc>
        <w:tc>
          <w:tcPr>
            <w:tcW w:w="6378" w:type="dxa"/>
            <w:tcBorders>
              <w:top w:val="single" w:sz="4" w:space="0" w:color="auto"/>
              <w:left w:val="single" w:sz="12" w:space="0" w:color="auto"/>
              <w:bottom w:val="single" w:sz="4" w:space="0" w:color="auto"/>
            </w:tcBorders>
          </w:tcPr>
          <w:p w14:paraId="19F05419" w14:textId="77777777" w:rsidR="003C7BFE" w:rsidRPr="00E46C9E" w:rsidRDefault="003C7BFE" w:rsidP="002D2846">
            <w:pPr>
              <w:rPr>
                <w:sz w:val="20"/>
                <w:szCs w:val="20"/>
              </w:rPr>
            </w:pPr>
            <w:r w:rsidRPr="00E46C9E">
              <w:rPr>
                <w:sz w:val="20"/>
                <w:szCs w:val="20"/>
              </w:rPr>
              <w:t>JECFA (2017b) provides written, publicly-available guidance to its experts on</w:t>
            </w:r>
            <w:r>
              <w:rPr>
                <w:sz w:val="20"/>
                <w:szCs w:val="20"/>
              </w:rPr>
              <w:t xml:space="preserve"> </w:t>
            </w:r>
            <w:r w:rsidRPr="00E46C9E">
              <w:rPr>
                <w:sz w:val="20"/>
                <w:szCs w:val="20"/>
              </w:rPr>
              <w:t xml:space="preserve">how to conduct systematic literature searches. </w:t>
            </w:r>
          </w:p>
          <w:p w14:paraId="33D70C96" w14:textId="383C0D46" w:rsidR="003C7BFE" w:rsidRPr="00924BB7" w:rsidRDefault="003C7BFE" w:rsidP="002D2846">
            <w:pPr>
              <w:rPr>
                <w:sz w:val="20"/>
                <w:szCs w:val="20"/>
              </w:rPr>
            </w:pPr>
            <w:r>
              <w:rPr>
                <w:sz w:val="20"/>
                <w:szCs w:val="20"/>
              </w:rPr>
              <w:t>However, it is unclear if this methodology was followed for the 20</w:t>
            </w:r>
            <w:r w:rsidR="007E0089">
              <w:rPr>
                <w:sz w:val="20"/>
                <w:szCs w:val="20"/>
              </w:rPr>
              <w:t>10</w:t>
            </w:r>
            <w:r>
              <w:rPr>
                <w:sz w:val="20"/>
                <w:szCs w:val="20"/>
              </w:rPr>
              <w:t xml:space="preserve"> document. </w:t>
            </w:r>
          </w:p>
        </w:tc>
      </w:tr>
      <w:tr w:rsidR="003C7BFE" w:rsidRPr="00056A19" w14:paraId="416F896B" w14:textId="77777777" w:rsidTr="007E0089">
        <w:trPr>
          <w:cantSplit/>
        </w:trPr>
        <w:tc>
          <w:tcPr>
            <w:tcW w:w="541" w:type="dxa"/>
            <w:tcBorders>
              <w:top w:val="single" w:sz="4" w:space="0" w:color="auto"/>
              <w:bottom w:val="single" w:sz="4" w:space="0" w:color="auto"/>
              <w:right w:val="single" w:sz="12" w:space="0" w:color="auto"/>
            </w:tcBorders>
            <w:shd w:val="clear" w:color="auto" w:fill="92D050"/>
            <w:vAlign w:val="center"/>
          </w:tcPr>
          <w:p w14:paraId="22325202" w14:textId="77777777" w:rsidR="003C7BFE" w:rsidRPr="00056A19" w:rsidRDefault="003C7BFE" w:rsidP="002D2846"/>
        </w:tc>
        <w:tc>
          <w:tcPr>
            <w:tcW w:w="7241" w:type="dxa"/>
            <w:gridSpan w:val="2"/>
            <w:tcBorders>
              <w:top w:val="single" w:sz="4" w:space="0" w:color="auto"/>
              <w:left w:val="single" w:sz="12" w:space="0" w:color="auto"/>
              <w:bottom w:val="single" w:sz="4" w:space="0" w:color="auto"/>
              <w:right w:val="single" w:sz="12" w:space="0" w:color="auto"/>
            </w:tcBorders>
            <w:vAlign w:val="center"/>
          </w:tcPr>
          <w:p w14:paraId="7F80E001" w14:textId="77777777" w:rsidR="003C7BFE" w:rsidRPr="00056A19" w:rsidRDefault="003C7BFE" w:rsidP="002D2846">
            <w:r w:rsidRPr="00056A19">
              <w:t>If proprietary/confidential studies or data are considered by the agency, are these appropriately described/recorded?</w:t>
            </w:r>
          </w:p>
        </w:tc>
        <w:tc>
          <w:tcPr>
            <w:tcW w:w="1134" w:type="dxa"/>
            <w:tcBorders>
              <w:top w:val="single" w:sz="4" w:space="0" w:color="auto"/>
              <w:left w:val="single" w:sz="12" w:space="0" w:color="auto"/>
              <w:bottom w:val="single" w:sz="4" w:space="0" w:color="auto"/>
            </w:tcBorders>
            <w:vAlign w:val="center"/>
          </w:tcPr>
          <w:p w14:paraId="0E1E78EF" w14:textId="77777777" w:rsidR="003C7BFE" w:rsidRPr="00056A19" w:rsidRDefault="003C7BFE" w:rsidP="002D2846">
            <w:r>
              <w:t>Y</w:t>
            </w:r>
          </w:p>
        </w:tc>
        <w:tc>
          <w:tcPr>
            <w:tcW w:w="6378" w:type="dxa"/>
            <w:tcBorders>
              <w:top w:val="single" w:sz="4" w:space="0" w:color="auto"/>
              <w:left w:val="single" w:sz="12" w:space="0" w:color="auto"/>
              <w:bottom w:val="single" w:sz="4" w:space="0" w:color="auto"/>
            </w:tcBorders>
            <w:vAlign w:val="center"/>
          </w:tcPr>
          <w:p w14:paraId="421211F6" w14:textId="77777777" w:rsidR="003C7BFE" w:rsidRPr="00E46C9E" w:rsidRDefault="003C7BFE" w:rsidP="002D2846">
            <w:pPr>
              <w:jc w:val="left"/>
              <w:rPr>
                <w:sz w:val="20"/>
                <w:szCs w:val="20"/>
              </w:rPr>
            </w:pPr>
            <w:r w:rsidRPr="00E46C9E">
              <w:rPr>
                <w:sz w:val="20"/>
                <w:szCs w:val="20"/>
              </w:rPr>
              <w:t xml:space="preserve">Unpublished proprietary data are referenced as such in reference lists, and </w:t>
            </w:r>
          </w:p>
          <w:p w14:paraId="4A47D97E" w14:textId="1558657D" w:rsidR="003C7BFE" w:rsidRPr="00924BB7" w:rsidRDefault="003C7BFE" w:rsidP="002D2846">
            <w:pPr>
              <w:jc w:val="left"/>
              <w:rPr>
                <w:sz w:val="20"/>
                <w:szCs w:val="20"/>
              </w:rPr>
            </w:pPr>
            <w:r w:rsidRPr="00E46C9E">
              <w:rPr>
                <w:sz w:val="20"/>
                <w:szCs w:val="20"/>
              </w:rPr>
              <w:t xml:space="preserve">where they form pivotal information </w:t>
            </w:r>
            <w:r>
              <w:rPr>
                <w:sz w:val="20"/>
                <w:szCs w:val="20"/>
              </w:rPr>
              <w:t>they are</w:t>
            </w:r>
            <w:r w:rsidRPr="00E46C9E">
              <w:rPr>
                <w:sz w:val="20"/>
                <w:szCs w:val="20"/>
              </w:rPr>
              <w:t xml:space="preserve"> describe</w:t>
            </w:r>
            <w:r w:rsidR="007E0089">
              <w:rPr>
                <w:sz w:val="20"/>
                <w:szCs w:val="20"/>
              </w:rPr>
              <w:t>d</w:t>
            </w:r>
            <w:r w:rsidRPr="00E46C9E">
              <w:rPr>
                <w:sz w:val="20"/>
                <w:szCs w:val="20"/>
              </w:rPr>
              <w:t xml:space="preserve"> in detail.</w:t>
            </w:r>
          </w:p>
        </w:tc>
      </w:tr>
      <w:tr w:rsidR="003C7BFE" w:rsidRPr="00056A19" w14:paraId="4F7B7539" w14:textId="77777777" w:rsidTr="007E0089">
        <w:trPr>
          <w:cantSplit/>
        </w:trPr>
        <w:tc>
          <w:tcPr>
            <w:tcW w:w="541" w:type="dxa"/>
            <w:tcBorders>
              <w:top w:val="single" w:sz="4" w:space="0" w:color="auto"/>
              <w:bottom w:val="single" w:sz="4" w:space="0" w:color="auto"/>
              <w:right w:val="single" w:sz="12" w:space="0" w:color="auto"/>
            </w:tcBorders>
            <w:shd w:val="clear" w:color="auto" w:fill="92D050"/>
            <w:vAlign w:val="center"/>
          </w:tcPr>
          <w:p w14:paraId="6EF7B51F" w14:textId="77777777" w:rsidR="003C7BFE" w:rsidRPr="00056A19" w:rsidRDefault="003C7BFE" w:rsidP="002D2846"/>
        </w:tc>
        <w:tc>
          <w:tcPr>
            <w:tcW w:w="7241" w:type="dxa"/>
            <w:gridSpan w:val="2"/>
            <w:tcBorders>
              <w:top w:val="single" w:sz="4" w:space="0" w:color="auto"/>
              <w:left w:val="single" w:sz="12" w:space="0" w:color="auto"/>
              <w:bottom w:val="single" w:sz="4" w:space="0" w:color="auto"/>
              <w:right w:val="single" w:sz="12" w:space="0" w:color="auto"/>
            </w:tcBorders>
            <w:vAlign w:val="center"/>
          </w:tcPr>
          <w:p w14:paraId="2FEC4BA4" w14:textId="77777777" w:rsidR="003C7BFE" w:rsidRPr="00056A19" w:rsidRDefault="003C7BFE" w:rsidP="002D2846">
            <w:r w:rsidRPr="00056A19">
              <w:t>Are inclusion/exclusion criteria used to select or exclude certain studies from the review? If so, is justification provided?</w:t>
            </w:r>
          </w:p>
        </w:tc>
        <w:tc>
          <w:tcPr>
            <w:tcW w:w="1134" w:type="dxa"/>
            <w:tcBorders>
              <w:top w:val="single" w:sz="4" w:space="0" w:color="auto"/>
              <w:left w:val="single" w:sz="12" w:space="0" w:color="auto"/>
              <w:bottom w:val="single" w:sz="4" w:space="0" w:color="auto"/>
            </w:tcBorders>
            <w:vAlign w:val="center"/>
          </w:tcPr>
          <w:p w14:paraId="171EA347" w14:textId="77777777" w:rsidR="003C7BFE" w:rsidRPr="00056A19" w:rsidRDefault="003C7BFE" w:rsidP="002D2846">
            <w:r>
              <w:t>N</w:t>
            </w:r>
          </w:p>
        </w:tc>
        <w:tc>
          <w:tcPr>
            <w:tcW w:w="6378" w:type="dxa"/>
            <w:tcBorders>
              <w:top w:val="single" w:sz="4" w:space="0" w:color="auto"/>
              <w:left w:val="single" w:sz="12" w:space="0" w:color="auto"/>
              <w:bottom w:val="single" w:sz="4" w:space="0" w:color="auto"/>
            </w:tcBorders>
            <w:vAlign w:val="center"/>
          </w:tcPr>
          <w:p w14:paraId="0D6AA653" w14:textId="408183AD" w:rsidR="003C7BFE" w:rsidRPr="00924BB7" w:rsidRDefault="007E0089" w:rsidP="002D2846">
            <w:pPr>
              <w:jc w:val="left"/>
              <w:rPr>
                <w:sz w:val="20"/>
                <w:szCs w:val="20"/>
              </w:rPr>
            </w:pPr>
            <w:r>
              <w:rPr>
                <w:sz w:val="20"/>
                <w:szCs w:val="20"/>
              </w:rPr>
              <w:t>Literature search details not provided.</w:t>
            </w:r>
          </w:p>
        </w:tc>
      </w:tr>
      <w:tr w:rsidR="003C7BFE" w:rsidRPr="00056A19" w14:paraId="49B0EE90" w14:textId="77777777" w:rsidTr="007E0089">
        <w:trPr>
          <w:cantSplit/>
        </w:trPr>
        <w:tc>
          <w:tcPr>
            <w:tcW w:w="541" w:type="dxa"/>
            <w:tcBorders>
              <w:top w:val="single" w:sz="4" w:space="0" w:color="auto"/>
              <w:bottom w:val="single" w:sz="4" w:space="0" w:color="auto"/>
              <w:right w:val="single" w:sz="12" w:space="0" w:color="auto"/>
            </w:tcBorders>
            <w:shd w:val="clear" w:color="auto" w:fill="92D050"/>
            <w:vAlign w:val="center"/>
          </w:tcPr>
          <w:p w14:paraId="4E4CF8F4" w14:textId="77777777" w:rsidR="003C7BFE" w:rsidRPr="00056A19" w:rsidRDefault="003C7BFE" w:rsidP="002D2846"/>
        </w:tc>
        <w:tc>
          <w:tcPr>
            <w:tcW w:w="7241" w:type="dxa"/>
            <w:gridSpan w:val="2"/>
            <w:tcBorders>
              <w:top w:val="single" w:sz="4" w:space="0" w:color="auto"/>
              <w:left w:val="single" w:sz="12" w:space="0" w:color="auto"/>
              <w:bottom w:val="single" w:sz="4" w:space="0" w:color="auto"/>
              <w:right w:val="single" w:sz="12" w:space="0" w:color="auto"/>
            </w:tcBorders>
            <w:vAlign w:val="center"/>
          </w:tcPr>
          <w:p w14:paraId="79F77C08" w14:textId="77777777" w:rsidR="003C7BFE" w:rsidRPr="00056A19" w:rsidRDefault="003C7BFE" w:rsidP="002D2846">
            <w:r w:rsidRPr="00056A19">
              <w:t>Does the organisation use or adopt review findings or risk assessments from other organisations? What process was used to critically assess these external findings?</w:t>
            </w:r>
          </w:p>
        </w:tc>
        <w:tc>
          <w:tcPr>
            <w:tcW w:w="1134" w:type="dxa"/>
            <w:tcBorders>
              <w:top w:val="single" w:sz="4" w:space="0" w:color="auto"/>
              <w:left w:val="single" w:sz="12" w:space="0" w:color="auto"/>
              <w:bottom w:val="single" w:sz="4" w:space="0" w:color="auto"/>
            </w:tcBorders>
            <w:vAlign w:val="center"/>
          </w:tcPr>
          <w:p w14:paraId="265E457B" w14:textId="77777777" w:rsidR="003C7BFE" w:rsidRPr="00056A19" w:rsidRDefault="003C7BFE" w:rsidP="002D2846">
            <w:r>
              <w:t>NA</w:t>
            </w:r>
          </w:p>
        </w:tc>
        <w:tc>
          <w:tcPr>
            <w:tcW w:w="6378" w:type="dxa"/>
            <w:tcBorders>
              <w:top w:val="single" w:sz="4" w:space="0" w:color="auto"/>
              <w:left w:val="single" w:sz="12" w:space="0" w:color="auto"/>
              <w:bottom w:val="single" w:sz="4" w:space="0" w:color="auto"/>
            </w:tcBorders>
            <w:vAlign w:val="center"/>
          </w:tcPr>
          <w:p w14:paraId="099C3BDB" w14:textId="77777777" w:rsidR="003C7BFE" w:rsidRPr="00924BB7" w:rsidRDefault="003C7BFE" w:rsidP="002D2846">
            <w:pPr>
              <w:jc w:val="left"/>
              <w:rPr>
                <w:sz w:val="20"/>
                <w:szCs w:val="20"/>
              </w:rPr>
            </w:pPr>
          </w:p>
        </w:tc>
      </w:tr>
      <w:tr w:rsidR="003C7BFE" w:rsidRPr="00056A19" w14:paraId="0B59692C" w14:textId="77777777" w:rsidTr="007E0089">
        <w:trPr>
          <w:cantSplit/>
        </w:trPr>
        <w:tc>
          <w:tcPr>
            <w:tcW w:w="541" w:type="dxa"/>
            <w:tcBorders>
              <w:top w:val="single" w:sz="4" w:space="0" w:color="auto"/>
              <w:bottom w:val="single" w:sz="4" w:space="0" w:color="auto"/>
              <w:right w:val="single" w:sz="12" w:space="0" w:color="auto"/>
            </w:tcBorders>
            <w:shd w:val="clear" w:color="auto" w:fill="FFFF00"/>
            <w:vAlign w:val="center"/>
          </w:tcPr>
          <w:p w14:paraId="23BCF862" w14:textId="77777777" w:rsidR="003C7BFE" w:rsidRPr="00056A19" w:rsidRDefault="003C7BFE" w:rsidP="002D2846"/>
        </w:tc>
        <w:tc>
          <w:tcPr>
            <w:tcW w:w="7241" w:type="dxa"/>
            <w:gridSpan w:val="2"/>
            <w:tcBorders>
              <w:top w:val="single" w:sz="4" w:space="0" w:color="auto"/>
              <w:left w:val="single" w:sz="12" w:space="0" w:color="auto"/>
              <w:bottom w:val="single" w:sz="4" w:space="0" w:color="auto"/>
              <w:right w:val="single" w:sz="12" w:space="0" w:color="auto"/>
            </w:tcBorders>
            <w:vAlign w:val="center"/>
          </w:tcPr>
          <w:p w14:paraId="23919AED" w14:textId="77777777" w:rsidR="003C7BFE" w:rsidRPr="00056A19" w:rsidRDefault="003C7BFE" w:rsidP="002D2846">
            <w:r w:rsidRPr="00056A19">
              <w:t xml:space="preserve">Can grey literature such as government reports and policy documents be included? </w:t>
            </w:r>
          </w:p>
        </w:tc>
        <w:tc>
          <w:tcPr>
            <w:tcW w:w="1134" w:type="dxa"/>
            <w:tcBorders>
              <w:top w:val="single" w:sz="4" w:space="0" w:color="auto"/>
              <w:left w:val="single" w:sz="12" w:space="0" w:color="auto"/>
              <w:bottom w:val="single" w:sz="4" w:space="0" w:color="auto"/>
            </w:tcBorders>
            <w:vAlign w:val="center"/>
          </w:tcPr>
          <w:p w14:paraId="23F128FA" w14:textId="77777777" w:rsidR="003C7BFE" w:rsidRPr="00056A19" w:rsidRDefault="003C7BFE" w:rsidP="002D2846">
            <w:r>
              <w:t>Y</w:t>
            </w:r>
          </w:p>
        </w:tc>
        <w:tc>
          <w:tcPr>
            <w:tcW w:w="6378" w:type="dxa"/>
            <w:tcBorders>
              <w:top w:val="single" w:sz="4" w:space="0" w:color="auto"/>
              <w:left w:val="single" w:sz="12" w:space="0" w:color="auto"/>
              <w:bottom w:val="single" w:sz="4" w:space="0" w:color="auto"/>
            </w:tcBorders>
            <w:vAlign w:val="center"/>
          </w:tcPr>
          <w:p w14:paraId="75BDBF1B" w14:textId="77777777" w:rsidR="003C7BFE" w:rsidRPr="00924BB7" w:rsidRDefault="003C7BFE" w:rsidP="002D2846">
            <w:pPr>
              <w:jc w:val="left"/>
              <w:rPr>
                <w:sz w:val="20"/>
                <w:szCs w:val="20"/>
              </w:rPr>
            </w:pPr>
          </w:p>
        </w:tc>
      </w:tr>
      <w:tr w:rsidR="003C7BFE" w:rsidRPr="00056A19" w14:paraId="3D5792BF" w14:textId="77777777" w:rsidTr="007E0089">
        <w:trPr>
          <w:cantSplit/>
        </w:trPr>
        <w:tc>
          <w:tcPr>
            <w:tcW w:w="541" w:type="dxa"/>
            <w:tcBorders>
              <w:top w:val="single" w:sz="4" w:space="0" w:color="auto"/>
              <w:bottom w:val="single" w:sz="8" w:space="0" w:color="auto"/>
              <w:right w:val="single" w:sz="12" w:space="0" w:color="auto"/>
            </w:tcBorders>
            <w:shd w:val="clear" w:color="auto" w:fill="FFFF00"/>
            <w:vAlign w:val="center"/>
          </w:tcPr>
          <w:p w14:paraId="002461EE" w14:textId="77777777" w:rsidR="003C7BFE" w:rsidRPr="00056A19" w:rsidRDefault="003C7BFE" w:rsidP="002D2846"/>
        </w:tc>
        <w:tc>
          <w:tcPr>
            <w:tcW w:w="7241" w:type="dxa"/>
            <w:gridSpan w:val="2"/>
            <w:tcBorders>
              <w:top w:val="single" w:sz="4" w:space="0" w:color="auto"/>
              <w:left w:val="single" w:sz="12" w:space="0" w:color="auto"/>
              <w:bottom w:val="single" w:sz="8" w:space="0" w:color="auto"/>
              <w:right w:val="single" w:sz="12" w:space="0" w:color="auto"/>
            </w:tcBorders>
            <w:vAlign w:val="center"/>
          </w:tcPr>
          <w:p w14:paraId="0ECD89A2" w14:textId="77777777" w:rsidR="003C7BFE" w:rsidRPr="00056A19" w:rsidRDefault="003C7BFE" w:rsidP="002D2846">
            <w:r w:rsidRPr="00056A19">
              <w:t>Is there documentation and justification on the selection of a toxicological endpoint for use as point of departure for health-based guideline derivation?</w:t>
            </w:r>
          </w:p>
        </w:tc>
        <w:tc>
          <w:tcPr>
            <w:tcW w:w="1134" w:type="dxa"/>
            <w:tcBorders>
              <w:top w:val="single" w:sz="4" w:space="0" w:color="auto"/>
              <w:left w:val="single" w:sz="12" w:space="0" w:color="auto"/>
              <w:bottom w:val="single" w:sz="8" w:space="0" w:color="auto"/>
            </w:tcBorders>
            <w:vAlign w:val="center"/>
          </w:tcPr>
          <w:p w14:paraId="7E25B8BB" w14:textId="77777777" w:rsidR="003C7BFE" w:rsidRPr="00056A19" w:rsidRDefault="003C7BFE" w:rsidP="002D2846">
            <w:r>
              <w:t>Y</w:t>
            </w:r>
          </w:p>
        </w:tc>
        <w:tc>
          <w:tcPr>
            <w:tcW w:w="6378" w:type="dxa"/>
            <w:tcBorders>
              <w:top w:val="single" w:sz="4" w:space="0" w:color="auto"/>
              <w:left w:val="single" w:sz="12" w:space="0" w:color="auto"/>
              <w:bottom w:val="single" w:sz="8" w:space="0" w:color="auto"/>
            </w:tcBorders>
            <w:vAlign w:val="center"/>
          </w:tcPr>
          <w:p w14:paraId="082CE4F0" w14:textId="77777777" w:rsidR="003C7BFE" w:rsidRPr="00924BB7" w:rsidRDefault="003C7BFE" w:rsidP="002D2846">
            <w:pPr>
              <w:jc w:val="left"/>
              <w:rPr>
                <w:sz w:val="20"/>
                <w:szCs w:val="20"/>
              </w:rPr>
            </w:pPr>
          </w:p>
        </w:tc>
      </w:tr>
      <w:tr w:rsidR="003C7BFE" w:rsidRPr="00056A19" w14:paraId="35D97B43" w14:textId="77777777" w:rsidTr="002D2846">
        <w:trPr>
          <w:cantSplit/>
        </w:trPr>
        <w:tc>
          <w:tcPr>
            <w:tcW w:w="541" w:type="dxa"/>
            <w:tcBorders>
              <w:top w:val="single" w:sz="12" w:space="0" w:color="auto"/>
              <w:bottom w:val="single" w:sz="12" w:space="0" w:color="auto"/>
            </w:tcBorders>
            <w:shd w:val="clear" w:color="auto" w:fill="BFBFBF"/>
            <w:vAlign w:val="center"/>
          </w:tcPr>
          <w:p w14:paraId="63A56EC5" w14:textId="77777777" w:rsidR="003C7BFE" w:rsidRPr="00056A19" w:rsidRDefault="003C7BFE" w:rsidP="002D2846"/>
        </w:tc>
        <w:tc>
          <w:tcPr>
            <w:tcW w:w="14753" w:type="dxa"/>
            <w:gridSpan w:val="4"/>
            <w:tcBorders>
              <w:top w:val="single" w:sz="12" w:space="0" w:color="auto"/>
              <w:bottom w:val="single" w:sz="12" w:space="0" w:color="auto"/>
            </w:tcBorders>
            <w:shd w:val="clear" w:color="auto" w:fill="BFBFBF"/>
            <w:vAlign w:val="center"/>
          </w:tcPr>
          <w:p w14:paraId="5C975D0C" w14:textId="77777777" w:rsidR="003C7BFE" w:rsidRPr="00056A19" w:rsidRDefault="003C7BFE" w:rsidP="002D2846">
            <w:r w:rsidRPr="00056A19">
              <w:t>Evidence search</w:t>
            </w:r>
          </w:p>
        </w:tc>
      </w:tr>
      <w:tr w:rsidR="003C7BFE" w:rsidRPr="00056A19" w14:paraId="51DB22CF" w14:textId="77777777" w:rsidTr="002D2846">
        <w:trPr>
          <w:cantSplit/>
        </w:trPr>
        <w:tc>
          <w:tcPr>
            <w:tcW w:w="541" w:type="dxa"/>
            <w:tcBorders>
              <w:top w:val="single" w:sz="12" w:space="0" w:color="auto"/>
            </w:tcBorders>
            <w:shd w:val="clear" w:color="auto" w:fill="92D050"/>
            <w:vAlign w:val="center"/>
          </w:tcPr>
          <w:p w14:paraId="735A9460" w14:textId="77777777" w:rsidR="003C7BFE" w:rsidRPr="00056A19" w:rsidRDefault="003C7BFE" w:rsidP="002D2846"/>
        </w:tc>
        <w:tc>
          <w:tcPr>
            <w:tcW w:w="7241" w:type="dxa"/>
            <w:gridSpan w:val="2"/>
            <w:tcBorders>
              <w:top w:val="single" w:sz="12" w:space="0" w:color="auto"/>
            </w:tcBorders>
            <w:vAlign w:val="center"/>
          </w:tcPr>
          <w:p w14:paraId="74FB1B50" w14:textId="77777777" w:rsidR="003C7BFE" w:rsidRPr="00056A19" w:rsidRDefault="003C7BFE" w:rsidP="002D2846">
            <w:r w:rsidRPr="00056A19">
              <w:t>Are databases and other sources of evidence specified?</w:t>
            </w:r>
          </w:p>
        </w:tc>
        <w:tc>
          <w:tcPr>
            <w:tcW w:w="1134" w:type="dxa"/>
            <w:tcBorders>
              <w:top w:val="single" w:sz="12" w:space="0" w:color="auto"/>
            </w:tcBorders>
            <w:vAlign w:val="center"/>
          </w:tcPr>
          <w:p w14:paraId="6053B064" w14:textId="77777777" w:rsidR="003C7BFE" w:rsidRPr="00056A19" w:rsidRDefault="003C7BFE" w:rsidP="002D2846">
            <w:r>
              <w:t>N</w:t>
            </w:r>
          </w:p>
        </w:tc>
        <w:tc>
          <w:tcPr>
            <w:tcW w:w="6378" w:type="dxa"/>
            <w:tcBorders>
              <w:top w:val="single" w:sz="12" w:space="0" w:color="auto"/>
            </w:tcBorders>
          </w:tcPr>
          <w:p w14:paraId="05A2CE90" w14:textId="62C758F5" w:rsidR="003C7BFE" w:rsidRPr="00924BB7" w:rsidRDefault="003C7BFE" w:rsidP="002D2846">
            <w:pPr>
              <w:rPr>
                <w:sz w:val="20"/>
                <w:szCs w:val="20"/>
              </w:rPr>
            </w:pPr>
            <w:r>
              <w:rPr>
                <w:sz w:val="20"/>
                <w:szCs w:val="20"/>
              </w:rPr>
              <w:t>Although the bibliography</w:t>
            </w:r>
            <w:r w:rsidRPr="009138F6">
              <w:rPr>
                <w:sz w:val="20"/>
                <w:szCs w:val="20"/>
              </w:rPr>
              <w:t xml:space="preserve"> provide</w:t>
            </w:r>
            <w:r w:rsidR="007E0089">
              <w:rPr>
                <w:sz w:val="20"/>
                <w:szCs w:val="20"/>
              </w:rPr>
              <w:t>s</w:t>
            </w:r>
            <w:r w:rsidRPr="009138F6">
              <w:rPr>
                <w:sz w:val="20"/>
                <w:szCs w:val="20"/>
              </w:rPr>
              <w:t xml:space="preserve"> references for all literature consulted</w:t>
            </w:r>
            <w:r>
              <w:rPr>
                <w:sz w:val="20"/>
                <w:szCs w:val="20"/>
              </w:rPr>
              <w:t>, the databases consulted for the literature review are not listed in the agency review</w:t>
            </w:r>
            <w:r w:rsidRPr="009138F6">
              <w:rPr>
                <w:sz w:val="20"/>
                <w:szCs w:val="20"/>
              </w:rPr>
              <w:t>.</w:t>
            </w:r>
          </w:p>
        </w:tc>
      </w:tr>
      <w:tr w:rsidR="003C7BFE" w:rsidRPr="00056A19" w14:paraId="0B2663C0" w14:textId="77777777" w:rsidTr="002D2846">
        <w:trPr>
          <w:cantSplit/>
        </w:trPr>
        <w:tc>
          <w:tcPr>
            <w:tcW w:w="541" w:type="dxa"/>
            <w:shd w:val="clear" w:color="auto" w:fill="92D050"/>
            <w:vAlign w:val="center"/>
          </w:tcPr>
          <w:p w14:paraId="5ED33763" w14:textId="77777777" w:rsidR="003C7BFE" w:rsidRPr="00056A19" w:rsidRDefault="003C7BFE" w:rsidP="002D2846"/>
        </w:tc>
        <w:tc>
          <w:tcPr>
            <w:tcW w:w="7241" w:type="dxa"/>
            <w:gridSpan w:val="2"/>
            <w:vAlign w:val="center"/>
          </w:tcPr>
          <w:p w14:paraId="6800C926" w14:textId="77777777" w:rsidR="003C7BFE" w:rsidRPr="00056A19" w:rsidRDefault="003C7BFE" w:rsidP="002D2846">
            <w:r w:rsidRPr="00056A19">
              <w:t xml:space="preserve">Does the literature search cover at least more than one scientific database as well as additional sources (which may include government reports and grey literature)? </w:t>
            </w:r>
          </w:p>
        </w:tc>
        <w:tc>
          <w:tcPr>
            <w:tcW w:w="1134" w:type="dxa"/>
            <w:vAlign w:val="center"/>
          </w:tcPr>
          <w:p w14:paraId="01319E23" w14:textId="77777777" w:rsidR="003C7BFE" w:rsidRPr="00056A19" w:rsidRDefault="003C7BFE" w:rsidP="002D2846">
            <w:r>
              <w:t>NA</w:t>
            </w:r>
          </w:p>
        </w:tc>
        <w:tc>
          <w:tcPr>
            <w:tcW w:w="6378" w:type="dxa"/>
            <w:vAlign w:val="center"/>
          </w:tcPr>
          <w:p w14:paraId="678C4455" w14:textId="14AC9FA0" w:rsidR="003C7BFE" w:rsidRPr="00924BB7" w:rsidRDefault="003C7BFE" w:rsidP="002D2846">
            <w:pPr>
              <w:jc w:val="left"/>
              <w:rPr>
                <w:sz w:val="20"/>
                <w:szCs w:val="20"/>
              </w:rPr>
            </w:pPr>
            <w:r>
              <w:rPr>
                <w:sz w:val="20"/>
                <w:szCs w:val="20"/>
              </w:rPr>
              <w:t xml:space="preserve">Unable to be ascertained from the information in the document. </w:t>
            </w:r>
          </w:p>
        </w:tc>
      </w:tr>
      <w:tr w:rsidR="003C7BFE" w:rsidRPr="00056A19" w14:paraId="3B4A438E" w14:textId="77777777" w:rsidTr="002D2846">
        <w:trPr>
          <w:cantSplit/>
        </w:trPr>
        <w:tc>
          <w:tcPr>
            <w:tcW w:w="541" w:type="dxa"/>
            <w:shd w:val="clear" w:color="auto" w:fill="92D050"/>
            <w:vAlign w:val="center"/>
          </w:tcPr>
          <w:p w14:paraId="5ACD66C9" w14:textId="77777777" w:rsidR="003C7BFE" w:rsidRPr="00056A19" w:rsidRDefault="003C7BFE" w:rsidP="002D2846"/>
        </w:tc>
        <w:tc>
          <w:tcPr>
            <w:tcW w:w="7241" w:type="dxa"/>
            <w:gridSpan w:val="2"/>
            <w:vAlign w:val="center"/>
          </w:tcPr>
          <w:p w14:paraId="14ED030A" w14:textId="77777777" w:rsidR="003C7BFE" w:rsidRPr="00056A19" w:rsidRDefault="003C7BFE" w:rsidP="002D2846">
            <w:r w:rsidRPr="00056A19">
              <w:t>Is it specified what date range the literature search covers? Is there a justification?</w:t>
            </w:r>
          </w:p>
        </w:tc>
        <w:tc>
          <w:tcPr>
            <w:tcW w:w="1134" w:type="dxa"/>
            <w:vAlign w:val="center"/>
          </w:tcPr>
          <w:p w14:paraId="639A5E30" w14:textId="77777777" w:rsidR="003C7BFE" w:rsidRPr="00056A19" w:rsidRDefault="003C7BFE" w:rsidP="002D2846">
            <w:r>
              <w:t>N</w:t>
            </w:r>
          </w:p>
        </w:tc>
        <w:tc>
          <w:tcPr>
            <w:tcW w:w="6378" w:type="dxa"/>
            <w:vAlign w:val="center"/>
          </w:tcPr>
          <w:p w14:paraId="341C432F" w14:textId="123EAF38" w:rsidR="003C7BFE" w:rsidRPr="00924BB7" w:rsidRDefault="003C7BFE" w:rsidP="002D2846">
            <w:pPr>
              <w:jc w:val="left"/>
              <w:rPr>
                <w:sz w:val="20"/>
                <w:szCs w:val="20"/>
              </w:rPr>
            </w:pPr>
            <w:r>
              <w:rPr>
                <w:sz w:val="20"/>
                <w:szCs w:val="20"/>
              </w:rPr>
              <w:t>Literature search details are not specified, however the dates of publications in the bibliography suggest a literature search cutoff date of 20</w:t>
            </w:r>
            <w:r w:rsidR="007E0089">
              <w:rPr>
                <w:sz w:val="20"/>
                <w:szCs w:val="20"/>
              </w:rPr>
              <w:t>08</w:t>
            </w:r>
            <w:r>
              <w:rPr>
                <w:sz w:val="20"/>
                <w:szCs w:val="20"/>
              </w:rPr>
              <w:t xml:space="preserve">. </w:t>
            </w:r>
          </w:p>
        </w:tc>
      </w:tr>
      <w:tr w:rsidR="003C7BFE" w:rsidRPr="00056A19" w14:paraId="40DFED18" w14:textId="77777777" w:rsidTr="002D2846">
        <w:trPr>
          <w:cantSplit/>
        </w:trPr>
        <w:tc>
          <w:tcPr>
            <w:tcW w:w="541" w:type="dxa"/>
            <w:shd w:val="clear" w:color="auto" w:fill="FFFF00"/>
            <w:vAlign w:val="center"/>
          </w:tcPr>
          <w:p w14:paraId="2B0E847D" w14:textId="77777777" w:rsidR="003C7BFE" w:rsidRPr="00056A19" w:rsidRDefault="003C7BFE" w:rsidP="002D2846"/>
        </w:tc>
        <w:tc>
          <w:tcPr>
            <w:tcW w:w="7241" w:type="dxa"/>
            <w:gridSpan w:val="2"/>
            <w:vAlign w:val="center"/>
          </w:tcPr>
          <w:p w14:paraId="66FD8A72" w14:textId="77777777" w:rsidR="003C7BFE" w:rsidRPr="00056A19" w:rsidRDefault="003C7BFE" w:rsidP="002D2846">
            <w:r w:rsidRPr="00056A19">
              <w:t xml:space="preserve">Are search terms and/or search strings specified? </w:t>
            </w:r>
          </w:p>
        </w:tc>
        <w:tc>
          <w:tcPr>
            <w:tcW w:w="1134" w:type="dxa"/>
            <w:vAlign w:val="center"/>
          </w:tcPr>
          <w:p w14:paraId="27B52BDB" w14:textId="77777777" w:rsidR="003C7BFE" w:rsidRPr="00056A19" w:rsidRDefault="003C7BFE" w:rsidP="002D2846">
            <w:r>
              <w:t>N</w:t>
            </w:r>
          </w:p>
        </w:tc>
        <w:tc>
          <w:tcPr>
            <w:tcW w:w="6378" w:type="dxa"/>
          </w:tcPr>
          <w:p w14:paraId="6C602E5F" w14:textId="77777777" w:rsidR="003C7BFE" w:rsidRPr="00924BB7" w:rsidRDefault="003C7BFE" w:rsidP="002D2846">
            <w:pPr>
              <w:rPr>
                <w:sz w:val="20"/>
                <w:szCs w:val="20"/>
              </w:rPr>
            </w:pPr>
            <w:r>
              <w:rPr>
                <w:sz w:val="20"/>
                <w:szCs w:val="20"/>
              </w:rPr>
              <w:t>Literature search details are not specified.</w:t>
            </w:r>
          </w:p>
        </w:tc>
      </w:tr>
      <w:tr w:rsidR="003C7BFE" w:rsidRPr="00056A19" w14:paraId="1C5D5250" w14:textId="77777777" w:rsidTr="002D2846">
        <w:trPr>
          <w:cantSplit/>
        </w:trPr>
        <w:tc>
          <w:tcPr>
            <w:tcW w:w="541" w:type="dxa"/>
            <w:tcBorders>
              <w:bottom w:val="single" w:sz="12" w:space="0" w:color="auto"/>
            </w:tcBorders>
            <w:shd w:val="clear" w:color="auto" w:fill="8EAADB"/>
            <w:vAlign w:val="center"/>
          </w:tcPr>
          <w:p w14:paraId="699791D9" w14:textId="77777777" w:rsidR="003C7BFE" w:rsidRPr="00056A19" w:rsidRDefault="003C7BFE" w:rsidP="002D2846"/>
        </w:tc>
        <w:tc>
          <w:tcPr>
            <w:tcW w:w="7241" w:type="dxa"/>
            <w:gridSpan w:val="2"/>
            <w:tcBorders>
              <w:bottom w:val="single" w:sz="12" w:space="0" w:color="auto"/>
            </w:tcBorders>
            <w:vAlign w:val="center"/>
          </w:tcPr>
          <w:p w14:paraId="76C333C1" w14:textId="77777777" w:rsidR="003C7BFE" w:rsidRPr="00056A19" w:rsidRDefault="003C7BFE" w:rsidP="002D2846">
            <w:r w:rsidRPr="00056A19">
              <w:t xml:space="preserve">Are there any other exclusion criteria for literature (e.g. publication language, publication dates)? If so, what are they and are they appropriate? </w:t>
            </w:r>
          </w:p>
        </w:tc>
        <w:tc>
          <w:tcPr>
            <w:tcW w:w="1134" w:type="dxa"/>
            <w:tcBorders>
              <w:bottom w:val="single" w:sz="12" w:space="0" w:color="auto"/>
            </w:tcBorders>
            <w:vAlign w:val="center"/>
          </w:tcPr>
          <w:p w14:paraId="39A571F8" w14:textId="77777777" w:rsidR="003C7BFE" w:rsidRPr="00056A19" w:rsidRDefault="003C7BFE" w:rsidP="002D2846">
            <w:r>
              <w:t>NA</w:t>
            </w:r>
          </w:p>
        </w:tc>
        <w:tc>
          <w:tcPr>
            <w:tcW w:w="6378" w:type="dxa"/>
            <w:tcBorders>
              <w:bottom w:val="single" w:sz="12" w:space="0" w:color="auto"/>
            </w:tcBorders>
            <w:vAlign w:val="center"/>
          </w:tcPr>
          <w:p w14:paraId="1B11FE81" w14:textId="77777777" w:rsidR="003C7BFE" w:rsidRPr="00924BB7" w:rsidRDefault="003C7BFE" w:rsidP="002D2846">
            <w:pPr>
              <w:jc w:val="left"/>
              <w:rPr>
                <w:sz w:val="20"/>
                <w:szCs w:val="20"/>
              </w:rPr>
            </w:pPr>
            <w:r>
              <w:rPr>
                <w:sz w:val="20"/>
                <w:szCs w:val="20"/>
              </w:rPr>
              <w:t>Literature search details are not specified.</w:t>
            </w:r>
          </w:p>
        </w:tc>
      </w:tr>
      <w:tr w:rsidR="003C7BFE" w:rsidRPr="00056A19" w14:paraId="1DB5560C" w14:textId="77777777" w:rsidTr="002D2846">
        <w:trPr>
          <w:cantSplit/>
        </w:trPr>
        <w:tc>
          <w:tcPr>
            <w:tcW w:w="541" w:type="dxa"/>
            <w:tcBorders>
              <w:top w:val="single" w:sz="12" w:space="0" w:color="auto"/>
              <w:bottom w:val="single" w:sz="12" w:space="0" w:color="auto"/>
            </w:tcBorders>
            <w:shd w:val="clear" w:color="auto" w:fill="BFBFBF"/>
            <w:vAlign w:val="center"/>
          </w:tcPr>
          <w:p w14:paraId="432B8A6C" w14:textId="77777777" w:rsidR="003C7BFE" w:rsidRPr="00056A19" w:rsidRDefault="003C7BFE" w:rsidP="002D2846"/>
        </w:tc>
        <w:tc>
          <w:tcPr>
            <w:tcW w:w="14753" w:type="dxa"/>
            <w:gridSpan w:val="4"/>
            <w:tcBorders>
              <w:top w:val="single" w:sz="12" w:space="0" w:color="auto"/>
              <w:bottom w:val="single" w:sz="12" w:space="0" w:color="auto"/>
            </w:tcBorders>
            <w:shd w:val="clear" w:color="auto" w:fill="BFBFBF"/>
            <w:vAlign w:val="center"/>
          </w:tcPr>
          <w:p w14:paraId="786A3662" w14:textId="77777777" w:rsidR="003C7BFE" w:rsidRPr="00056A19" w:rsidRDefault="003C7BFE" w:rsidP="002D2846">
            <w:r w:rsidRPr="00056A19">
              <w:t>Critical appraisal methods and tools</w:t>
            </w:r>
          </w:p>
        </w:tc>
      </w:tr>
      <w:tr w:rsidR="003C7BFE" w:rsidRPr="00056A19" w14:paraId="55F0BBAA" w14:textId="77777777" w:rsidTr="002D2846">
        <w:trPr>
          <w:cantSplit/>
        </w:trPr>
        <w:tc>
          <w:tcPr>
            <w:tcW w:w="541" w:type="dxa"/>
            <w:tcBorders>
              <w:top w:val="single" w:sz="12" w:space="0" w:color="auto"/>
            </w:tcBorders>
            <w:shd w:val="clear" w:color="auto" w:fill="92D050"/>
            <w:vAlign w:val="center"/>
          </w:tcPr>
          <w:p w14:paraId="50B2DB5B" w14:textId="77777777" w:rsidR="003C7BFE" w:rsidRPr="00056A19" w:rsidRDefault="003C7BFE" w:rsidP="002D2846"/>
        </w:tc>
        <w:tc>
          <w:tcPr>
            <w:tcW w:w="7241" w:type="dxa"/>
            <w:gridSpan w:val="2"/>
            <w:tcBorders>
              <w:top w:val="single" w:sz="12" w:space="0" w:color="auto"/>
            </w:tcBorders>
            <w:vAlign w:val="center"/>
          </w:tcPr>
          <w:p w14:paraId="78961975" w14:textId="77777777" w:rsidR="003C7BFE" w:rsidRPr="00056A19" w:rsidRDefault="003C7BFE" w:rsidP="002D2846">
            <w:r w:rsidRPr="00056A19">
              <w:t>Is risk of bias of individual studies taken into consideration to assess internal validity? If so, what tools are used? If not, was any method used to assess study quality?</w:t>
            </w:r>
          </w:p>
        </w:tc>
        <w:tc>
          <w:tcPr>
            <w:tcW w:w="1134" w:type="dxa"/>
            <w:tcBorders>
              <w:top w:val="single" w:sz="12" w:space="0" w:color="auto"/>
            </w:tcBorders>
            <w:vAlign w:val="center"/>
          </w:tcPr>
          <w:p w14:paraId="315B90D2" w14:textId="77777777" w:rsidR="003C7BFE" w:rsidRPr="00056A19" w:rsidRDefault="003C7BFE" w:rsidP="002D2846">
            <w:pPr>
              <w:rPr>
                <w:color w:val="FF0000"/>
              </w:rPr>
            </w:pPr>
            <w:r w:rsidRPr="009138F6">
              <w:t>N</w:t>
            </w:r>
          </w:p>
        </w:tc>
        <w:tc>
          <w:tcPr>
            <w:tcW w:w="6378" w:type="dxa"/>
            <w:tcBorders>
              <w:top w:val="single" w:sz="12" w:space="0" w:color="auto"/>
            </w:tcBorders>
          </w:tcPr>
          <w:p w14:paraId="20CF90BF" w14:textId="77777777" w:rsidR="003C7BFE" w:rsidRPr="009138F6" w:rsidRDefault="003C7BFE" w:rsidP="002D2846">
            <w:pPr>
              <w:rPr>
                <w:sz w:val="20"/>
                <w:szCs w:val="20"/>
              </w:rPr>
            </w:pPr>
            <w:r>
              <w:rPr>
                <w:sz w:val="20"/>
                <w:szCs w:val="20"/>
              </w:rPr>
              <w:t xml:space="preserve">No information given regarding whether risk of bias assessment was undertaken for individual studies. However, the shortcomings of some studies (where identified by the authors) have been provided in the text. </w:t>
            </w:r>
          </w:p>
        </w:tc>
      </w:tr>
      <w:tr w:rsidR="003C7BFE" w:rsidRPr="00056A19" w14:paraId="102B89A3" w14:textId="77777777" w:rsidTr="002D2846">
        <w:trPr>
          <w:cantSplit/>
        </w:trPr>
        <w:tc>
          <w:tcPr>
            <w:tcW w:w="541" w:type="dxa"/>
            <w:shd w:val="clear" w:color="auto" w:fill="FFFF00"/>
            <w:vAlign w:val="center"/>
          </w:tcPr>
          <w:p w14:paraId="0F5C3F27" w14:textId="77777777" w:rsidR="003C7BFE" w:rsidRPr="00056A19" w:rsidRDefault="003C7BFE" w:rsidP="002D2846"/>
        </w:tc>
        <w:tc>
          <w:tcPr>
            <w:tcW w:w="7241" w:type="dxa"/>
            <w:gridSpan w:val="2"/>
            <w:vAlign w:val="center"/>
          </w:tcPr>
          <w:p w14:paraId="60EF7F34" w14:textId="77777777" w:rsidR="003C7BFE" w:rsidRPr="00056A19" w:rsidRDefault="003C7BFE" w:rsidP="002D2846">
            <w:r w:rsidRPr="00056A19">
              <w:t>Does the organisation use a systematic or some other methodological approach to synthesise the evidence (i.e. to assess and summarise the information provided in the studies)? If so, provide details.</w:t>
            </w:r>
          </w:p>
        </w:tc>
        <w:tc>
          <w:tcPr>
            <w:tcW w:w="1134" w:type="dxa"/>
            <w:vAlign w:val="center"/>
          </w:tcPr>
          <w:p w14:paraId="5EEFC508" w14:textId="5289052B" w:rsidR="003C7BFE" w:rsidRPr="00056A19" w:rsidRDefault="007E0089" w:rsidP="002D2846">
            <w:r>
              <w:t>N</w:t>
            </w:r>
          </w:p>
        </w:tc>
        <w:tc>
          <w:tcPr>
            <w:tcW w:w="6378" w:type="dxa"/>
            <w:vAlign w:val="center"/>
          </w:tcPr>
          <w:p w14:paraId="2F66A743" w14:textId="1AC978BF" w:rsidR="003C7BFE" w:rsidRPr="00924BB7" w:rsidRDefault="007E0089" w:rsidP="002D2846">
            <w:pPr>
              <w:jc w:val="left"/>
              <w:rPr>
                <w:sz w:val="20"/>
                <w:szCs w:val="20"/>
              </w:rPr>
            </w:pPr>
            <w:r>
              <w:rPr>
                <w:sz w:val="20"/>
                <w:szCs w:val="20"/>
              </w:rPr>
              <w:t xml:space="preserve">Unclear from document reviewed. </w:t>
            </w:r>
            <w:r w:rsidR="003C7BFE">
              <w:rPr>
                <w:sz w:val="20"/>
                <w:szCs w:val="20"/>
              </w:rPr>
              <w:t xml:space="preserve"> </w:t>
            </w:r>
          </w:p>
        </w:tc>
      </w:tr>
      <w:tr w:rsidR="003C7BFE" w:rsidRPr="00056A19" w14:paraId="52D05D67" w14:textId="77777777" w:rsidTr="002D2846">
        <w:trPr>
          <w:cantSplit/>
        </w:trPr>
        <w:tc>
          <w:tcPr>
            <w:tcW w:w="541" w:type="dxa"/>
            <w:tcBorders>
              <w:bottom w:val="single" w:sz="12" w:space="0" w:color="auto"/>
            </w:tcBorders>
            <w:shd w:val="clear" w:color="auto" w:fill="FFFF00"/>
            <w:vAlign w:val="center"/>
          </w:tcPr>
          <w:p w14:paraId="714BF2F3" w14:textId="77777777" w:rsidR="003C7BFE" w:rsidRPr="00056A19" w:rsidRDefault="003C7BFE" w:rsidP="002D2846"/>
        </w:tc>
        <w:tc>
          <w:tcPr>
            <w:tcW w:w="7241" w:type="dxa"/>
            <w:gridSpan w:val="2"/>
            <w:tcBorders>
              <w:bottom w:val="single" w:sz="12" w:space="0" w:color="auto"/>
            </w:tcBorders>
            <w:vAlign w:val="center"/>
          </w:tcPr>
          <w:p w14:paraId="09B45216" w14:textId="77777777" w:rsidR="003C7BFE" w:rsidRPr="00056A19" w:rsidRDefault="003C7BFE" w:rsidP="002D2846">
            <w:r w:rsidRPr="00056A19">
              <w:t>Does the organisation assess the overall certainty of the evidence and reach recommendations? If so, provide details.</w:t>
            </w:r>
          </w:p>
        </w:tc>
        <w:tc>
          <w:tcPr>
            <w:tcW w:w="1134" w:type="dxa"/>
            <w:tcBorders>
              <w:bottom w:val="single" w:sz="12" w:space="0" w:color="auto"/>
            </w:tcBorders>
            <w:vAlign w:val="center"/>
          </w:tcPr>
          <w:p w14:paraId="65BDC891" w14:textId="77777777" w:rsidR="003C7BFE" w:rsidRPr="00056A19" w:rsidRDefault="003C7BFE" w:rsidP="002D2846">
            <w:pPr>
              <w:rPr>
                <w:color w:val="FF0000"/>
              </w:rPr>
            </w:pPr>
            <w:r>
              <w:t>N</w:t>
            </w:r>
          </w:p>
        </w:tc>
        <w:tc>
          <w:tcPr>
            <w:tcW w:w="6378" w:type="dxa"/>
            <w:tcBorders>
              <w:bottom w:val="single" w:sz="12" w:space="0" w:color="auto"/>
            </w:tcBorders>
            <w:vAlign w:val="center"/>
          </w:tcPr>
          <w:p w14:paraId="3CC453D1" w14:textId="77777777" w:rsidR="003C7BFE" w:rsidRPr="00924BB7" w:rsidRDefault="003C7BFE" w:rsidP="002D2846">
            <w:pPr>
              <w:jc w:val="left"/>
              <w:rPr>
                <w:color w:val="FF0000"/>
                <w:sz w:val="20"/>
                <w:szCs w:val="20"/>
              </w:rPr>
            </w:pPr>
          </w:p>
        </w:tc>
      </w:tr>
      <w:tr w:rsidR="003C7BFE" w:rsidRPr="00056A19" w14:paraId="70C87638" w14:textId="77777777" w:rsidTr="002D2846">
        <w:trPr>
          <w:cantSplit/>
        </w:trPr>
        <w:tc>
          <w:tcPr>
            <w:tcW w:w="541" w:type="dxa"/>
            <w:tcBorders>
              <w:top w:val="single" w:sz="12" w:space="0" w:color="auto"/>
              <w:bottom w:val="single" w:sz="12" w:space="0" w:color="auto"/>
            </w:tcBorders>
            <w:shd w:val="clear" w:color="auto" w:fill="BFBFBF"/>
            <w:vAlign w:val="center"/>
          </w:tcPr>
          <w:p w14:paraId="1E9C2883" w14:textId="77777777" w:rsidR="003C7BFE" w:rsidRPr="00056A19" w:rsidRDefault="003C7BFE" w:rsidP="002D2846"/>
        </w:tc>
        <w:tc>
          <w:tcPr>
            <w:tcW w:w="14753" w:type="dxa"/>
            <w:gridSpan w:val="4"/>
            <w:tcBorders>
              <w:top w:val="single" w:sz="12" w:space="0" w:color="auto"/>
              <w:bottom w:val="single" w:sz="12" w:space="0" w:color="auto"/>
            </w:tcBorders>
            <w:shd w:val="clear" w:color="auto" w:fill="BFBFBF"/>
            <w:vAlign w:val="center"/>
          </w:tcPr>
          <w:p w14:paraId="67CAF93D" w14:textId="77777777" w:rsidR="003C7BFE" w:rsidRPr="00056A19" w:rsidRDefault="003C7BFE" w:rsidP="002D2846">
            <w:r w:rsidRPr="00056A19">
              <w:t>Derivation of health-based guideline values</w:t>
            </w:r>
          </w:p>
        </w:tc>
      </w:tr>
      <w:tr w:rsidR="003C7BFE" w:rsidRPr="00056A19" w14:paraId="51DBF942" w14:textId="77777777" w:rsidTr="002D2846">
        <w:trPr>
          <w:cantSplit/>
        </w:trPr>
        <w:tc>
          <w:tcPr>
            <w:tcW w:w="541" w:type="dxa"/>
            <w:tcBorders>
              <w:top w:val="single" w:sz="12" w:space="0" w:color="auto"/>
            </w:tcBorders>
            <w:shd w:val="clear" w:color="auto" w:fill="92D050"/>
            <w:vAlign w:val="center"/>
          </w:tcPr>
          <w:p w14:paraId="556C331C" w14:textId="77777777" w:rsidR="003C7BFE" w:rsidRPr="00056A19" w:rsidRDefault="003C7BFE" w:rsidP="002D2846"/>
        </w:tc>
        <w:tc>
          <w:tcPr>
            <w:tcW w:w="7241" w:type="dxa"/>
            <w:gridSpan w:val="2"/>
            <w:tcBorders>
              <w:top w:val="single" w:sz="12" w:space="0" w:color="auto"/>
            </w:tcBorders>
            <w:vAlign w:val="center"/>
          </w:tcPr>
          <w:p w14:paraId="32F1A140" w14:textId="77777777" w:rsidR="003C7BFE" w:rsidRPr="00056A19" w:rsidRDefault="003C7BFE" w:rsidP="002D2846">
            <w:r w:rsidRPr="00056A19">
              <w:t xml:space="preserve">Is there justification for the choice of uncertainty and safety factors? </w:t>
            </w:r>
          </w:p>
        </w:tc>
        <w:tc>
          <w:tcPr>
            <w:tcW w:w="1134" w:type="dxa"/>
            <w:tcBorders>
              <w:top w:val="single" w:sz="12" w:space="0" w:color="auto"/>
            </w:tcBorders>
            <w:vAlign w:val="center"/>
          </w:tcPr>
          <w:p w14:paraId="7AC3D330" w14:textId="77777777" w:rsidR="003C7BFE" w:rsidRPr="00056A19" w:rsidRDefault="003C7BFE" w:rsidP="002D2846">
            <w:r>
              <w:t>Y</w:t>
            </w:r>
          </w:p>
        </w:tc>
        <w:tc>
          <w:tcPr>
            <w:tcW w:w="6378" w:type="dxa"/>
            <w:tcBorders>
              <w:top w:val="single" w:sz="12" w:space="0" w:color="auto"/>
            </w:tcBorders>
          </w:tcPr>
          <w:p w14:paraId="4589C875" w14:textId="0320A84E" w:rsidR="003C7BFE" w:rsidRPr="00924BB7" w:rsidRDefault="007E0089" w:rsidP="002D2846">
            <w:pPr>
              <w:rPr>
                <w:sz w:val="20"/>
                <w:szCs w:val="20"/>
              </w:rPr>
            </w:pPr>
            <w:r>
              <w:rPr>
                <w:sz w:val="20"/>
                <w:szCs w:val="20"/>
              </w:rPr>
              <w:t xml:space="preserve">Typically yes, however no guidance/guideline value was derived for ammonia. Justification for this is provided. </w:t>
            </w:r>
          </w:p>
        </w:tc>
      </w:tr>
      <w:tr w:rsidR="003C7BFE" w:rsidRPr="00056A19" w14:paraId="10ACFBB3" w14:textId="77777777" w:rsidTr="002D2846">
        <w:trPr>
          <w:cantSplit/>
        </w:trPr>
        <w:tc>
          <w:tcPr>
            <w:tcW w:w="541" w:type="dxa"/>
            <w:shd w:val="clear" w:color="auto" w:fill="92D050"/>
            <w:vAlign w:val="center"/>
          </w:tcPr>
          <w:p w14:paraId="7EF64120" w14:textId="77777777" w:rsidR="003C7BFE" w:rsidRPr="00056A19" w:rsidRDefault="003C7BFE" w:rsidP="002D2846"/>
        </w:tc>
        <w:tc>
          <w:tcPr>
            <w:tcW w:w="7241" w:type="dxa"/>
            <w:gridSpan w:val="2"/>
            <w:vAlign w:val="center"/>
          </w:tcPr>
          <w:p w14:paraId="482D54E5" w14:textId="77777777" w:rsidR="003C7BFE" w:rsidRPr="00056A19" w:rsidRDefault="003C7BFE" w:rsidP="002D2846">
            <w:r w:rsidRPr="00056A19">
              <w:t xml:space="preserve">Are the parameter value assumptions documented and explained?  </w:t>
            </w:r>
          </w:p>
        </w:tc>
        <w:tc>
          <w:tcPr>
            <w:tcW w:w="1134" w:type="dxa"/>
            <w:vAlign w:val="center"/>
          </w:tcPr>
          <w:p w14:paraId="0E1EC12B" w14:textId="77777777" w:rsidR="003C7BFE" w:rsidRPr="00056A19" w:rsidRDefault="003C7BFE" w:rsidP="002D2846">
            <w:r>
              <w:t>Y</w:t>
            </w:r>
          </w:p>
        </w:tc>
        <w:tc>
          <w:tcPr>
            <w:tcW w:w="6378" w:type="dxa"/>
          </w:tcPr>
          <w:p w14:paraId="4CE53848" w14:textId="77777777" w:rsidR="003C7BFE" w:rsidRPr="00924BB7" w:rsidRDefault="003C7BFE" w:rsidP="002D2846">
            <w:pPr>
              <w:rPr>
                <w:sz w:val="20"/>
                <w:szCs w:val="20"/>
              </w:rPr>
            </w:pPr>
          </w:p>
        </w:tc>
      </w:tr>
      <w:tr w:rsidR="003C7BFE" w:rsidRPr="00056A19" w14:paraId="3B497874" w14:textId="77777777" w:rsidTr="002D2846">
        <w:trPr>
          <w:cantSplit/>
        </w:trPr>
        <w:tc>
          <w:tcPr>
            <w:tcW w:w="541" w:type="dxa"/>
            <w:shd w:val="clear" w:color="auto" w:fill="92D050"/>
            <w:vAlign w:val="center"/>
          </w:tcPr>
          <w:p w14:paraId="5740B7D3" w14:textId="77777777" w:rsidR="003C7BFE" w:rsidRPr="00056A19" w:rsidRDefault="003C7BFE" w:rsidP="002D2846"/>
        </w:tc>
        <w:tc>
          <w:tcPr>
            <w:tcW w:w="7241" w:type="dxa"/>
            <w:gridSpan w:val="2"/>
            <w:vAlign w:val="center"/>
          </w:tcPr>
          <w:p w14:paraId="68D90386" w14:textId="77777777" w:rsidR="003C7BFE" w:rsidRPr="00056A19" w:rsidRDefault="003C7BFE" w:rsidP="002D2846">
            <w:r w:rsidRPr="00056A19">
              <w:t>Are the mathematical workings/algorithms clearly documented and explained?</w:t>
            </w:r>
          </w:p>
        </w:tc>
        <w:tc>
          <w:tcPr>
            <w:tcW w:w="1134" w:type="dxa"/>
            <w:vAlign w:val="center"/>
          </w:tcPr>
          <w:p w14:paraId="68691EC4" w14:textId="771BD36D" w:rsidR="003C7BFE" w:rsidRPr="00056A19" w:rsidRDefault="007E0089" w:rsidP="002D2846">
            <w:r>
              <w:t>NA</w:t>
            </w:r>
          </w:p>
        </w:tc>
        <w:tc>
          <w:tcPr>
            <w:tcW w:w="6378" w:type="dxa"/>
          </w:tcPr>
          <w:p w14:paraId="23CE4568" w14:textId="018AF40A" w:rsidR="003C7BFE" w:rsidRPr="00924BB7" w:rsidRDefault="007E0089" w:rsidP="002D2846">
            <w:pPr>
              <w:rPr>
                <w:sz w:val="20"/>
                <w:szCs w:val="20"/>
              </w:rPr>
            </w:pPr>
            <w:r>
              <w:rPr>
                <w:sz w:val="20"/>
                <w:szCs w:val="20"/>
              </w:rPr>
              <w:t>Typically yes, however no guidance/guideline value was derived for ammonia. Justification for this is provided.</w:t>
            </w:r>
          </w:p>
        </w:tc>
      </w:tr>
      <w:tr w:rsidR="003C7BFE" w:rsidRPr="00056A19" w14:paraId="32644F8E" w14:textId="77777777" w:rsidTr="002D2846">
        <w:trPr>
          <w:cantSplit/>
        </w:trPr>
        <w:tc>
          <w:tcPr>
            <w:tcW w:w="541" w:type="dxa"/>
            <w:shd w:val="clear" w:color="auto" w:fill="92D050"/>
            <w:vAlign w:val="center"/>
          </w:tcPr>
          <w:p w14:paraId="0C9ED389" w14:textId="77777777" w:rsidR="003C7BFE" w:rsidRPr="00056A19" w:rsidRDefault="003C7BFE" w:rsidP="002D2846"/>
        </w:tc>
        <w:tc>
          <w:tcPr>
            <w:tcW w:w="7241" w:type="dxa"/>
            <w:gridSpan w:val="2"/>
            <w:vAlign w:val="center"/>
          </w:tcPr>
          <w:p w14:paraId="4425D6A2" w14:textId="77777777" w:rsidR="003C7BFE" w:rsidRPr="00056A19" w:rsidRDefault="003C7BFE" w:rsidP="002D2846">
            <w:r w:rsidRPr="00056A19">
              <w:t>Does the organisation take into consideration non-health related matters to account for feasibility of implementing the guideline values (e.g. measurement attainability)?</w:t>
            </w:r>
          </w:p>
        </w:tc>
        <w:tc>
          <w:tcPr>
            <w:tcW w:w="1134" w:type="dxa"/>
            <w:vAlign w:val="center"/>
          </w:tcPr>
          <w:p w14:paraId="7AA7D09A" w14:textId="77777777" w:rsidR="003C7BFE" w:rsidRPr="00056A19" w:rsidRDefault="003C7BFE" w:rsidP="002D2846">
            <w:r>
              <w:t>NA</w:t>
            </w:r>
          </w:p>
        </w:tc>
        <w:tc>
          <w:tcPr>
            <w:tcW w:w="6378" w:type="dxa"/>
            <w:vAlign w:val="center"/>
          </w:tcPr>
          <w:p w14:paraId="12FA964A" w14:textId="77777777" w:rsidR="003C7BFE" w:rsidRPr="00924BB7" w:rsidRDefault="003C7BFE" w:rsidP="002D2846">
            <w:pPr>
              <w:jc w:val="left"/>
              <w:rPr>
                <w:sz w:val="20"/>
                <w:szCs w:val="20"/>
              </w:rPr>
            </w:pPr>
            <w:r>
              <w:rPr>
                <w:sz w:val="20"/>
                <w:szCs w:val="20"/>
              </w:rPr>
              <w:t xml:space="preserve">No, non-health related matters do not appear to be considered in guideline development. Recorded as ‘not applicable’. </w:t>
            </w:r>
          </w:p>
        </w:tc>
      </w:tr>
      <w:tr w:rsidR="003C7BFE" w:rsidRPr="00056A19" w14:paraId="5A379932" w14:textId="77777777" w:rsidTr="002D2846">
        <w:trPr>
          <w:cantSplit/>
        </w:trPr>
        <w:tc>
          <w:tcPr>
            <w:tcW w:w="541" w:type="dxa"/>
            <w:shd w:val="clear" w:color="auto" w:fill="FFFF00"/>
            <w:vAlign w:val="center"/>
          </w:tcPr>
          <w:p w14:paraId="4D4CB6AE" w14:textId="77777777" w:rsidR="003C7BFE" w:rsidRPr="00056A19" w:rsidRDefault="003C7BFE" w:rsidP="002D2846"/>
        </w:tc>
        <w:tc>
          <w:tcPr>
            <w:tcW w:w="7241" w:type="dxa"/>
            <w:gridSpan w:val="2"/>
            <w:vAlign w:val="center"/>
          </w:tcPr>
          <w:p w14:paraId="1308FE9D" w14:textId="77777777" w:rsidR="003C7BFE" w:rsidRPr="00056A19" w:rsidRDefault="003C7BFE" w:rsidP="002D2846">
            <w:r w:rsidRPr="00056A19">
              <w:t xml:space="preserve">Is there documentation directing use of mechanistic, mode of action, or key events in adverse outcome pathways in deriving health-based guideline values? </w:t>
            </w:r>
          </w:p>
        </w:tc>
        <w:tc>
          <w:tcPr>
            <w:tcW w:w="1134" w:type="dxa"/>
            <w:vAlign w:val="center"/>
          </w:tcPr>
          <w:p w14:paraId="5B1C98DC" w14:textId="77777777" w:rsidR="003C7BFE" w:rsidRPr="00056A19" w:rsidRDefault="003C7BFE" w:rsidP="002D2846">
            <w:r>
              <w:t>Y</w:t>
            </w:r>
          </w:p>
        </w:tc>
        <w:tc>
          <w:tcPr>
            <w:tcW w:w="6378" w:type="dxa"/>
            <w:vAlign w:val="center"/>
          </w:tcPr>
          <w:p w14:paraId="7321293A" w14:textId="77777777" w:rsidR="003C7BFE" w:rsidRPr="00924BB7" w:rsidRDefault="003C7BFE" w:rsidP="002D2846">
            <w:pPr>
              <w:jc w:val="left"/>
              <w:rPr>
                <w:sz w:val="20"/>
                <w:szCs w:val="20"/>
              </w:rPr>
            </w:pPr>
            <w:r>
              <w:rPr>
                <w:sz w:val="20"/>
                <w:szCs w:val="20"/>
              </w:rPr>
              <w:t>Guidance documentation is not cited. However, guidance document does exist</w:t>
            </w:r>
            <w:r w:rsidRPr="003822F4">
              <w:rPr>
                <w:sz w:val="20"/>
                <w:szCs w:val="20"/>
              </w:rPr>
              <w:t xml:space="preserve"> (FAO/WHO 2009, WHO 2005, 2007).</w:t>
            </w:r>
          </w:p>
        </w:tc>
      </w:tr>
      <w:tr w:rsidR="003C7BFE" w:rsidRPr="00056A19" w14:paraId="339A3BC5" w14:textId="77777777" w:rsidTr="002D2846">
        <w:trPr>
          <w:cantSplit/>
        </w:trPr>
        <w:tc>
          <w:tcPr>
            <w:tcW w:w="541" w:type="dxa"/>
            <w:tcBorders>
              <w:bottom w:val="single" w:sz="4" w:space="0" w:color="auto"/>
            </w:tcBorders>
            <w:shd w:val="clear" w:color="auto" w:fill="FFFF00"/>
            <w:vAlign w:val="center"/>
          </w:tcPr>
          <w:p w14:paraId="21FCE836" w14:textId="77777777" w:rsidR="003C7BFE" w:rsidRPr="00056A19" w:rsidRDefault="003C7BFE" w:rsidP="002D2846"/>
        </w:tc>
        <w:tc>
          <w:tcPr>
            <w:tcW w:w="7241" w:type="dxa"/>
            <w:gridSpan w:val="2"/>
            <w:tcBorders>
              <w:bottom w:val="single" w:sz="4" w:space="0" w:color="auto"/>
            </w:tcBorders>
            <w:vAlign w:val="center"/>
          </w:tcPr>
          <w:p w14:paraId="7E65194F" w14:textId="77777777" w:rsidR="003C7BFE" w:rsidRPr="00056A19" w:rsidRDefault="003C7BFE" w:rsidP="002D2846">
            <w:r w:rsidRPr="00056A19">
              <w:t>What processes are used when expert judgement is required and applied? Is the process documented and published?</w:t>
            </w:r>
          </w:p>
        </w:tc>
        <w:tc>
          <w:tcPr>
            <w:tcW w:w="1134" w:type="dxa"/>
            <w:tcBorders>
              <w:bottom w:val="single" w:sz="4" w:space="0" w:color="auto"/>
            </w:tcBorders>
            <w:vAlign w:val="center"/>
          </w:tcPr>
          <w:p w14:paraId="0788E6A9" w14:textId="77777777" w:rsidR="003C7BFE" w:rsidRPr="00056A19" w:rsidRDefault="003C7BFE" w:rsidP="002D2846">
            <w:pPr>
              <w:rPr>
                <w:color w:val="FF0000"/>
              </w:rPr>
            </w:pPr>
            <w:r>
              <w:t>N</w:t>
            </w:r>
          </w:p>
        </w:tc>
        <w:tc>
          <w:tcPr>
            <w:tcW w:w="6378" w:type="dxa"/>
            <w:tcBorders>
              <w:bottom w:val="single" w:sz="4" w:space="0" w:color="auto"/>
            </w:tcBorders>
            <w:vAlign w:val="center"/>
          </w:tcPr>
          <w:p w14:paraId="2A0597B8" w14:textId="77777777" w:rsidR="003C7BFE" w:rsidRPr="00924BB7" w:rsidRDefault="003C7BFE" w:rsidP="002D2846">
            <w:pPr>
              <w:jc w:val="left"/>
              <w:rPr>
                <w:color w:val="FF0000"/>
                <w:sz w:val="20"/>
                <w:szCs w:val="20"/>
              </w:rPr>
            </w:pPr>
            <w:r w:rsidRPr="003822F4">
              <w:rPr>
                <w:sz w:val="20"/>
                <w:szCs w:val="20"/>
              </w:rPr>
              <w:t xml:space="preserve">Unclear from documentation consulted. </w:t>
            </w:r>
          </w:p>
        </w:tc>
      </w:tr>
      <w:tr w:rsidR="003C7BFE" w:rsidRPr="00056A19" w14:paraId="5029DFDA" w14:textId="77777777" w:rsidTr="002D2846">
        <w:trPr>
          <w:cantSplit/>
        </w:trPr>
        <w:tc>
          <w:tcPr>
            <w:tcW w:w="541" w:type="dxa"/>
            <w:tcBorders>
              <w:top w:val="single" w:sz="4" w:space="0" w:color="auto"/>
              <w:bottom w:val="single" w:sz="4" w:space="0" w:color="auto"/>
            </w:tcBorders>
            <w:shd w:val="clear" w:color="auto" w:fill="8EAADB"/>
            <w:vAlign w:val="center"/>
          </w:tcPr>
          <w:p w14:paraId="3EF3CACF" w14:textId="77777777" w:rsidR="003C7BFE" w:rsidRPr="00056A19" w:rsidRDefault="003C7BFE" w:rsidP="002D2846"/>
        </w:tc>
        <w:tc>
          <w:tcPr>
            <w:tcW w:w="7241" w:type="dxa"/>
            <w:gridSpan w:val="2"/>
            <w:tcBorders>
              <w:top w:val="single" w:sz="4" w:space="0" w:color="auto"/>
              <w:bottom w:val="single" w:sz="4" w:space="0" w:color="auto"/>
            </w:tcBorders>
            <w:vAlign w:val="center"/>
          </w:tcPr>
          <w:p w14:paraId="29B843AA" w14:textId="77777777" w:rsidR="003C7BFE" w:rsidRPr="00056A19" w:rsidRDefault="003C7BFE" w:rsidP="002D2846">
            <w:r w:rsidRPr="00056A19">
              <w:t>Is dose response modelling (e.g. BMDL) routinely used?</w:t>
            </w:r>
          </w:p>
        </w:tc>
        <w:tc>
          <w:tcPr>
            <w:tcW w:w="1134" w:type="dxa"/>
            <w:tcBorders>
              <w:top w:val="single" w:sz="4" w:space="0" w:color="auto"/>
              <w:bottom w:val="single" w:sz="4" w:space="0" w:color="auto"/>
            </w:tcBorders>
            <w:vAlign w:val="center"/>
          </w:tcPr>
          <w:p w14:paraId="1D0889C8" w14:textId="77777777" w:rsidR="003C7BFE" w:rsidRPr="00056A19" w:rsidRDefault="003C7BFE" w:rsidP="002D2846">
            <w:r>
              <w:t>Y</w:t>
            </w:r>
          </w:p>
        </w:tc>
        <w:tc>
          <w:tcPr>
            <w:tcW w:w="6378" w:type="dxa"/>
            <w:tcBorders>
              <w:top w:val="single" w:sz="4" w:space="0" w:color="auto"/>
              <w:bottom w:val="single" w:sz="4" w:space="0" w:color="auto"/>
            </w:tcBorders>
          </w:tcPr>
          <w:p w14:paraId="6B9A79E5" w14:textId="77777777" w:rsidR="003C7BFE" w:rsidRPr="003822F4" w:rsidRDefault="003C7BFE" w:rsidP="002D2846">
            <w:pPr>
              <w:rPr>
                <w:sz w:val="20"/>
                <w:szCs w:val="20"/>
              </w:rPr>
            </w:pPr>
            <w:r w:rsidRPr="003822F4">
              <w:rPr>
                <w:sz w:val="20"/>
                <w:szCs w:val="20"/>
              </w:rPr>
              <w:t xml:space="preserve">Yes, where data permit and where a BMDL would provide greater </w:t>
            </w:r>
          </w:p>
          <w:p w14:paraId="204347E5" w14:textId="77777777" w:rsidR="003C7BFE" w:rsidRPr="00924BB7" w:rsidRDefault="003C7BFE" w:rsidP="002D2846">
            <w:pPr>
              <w:rPr>
                <w:sz w:val="20"/>
                <w:szCs w:val="20"/>
              </w:rPr>
            </w:pPr>
            <w:r w:rsidRPr="003822F4">
              <w:rPr>
                <w:sz w:val="20"/>
                <w:szCs w:val="20"/>
              </w:rPr>
              <w:t>confidence in the point of departure (WHO 2009).</w:t>
            </w:r>
          </w:p>
        </w:tc>
      </w:tr>
      <w:tr w:rsidR="003C7BFE" w:rsidRPr="00056A19" w14:paraId="5E5E87DD" w14:textId="77777777" w:rsidTr="002D2846">
        <w:trPr>
          <w:cantSplit/>
        </w:trPr>
        <w:tc>
          <w:tcPr>
            <w:tcW w:w="541" w:type="dxa"/>
            <w:tcBorders>
              <w:top w:val="single" w:sz="4" w:space="0" w:color="auto"/>
            </w:tcBorders>
            <w:shd w:val="clear" w:color="auto" w:fill="92D050"/>
            <w:vAlign w:val="center"/>
          </w:tcPr>
          <w:p w14:paraId="717D88DB" w14:textId="77777777" w:rsidR="003C7BFE" w:rsidRPr="00056A19" w:rsidRDefault="003C7BFE" w:rsidP="002D2846"/>
        </w:tc>
        <w:tc>
          <w:tcPr>
            <w:tcW w:w="7241" w:type="dxa"/>
            <w:gridSpan w:val="2"/>
            <w:tcBorders>
              <w:top w:val="single" w:sz="4" w:space="0" w:color="auto"/>
            </w:tcBorders>
            <w:vAlign w:val="center"/>
          </w:tcPr>
          <w:p w14:paraId="77F83184" w14:textId="77777777" w:rsidR="003C7BFE" w:rsidRPr="00056A19" w:rsidRDefault="003C7BFE" w:rsidP="002D2846">
            <w:r w:rsidRPr="00056A19">
              <w:t>What is the organisation’s policy for dealing with substances for which a non-threshold mode of action may be applicable in humans? Has the policy been articulated and recorded?</w:t>
            </w:r>
          </w:p>
        </w:tc>
        <w:tc>
          <w:tcPr>
            <w:tcW w:w="1134" w:type="dxa"/>
            <w:tcBorders>
              <w:top w:val="single" w:sz="4" w:space="0" w:color="auto"/>
            </w:tcBorders>
            <w:vAlign w:val="center"/>
          </w:tcPr>
          <w:p w14:paraId="07908DD1" w14:textId="77777777" w:rsidR="003C7BFE" w:rsidRPr="00056A19" w:rsidRDefault="003C7BFE" w:rsidP="002D2846">
            <w:r>
              <w:t>NA</w:t>
            </w:r>
          </w:p>
        </w:tc>
        <w:tc>
          <w:tcPr>
            <w:tcW w:w="6378" w:type="dxa"/>
            <w:tcBorders>
              <w:top w:val="single" w:sz="4" w:space="0" w:color="auto"/>
            </w:tcBorders>
            <w:vAlign w:val="center"/>
          </w:tcPr>
          <w:p w14:paraId="4F9D3DF4" w14:textId="77777777" w:rsidR="003C7BFE" w:rsidRPr="00924BB7" w:rsidRDefault="003C7BFE" w:rsidP="002D2846">
            <w:pPr>
              <w:jc w:val="left"/>
              <w:rPr>
                <w:sz w:val="20"/>
                <w:szCs w:val="20"/>
              </w:rPr>
            </w:pPr>
            <w:r>
              <w:rPr>
                <w:sz w:val="20"/>
                <w:szCs w:val="20"/>
              </w:rPr>
              <w:t>W</w:t>
            </w:r>
            <w:r w:rsidRPr="003822F4">
              <w:rPr>
                <w:sz w:val="20"/>
                <w:szCs w:val="20"/>
              </w:rPr>
              <w:t xml:space="preserve">here a contaminant is found to be a genotoxic carcinogen, for which JECFA considers it inappropriate to establish a health-based guidance value, JECFA will usually calculate a margin of exposure (MOE) between the critical point of departure and the dietary exposure for a high or average consumer to provide guidance for risk managers. </w:t>
            </w:r>
            <w:r>
              <w:rPr>
                <w:sz w:val="20"/>
                <w:szCs w:val="20"/>
              </w:rPr>
              <w:t>Alternatively</w:t>
            </w:r>
            <w:r w:rsidRPr="003822F4">
              <w:rPr>
                <w:sz w:val="20"/>
                <w:szCs w:val="20"/>
              </w:rPr>
              <w:t xml:space="preserve"> </w:t>
            </w:r>
            <w:r>
              <w:rPr>
                <w:sz w:val="20"/>
                <w:szCs w:val="20"/>
              </w:rPr>
              <w:t xml:space="preserve">a </w:t>
            </w:r>
            <w:r w:rsidRPr="003822F4">
              <w:rPr>
                <w:sz w:val="20"/>
                <w:szCs w:val="20"/>
              </w:rPr>
              <w:t>quantitative assessment of the risk (e.g. additional cancer risk) at defined levels of exposure</w:t>
            </w:r>
            <w:r>
              <w:rPr>
                <w:sz w:val="20"/>
                <w:szCs w:val="20"/>
              </w:rPr>
              <w:t xml:space="preserve"> is undertaken (JECFA 2017a). However, these processes were not applied for Cd because it was not considered a genotoxic carcinogen. </w:t>
            </w:r>
          </w:p>
        </w:tc>
      </w:tr>
      <w:tr w:rsidR="003C7BFE" w:rsidRPr="00056A19" w14:paraId="2E780308" w14:textId="77777777" w:rsidTr="002D2846">
        <w:trPr>
          <w:cantSplit/>
        </w:trPr>
        <w:tc>
          <w:tcPr>
            <w:tcW w:w="541" w:type="dxa"/>
            <w:shd w:val="clear" w:color="auto" w:fill="92D050"/>
            <w:vAlign w:val="center"/>
          </w:tcPr>
          <w:p w14:paraId="6B8F1B66" w14:textId="77777777" w:rsidR="003C7BFE" w:rsidRPr="00056A19" w:rsidRDefault="003C7BFE" w:rsidP="002D2846"/>
        </w:tc>
        <w:tc>
          <w:tcPr>
            <w:tcW w:w="7241" w:type="dxa"/>
            <w:gridSpan w:val="2"/>
            <w:vAlign w:val="center"/>
          </w:tcPr>
          <w:p w14:paraId="6C1B0A65" w14:textId="77777777" w:rsidR="003C7BFE" w:rsidRPr="00056A19" w:rsidRDefault="003C7BFE" w:rsidP="002D2846">
            <w:r w:rsidRPr="00056A19">
              <w:t>If applicable: For carcinogens, what is the level of cancer risk used by the organisation to set the health-based guideline value?</w:t>
            </w:r>
          </w:p>
        </w:tc>
        <w:tc>
          <w:tcPr>
            <w:tcW w:w="1134" w:type="dxa"/>
            <w:vAlign w:val="center"/>
          </w:tcPr>
          <w:p w14:paraId="646AA5B9" w14:textId="77777777" w:rsidR="003C7BFE" w:rsidRPr="00056A19" w:rsidRDefault="003C7BFE" w:rsidP="002D2846">
            <w:r>
              <w:t>NA</w:t>
            </w:r>
          </w:p>
        </w:tc>
        <w:tc>
          <w:tcPr>
            <w:tcW w:w="6378" w:type="dxa"/>
          </w:tcPr>
          <w:p w14:paraId="6A648CBC" w14:textId="77777777" w:rsidR="003C7BFE" w:rsidRPr="00924BB7" w:rsidRDefault="003C7BFE" w:rsidP="002D2846">
            <w:pPr>
              <w:rPr>
                <w:sz w:val="20"/>
                <w:szCs w:val="20"/>
              </w:rPr>
            </w:pPr>
          </w:p>
        </w:tc>
      </w:tr>
      <w:tr w:rsidR="003C7BFE" w:rsidRPr="00056A19" w14:paraId="2A90BF56" w14:textId="77777777" w:rsidTr="002D2846">
        <w:trPr>
          <w:cantSplit/>
        </w:trPr>
        <w:tc>
          <w:tcPr>
            <w:tcW w:w="15294" w:type="dxa"/>
            <w:gridSpan w:val="5"/>
            <w:vAlign w:val="center"/>
          </w:tcPr>
          <w:p w14:paraId="4D19119D" w14:textId="77777777" w:rsidR="003C7BFE" w:rsidRPr="00981735" w:rsidRDefault="003C7BFE" w:rsidP="002D2846">
            <w:pPr>
              <w:rPr>
                <w:b/>
                <w:bCs/>
                <w:color w:val="00586B"/>
              </w:rPr>
            </w:pPr>
            <w:r w:rsidRPr="00981735">
              <w:rPr>
                <w:b/>
                <w:bCs/>
                <w:color w:val="00586B"/>
              </w:rPr>
              <w:t>Summary:</w:t>
            </w:r>
          </w:p>
          <w:p w14:paraId="55C5875B" w14:textId="77777777" w:rsidR="003C7BFE" w:rsidRDefault="003C7BFE" w:rsidP="002D2846">
            <w:r>
              <w:t>Total # of ‘Must-Have’ criteria met (or not applicable</w:t>
            </w:r>
            <w:r w:rsidRPr="009138F6">
              <w:t xml:space="preserve">): </w:t>
            </w:r>
            <w:r>
              <w:t>13.5</w:t>
            </w:r>
            <w:r w:rsidRPr="009138F6">
              <w:t xml:space="preserve">/20 = </w:t>
            </w:r>
            <w:r>
              <w:t>68</w:t>
            </w:r>
            <w:r w:rsidRPr="009138F6">
              <w:t>%</w:t>
            </w:r>
          </w:p>
          <w:p w14:paraId="15E6874D" w14:textId="07712B83" w:rsidR="003C7BFE" w:rsidRDefault="003C7BFE" w:rsidP="002D2846">
            <w:r>
              <w:t xml:space="preserve">Total # of ‘Should-Have’ criteria met (or not applicable): </w:t>
            </w:r>
            <w:r w:rsidR="007E0089">
              <w:t>5</w:t>
            </w:r>
            <w:r w:rsidRPr="009138F6">
              <w:t xml:space="preserve">/10 = </w:t>
            </w:r>
            <w:r w:rsidR="007E0089">
              <w:t>5</w:t>
            </w:r>
            <w:r w:rsidRPr="009138F6">
              <w:t>0%</w:t>
            </w:r>
          </w:p>
          <w:p w14:paraId="47E15543" w14:textId="77777777" w:rsidR="003C7BFE" w:rsidRPr="00056A19" w:rsidRDefault="003C7BFE" w:rsidP="002D2846">
            <w:r>
              <w:t xml:space="preserve">Total # of ‘May-Have’ criteria </w:t>
            </w:r>
            <w:r w:rsidRPr="009138F6">
              <w:t>met</w:t>
            </w:r>
            <w:r>
              <w:t xml:space="preserve"> (or not applicable)</w:t>
            </w:r>
            <w:r w:rsidRPr="009138F6">
              <w:t xml:space="preserve">: </w:t>
            </w:r>
            <w:r>
              <w:t>2</w:t>
            </w:r>
            <w:r w:rsidRPr="009138F6">
              <w:t xml:space="preserve">/2 = </w:t>
            </w:r>
            <w:r>
              <w:t>100</w:t>
            </w:r>
            <w:r w:rsidRPr="009138F6">
              <w:t>%</w:t>
            </w:r>
          </w:p>
        </w:tc>
      </w:tr>
      <w:tr w:rsidR="003C7BFE" w:rsidRPr="00056A19" w14:paraId="5D10B171" w14:textId="77777777" w:rsidTr="002D2846">
        <w:trPr>
          <w:cantSplit/>
        </w:trPr>
        <w:tc>
          <w:tcPr>
            <w:tcW w:w="15294" w:type="dxa"/>
            <w:gridSpan w:val="5"/>
            <w:tcBorders>
              <w:bottom w:val="single" w:sz="12" w:space="0" w:color="auto"/>
            </w:tcBorders>
            <w:vAlign w:val="center"/>
          </w:tcPr>
          <w:p w14:paraId="0E091179" w14:textId="77777777" w:rsidR="003C7BFE" w:rsidRPr="00981735" w:rsidRDefault="003C7BFE" w:rsidP="002D2846">
            <w:pPr>
              <w:rPr>
                <w:b/>
                <w:bCs/>
                <w:color w:val="365F91" w:themeColor="accent1" w:themeShade="BF"/>
              </w:rPr>
            </w:pPr>
            <w:r w:rsidRPr="00981735">
              <w:rPr>
                <w:b/>
                <w:bCs/>
                <w:color w:val="365F91" w:themeColor="accent1" w:themeShade="BF"/>
              </w:rPr>
              <w:t>References:</w:t>
            </w:r>
          </w:p>
          <w:p w14:paraId="0CF01086" w14:textId="77777777" w:rsidR="003C7BFE" w:rsidRDefault="003C7BFE" w:rsidP="002D2846">
            <w:pPr>
              <w:jc w:val="left"/>
              <w:rPr>
                <w:sz w:val="20"/>
                <w:szCs w:val="20"/>
              </w:rPr>
            </w:pPr>
            <w:r w:rsidRPr="003822F4">
              <w:rPr>
                <w:sz w:val="20"/>
                <w:szCs w:val="20"/>
              </w:rPr>
              <w:t xml:space="preserve">FAO/WHO (2009). Environmental Health Criteria 240: Principles and methods for the risk assessment of chemicals in food. Chapter 5: Dose-response assessment and derivation of health-based guidance values. Geneva: A joint publication of the Food and Agriculture Organization of the United Nations and the World Health Organization. </w:t>
            </w:r>
            <w:hyperlink r:id="rId71" w:history="1">
              <w:r w:rsidRPr="00C576DB">
                <w:rPr>
                  <w:rStyle w:val="Hyperlink"/>
                  <w:sz w:val="20"/>
                  <w:szCs w:val="20"/>
                </w:rPr>
                <w:t>http://www.inchem.org/documents/ehc/ehc/ehc240_chapter5.pdf</w:t>
              </w:r>
            </w:hyperlink>
            <w:r w:rsidRPr="003822F4">
              <w:rPr>
                <w:sz w:val="20"/>
                <w:szCs w:val="20"/>
              </w:rPr>
              <w:t>.</w:t>
            </w:r>
            <w:r>
              <w:rPr>
                <w:sz w:val="20"/>
                <w:szCs w:val="20"/>
              </w:rPr>
              <w:t xml:space="preserve"> </w:t>
            </w:r>
          </w:p>
          <w:p w14:paraId="70B695AE" w14:textId="77777777" w:rsidR="003C7BFE" w:rsidRDefault="003C7BFE" w:rsidP="002D2846">
            <w:pPr>
              <w:jc w:val="left"/>
              <w:rPr>
                <w:sz w:val="20"/>
                <w:szCs w:val="20"/>
              </w:rPr>
            </w:pPr>
          </w:p>
          <w:p w14:paraId="27992C79" w14:textId="77777777" w:rsidR="003C7BFE" w:rsidRDefault="003C7BFE" w:rsidP="002D2846">
            <w:pPr>
              <w:jc w:val="left"/>
              <w:rPr>
                <w:sz w:val="20"/>
                <w:szCs w:val="20"/>
              </w:rPr>
            </w:pPr>
            <w:r>
              <w:rPr>
                <w:sz w:val="20"/>
                <w:szCs w:val="20"/>
              </w:rPr>
              <w:t xml:space="preserve">JECFA (2017a). Guidance document for WHO monographers and reviewers evaluating contaminants in food and feed. </w:t>
            </w:r>
            <w:r w:rsidRPr="003822F4">
              <w:rPr>
                <w:sz w:val="20"/>
                <w:szCs w:val="20"/>
              </w:rPr>
              <w:t>Joint FAO/WHO Expert Committee on Food Additives (JECFA)</w:t>
            </w:r>
            <w:r>
              <w:rPr>
                <w:sz w:val="20"/>
                <w:szCs w:val="20"/>
              </w:rPr>
              <w:t xml:space="preserve">. January 2017. Version 1.0. </w:t>
            </w:r>
            <w:hyperlink r:id="rId72" w:history="1">
              <w:r w:rsidRPr="00C576DB">
                <w:rPr>
                  <w:rStyle w:val="Hyperlink"/>
                  <w:sz w:val="20"/>
                  <w:szCs w:val="20"/>
                </w:rPr>
                <w:t>http://apps.who.int/iris/bitstream/handle/10665/254630/9789241512008-eng.pdf;jsessionid=8AB23D3A0003A624A67704756BB3A938?sequence=1</w:t>
              </w:r>
            </w:hyperlink>
            <w:r>
              <w:rPr>
                <w:sz w:val="20"/>
                <w:szCs w:val="20"/>
              </w:rPr>
              <w:t xml:space="preserve"> </w:t>
            </w:r>
          </w:p>
          <w:p w14:paraId="3A4BE5F7" w14:textId="77777777" w:rsidR="003C7BFE" w:rsidRDefault="003C7BFE" w:rsidP="002D2846">
            <w:pPr>
              <w:jc w:val="left"/>
              <w:rPr>
                <w:sz w:val="20"/>
                <w:szCs w:val="20"/>
              </w:rPr>
            </w:pPr>
          </w:p>
          <w:p w14:paraId="0CC1FD90" w14:textId="77777777" w:rsidR="003C7BFE" w:rsidRPr="00E46C9E" w:rsidRDefault="003C7BFE" w:rsidP="002D2846">
            <w:pPr>
              <w:jc w:val="left"/>
              <w:rPr>
                <w:sz w:val="20"/>
                <w:szCs w:val="20"/>
              </w:rPr>
            </w:pPr>
            <w:r w:rsidRPr="00E46C9E">
              <w:rPr>
                <w:sz w:val="20"/>
                <w:szCs w:val="20"/>
              </w:rPr>
              <w:t xml:space="preserve">JECFA (2017b). Guidance to JECFA Experts on Systematic Literature Searches. Prepared by WHO JECFA (Joint FAO/WHO Expert Committee on Food Additives) Secretariat. January 2017. </w:t>
            </w:r>
          </w:p>
          <w:p w14:paraId="09294612" w14:textId="77777777" w:rsidR="003C7BFE" w:rsidRDefault="003C7BFE" w:rsidP="002D2846">
            <w:pPr>
              <w:jc w:val="left"/>
              <w:rPr>
                <w:sz w:val="20"/>
                <w:szCs w:val="20"/>
              </w:rPr>
            </w:pPr>
            <w:hyperlink r:id="rId73" w:history="1">
              <w:r w:rsidRPr="00C576DB">
                <w:rPr>
                  <w:rStyle w:val="Hyperlink"/>
                  <w:sz w:val="20"/>
                  <w:szCs w:val="20"/>
                </w:rPr>
                <w:t>https://www.who.int/foodsafety/chem/jecfa/Litertature_Search.pdf?ua=1</w:t>
              </w:r>
            </w:hyperlink>
            <w:r w:rsidRPr="00E46C9E">
              <w:rPr>
                <w:sz w:val="20"/>
                <w:szCs w:val="20"/>
              </w:rPr>
              <w:t>.</w:t>
            </w:r>
          </w:p>
          <w:p w14:paraId="0F71E254" w14:textId="77777777" w:rsidR="003C7BFE" w:rsidRDefault="003C7BFE" w:rsidP="002D2846">
            <w:pPr>
              <w:jc w:val="left"/>
              <w:rPr>
                <w:sz w:val="20"/>
                <w:szCs w:val="20"/>
              </w:rPr>
            </w:pPr>
          </w:p>
          <w:p w14:paraId="1F04766D" w14:textId="77777777" w:rsidR="003C7BFE" w:rsidRDefault="003C7BFE" w:rsidP="002D2846">
            <w:pPr>
              <w:jc w:val="left"/>
              <w:rPr>
                <w:sz w:val="20"/>
                <w:szCs w:val="20"/>
              </w:rPr>
            </w:pPr>
            <w:r w:rsidRPr="003822F4">
              <w:rPr>
                <w:sz w:val="20"/>
                <w:szCs w:val="20"/>
              </w:rPr>
              <w:t xml:space="preserve">WHO (2005). Harmonization Project Document No. 2: Chemical-specific adjustment factors for interspecies differences and human variability: guidance document for use of data in dose/concentration response assessment. World Health Organization (IPCS). </w:t>
            </w:r>
            <w:hyperlink r:id="rId74" w:history="1">
              <w:r w:rsidRPr="00C576DB">
                <w:rPr>
                  <w:rStyle w:val="Hyperlink"/>
                  <w:sz w:val="20"/>
                  <w:szCs w:val="20"/>
                </w:rPr>
                <w:t>http://www.inchem.org/documents/harmproj/harmproj/harmproj2.pdf</w:t>
              </w:r>
            </w:hyperlink>
            <w:r w:rsidRPr="003822F4">
              <w:rPr>
                <w:sz w:val="20"/>
                <w:szCs w:val="20"/>
              </w:rPr>
              <w:t>.</w:t>
            </w:r>
            <w:r>
              <w:rPr>
                <w:sz w:val="20"/>
                <w:szCs w:val="20"/>
              </w:rPr>
              <w:t xml:space="preserve"> </w:t>
            </w:r>
          </w:p>
          <w:p w14:paraId="093FF923" w14:textId="77777777" w:rsidR="003C7BFE" w:rsidRDefault="003C7BFE" w:rsidP="002D2846">
            <w:pPr>
              <w:jc w:val="left"/>
              <w:rPr>
                <w:sz w:val="20"/>
                <w:szCs w:val="20"/>
              </w:rPr>
            </w:pPr>
          </w:p>
          <w:p w14:paraId="76455667" w14:textId="77777777" w:rsidR="003C7BFE" w:rsidRPr="00814945" w:rsidRDefault="003C7BFE" w:rsidP="002D2846">
            <w:pPr>
              <w:jc w:val="left"/>
              <w:rPr>
                <w:sz w:val="20"/>
                <w:szCs w:val="20"/>
              </w:rPr>
            </w:pPr>
            <w:r w:rsidRPr="003822F4">
              <w:rPr>
                <w:sz w:val="20"/>
                <w:szCs w:val="20"/>
              </w:rPr>
              <w:t>WHO (2007). Harmonization Project Document No. 4. Part 1: IPCS framework for analysing the relevance of a cancer mode of action for humans and case-studies Part 2: IPCS framework for analysing the relevance of a non-cancer mode of action for humans." World Health Organization (IPCS).</w:t>
            </w:r>
            <w:r>
              <w:rPr>
                <w:sz w:val="20"/>
                <w:szCs w:val="20"/>
              </w:rPr>
              <w:t xml:space="preserve"> </w:t>
            </w:r>
            <w:hyperlink r:id="rId75" w:history="1">
              <w:r w:rsidRPr="00C576DB">
                <w:rPr>
                  <w:rStyle w:val="Hyperlink"/>
                  <w:sz w:val="20"/>
                  <w:szCs w:val="20"/>
                </w:rPr>
                <w:t>http://www.who.int/ipcs/methods/harmonization/areas/cancer_mode.pdf?ua=1</w:t>
              </w:r>
            </w:hyperlink>
            <w:r w:rsidRPr="003822F4">
              <w:rPr>
                <w:sz w:val="20"/>
                <w:szCs w:val="20"/>
              </w:rPr>
              <w:t>.</w:t>
            </w:r>
            <w:r>
              <w:rPr>
                <w:sz w:val="20"/>
                <w:szCs w:val="20"/>
              </w:rPr>
              <w:t xml:space="preserve"> </w:t>
            </w:r>
            <w:r w:rsidRPr="003822F4">
              <w:rPr>
                <w:sz w:val="20"/>
                <w:szCs w:val="20"/>
              </w:rPr>
              <w:t xml:space="preserve"> </w:t>
            </w:r>
            <w:r>
              <w:rPr>
                <w:sz w:val="20"/>
                <w:szCs w:val="20"/>
              </w:rPr>
              <w:t xml:space="preserve">  </w:t>
            </w:r>
          </w:p>
        </w:tc>
      </w:tr>
    </w:tbl>
    <w:p w14:paraId="7C5354E5" w14:textId="04E49AD7" w:rsidR="003C7BFE" w:rsidRDefault="003C7BFE" w:rsidP="000972C9">
      <w:pPr>
        <w:pStyle w:val="Text"/>
        <w:rPr>
          <w:rFonts w:eastAsiaTheme="minorHAnsi"/>
        </w:rPr>
        <w:sectPr w:rsidR="003C7BFE" w:rsidSect="007E0089">
          <w:pgSz w:w="16840" w:h="11900" w:orient="landscape" w:code="9"/>
          <w:pgMar w:top="992" w:right="1418" w:bottom="992" w:left="1418" w:header="709" w:footer="709" w:gutter="0"/>
          <w:cols w:space="425"/>
          <w:docGrid w:linePitch="360"/>
        </w:sectPr>
      </w:pPr>
    </w:p>
    <w:p w14:paraId="5DCC7059" w14:textId="16EBB896" w:rsidR="0005307B" w:rsidRPr="002B3756" w:rsidRDefault="0005307B" w:rsidP="0005307B">
      <w:pPr>
        <w:pStyle w:val="Heading1"/>
        <w:numPr>
          <w:ilvl w:val="0"/>
          <w:numId w:val="0"/>
        </w:numPr>
        <w:ind w:left="851" w:hanging="851"/>
        <w:jc w:val="right"/>
        <w:rPr>
          <w:sz w:val="52"/>
          <w:szCs w:val="52"/>
        </w:rPr>
      </w:pPr>
      <w:bookmarkStart w:id="235" w:name="_Toc79666824"/>
      <w:bookmarkStart w:id="236" w:name="_Toc80345843"/>
      <w:bookmarkStart w:id="237" w:name="_Toc85614458"/>
      <w:bookmarkStart w:id="238" w:name="_Toc85626546"/>
      <w:bookmarkStart w:id="239" w:name="_Toc100325198"/>
      <w:bookmarkStart w:id="240" w:name="_Toc100325476"/>
      <w:bookmarkStart w:id="241" w:name="_Toc104392840"/>
      <w:bookmarkStart w:id="242" w:name="_Toc106607700"/>
      <w:r w:rsidRPr="002B3756">
        <w:rPr>
          <w:sz w:val="52"/>
          <w:szCs w:val="52"/>
        </w:rPr>
        <w:lastRenderedPageBreak/>
        <w:t xml:space="preserve">APPENDIX </w:t>
      </w:r>
      <w:r>
        <w:rPr>
          <w:sz w:val="52"/>
          <w:szCs w:val="52"/>
        </w:rPr>
        <w:t>D</w:t>
      </w:r>
      <w:bookmarkEnd w:id="235"/>
      <w:bookmarkEnd w:id="236"/>
      <w:bookmarkEnd w:id="237"/>
      <w:bookmarkEnd w:id="238"/>
      <w:bookmarkEnd w:id="239"/>
      <w:bookmarkEnd w:id="240"/>
      <w:bookmarkEnd w:id="241"/>
      <w:bookmarkEnd w:id="242"/>
    </w:p>
    <w:p w14:paraId="06FEFEBF" w14:textId="3181413A" w:rsidR="0005307B" w:rsidRPr="00E319FA" w:rsidRDefault="0005307B" w:rsidP="0005307B">
      <w:pPr>
        <w:pStyle w:val="AppendixTitle"/>
        <w:rPr>
          <w:rFonts w:eastAsiaTheme="minorHAnsi"/>
          <w:b/>
        </w:rPr>
      </w:pPr>
      <w:r>
        <w:rPr>
          <w:rFonts w:eastAsiaTheme="minorHAnsi"/>
        </w:rPr>
        <w:t>Data extraction tables – Supporting Information in Factsheet</w:t>
      </w:r>
    </w:p>
    <w:p w14:paraId="7F7F94E3" w14:textId="77777777" w:rsidR="0005307B" w:rsidRPr="00667E8D" w:rsidRDefault="0005307B" w:rsidP="0005307B">
      <w:pPr>
        <w:keepLines/>
        <w:tabs>
          <w:tab w:val="left" w:pos="709"/>
        </w:tabs>
        <w:jc w:val="right"/>
        <w:rPr>
          <w:rFonts w:eastAsiaTheme="minorHAnsi"/>
          <w:sz w:val="36"/>
        </w:rPr>
      </w:pPr>
    </w:p>
    <w:p w14:paraId="5C7FCECF" w14:textId="77777777" w:rsidR="0005307B" w:rsidRDefault="0005307B" w:rsidP="0005307B">
      <w:pPr>
        <w:spacing w:after="200" w:line="276" w:lineRule="auto"/>
        <w:jc w:val="left"/>
        <w:rPr>
          <w:rStyle w:val="TextChar"/>
          <w:rFonts w:eastAsiaTheme="minorHAnsi"/>
        </w:rPr>
      </w:pPr>
      <w:r>
        <w:rPr>
          <w:rStyle w:val="TextChar"/>
          <w:rFonts w:eastAsiaTheme="minorHAnsi"/>
        </w:rPr>
        <w:br w:type="page"/>
      </w:r>
    </w:p>
    <w:p w14:paraId="2E2DCF44" w14:textId="3B6B058C" w:rsidR="0005307B" w:rsidRPr="00981735" w:rsidRDefault="0005307B" w:rsidP="0005307B">
      <w:pPr>
        <w:pStyle w:val="ExecutiveHeading3"/>
        <w:rPr>
          <w:rFonts w:eastAsiaTheme="minorHAnsi"/>
          <w:color w:val="00567E"/>
        </w:rPr>
      </w:pPr>
      <w:r w:rsidRPr="00981735">
        <w:rPr>
          <w:rFonts w:eastAsiaTheme="minorHAnsi"/>
          <w:color w:val="00567E"/>
        </w:rPr>
        <w:lastRenderedPageBreak/>
        <w:t xml:space="preserve">Supporting Information in </w:t>
      </w:r>
      <w:r w:rsidR="00B12515" w:rsidRPr="00981735">
        <w:rPr>
          <w:rFonts w:eastAsiaTheme="minorHAnsi"/>
          <w:color w:val="00567E"/>
        </w:rPr>
        <w:t>Ammonia</w:t>
      </w:r>
      <w:r w:rsidRPr="00981735">
        <w:rPr>
          <w:rFonts w:eastAsiaTheme="minorHAnsi"/>
          <w:color w:val="00567E"/>
        </w:rPr>
        <w:t xml:space="preserve"> Factsheet</w:t>
      </w:r>
    </w:p>
    <w:p w14:paraId="3036D7E4" w14:textId="4702FCA9" w:rsidR="001A2935" w:rsidRDefault="001A2935" w:rsidP="001A2935">
      <w:pPr>
        <w:pStyle w:val="Heading2"/>
        <w:numPr>
          <w:ilvl w:val="0"/>
          <w:numId w:val="0"/>
        </w:numPr>
        <w:ind w:left="851" w:hanging="851"/>
        <w:rPr>
          <w:rFonts w:eastAsiaTheme="minorHAnsi"/>
        </w:rPr>
      </w:pPr>
      <w:bookmarkStart w:id="243" w:name="_Toc79666825"/>
      <w:bookmarkStart w:id="244" w:name="_Toc80345844"/>
      <w:bookmarkStart w:id="245" w:name="_Toc85614459"/>
      <w:bookmarkStart w:id="246" w:name="_Toc85626547"/>
      <w:bookmarkStart w:id="247" w:name="_Toc100325199"/>
      <w:bookmarkStart w:id="248" w:name="_Toc100325477"/>
      <w:bookmarkStart w:id="249" w:name="_Toc104392841"/>
      <w:bookmarkStart w:id="250" w:name="_Toc106607701"/>
      <w:r>
        <w:rPr>
          <w:rFonts w:eastAsiaTheme="minorHAnsi"/>
        </w:rPr>
        <w:t>ATSDR 20</w:t>
      </w:r>
      <w:bookmarkEnd w:id="243"/>
      <w:bookmarkEnd w:id="244"/>
      <w:r w:rsidR="00D53A20">
        <w:rPr>
          <w:rFonts w:eastAsiaTheme="minorHAnsi"/>
        </w:rPr>
        <w:t>04a</w:t>
      </w:r>
      <w:bookmarkEnd w:id="245"/>
      <w:bookmarkEnd w:id="246"/>
      <w:bookmarkEnd w:id="247"/>
      <w:bookmarkEnd w:id="248"/>
      <w:bookmarkEnd w:id="249"/>
      <w:bookmarkEnd w:id="250"/>
    </w:p>
    <w:p w14:paraId="58A3A9A6" w14:textId="77777777" w:rsidR="00570AFF" w:rsidRPr="00570AFF" w:rsidRDefault="00570AFF" w:rsidP="00570AFF">
      <w:pPr>
        <w:pStyle w:val="Text"/>
        <w:rPr>
          <w:rFonts w:eastAsiaTheme="minorHAnsi"/>
        </w:rPr>
      </w:pPr>
    </w:p>
    <w:tbl>
      <w:tblPr>
        <w:tblStyle w:val="SLRTable"/>
        <w:tblW w:w="9921" w:type="dxa"/>
        <w:tblLook w:val="04A0" w:firstRow="1" w:lastRow="0" w:firstColumn="1" w:lastColumn="0" w:noHBand="0" w:noVBand="1"/>
      </w:tblPr>
      <w:tblGrid>
        <w:gridCol w:w="1437"/>
        <w:gridCol w:w="2835"/>
        <w:gridCol w:w="5649"/>
      </w:tblGrid>
      <w:tr w:rsidR="00A7351C" w:rsidRPr="00D51D2F" w14:paraId="624E0A1B" w14:textId="77777777" w:rsidTr="00A7351C">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70CF787B" w14:textId="55623816" w:rsidR="00A7351C" w:rsidRPr="00981735" w:rsidRDefault="00A7351C" w:rsidP="00A7351C">
            <w:pPr>
              <w:pStyle w:val="TableHead"/>
              <w:rPr>
                <w:rFonts w:eastAsiaTheme="minorHAnsi"/>
                <w:b/>
                <w:i/>
                <w:iCs/>
                <w:color w:val="404040" w:themeColor="text1" w:themeTint="BF"/>
              </w:rPr>
            </w:pPr>
            <w:r w:rsidRPr="00981735">
              <w:rPr>
                <w:rFonts w:eastAsiaTheme="minorHAnsi"/>
                <w:b/>
                <w:color w:val="404040" w:themeColor="text1" w:themeTint="BF"/>
              </w:rPr>
              <w:t xml:space="preserve">Agency Report Reference: </w:t>
            </w:r>
            <w:r w:rsidRPr="00981735">
              <w:rPr>
                <w:rFonts w:eastAsiaTheme="minorHAnsi"/>
                <w:b/>
                <w:i/>
                <w:iCs/>
                <w:color w:val="404040" w:themeColor="text1" w:themeTint="BF"/>
              </w:rPr>
              <w:t>ATSDR (20</w:t>
            </w:r>
            <w:r w:rsidR="00D53A20" w:rsidRPr="00981735">
              <w:rPr>
                <w:rFonts w:eastAsiaTheme="minorHAnsi"/>
                <w:b/>
                <w:i/>
                <w:iCs/>
                <w:color w:val="404040" w:themeColor="text1" w:themeTint="BF"/>
              </w:rPr>
              <w:t>04a</w:t>
            </w:r>
            <w:r w:rsidRPr="00981735">
              <w:rPr>
                <w:rFonts w:eastAsiaTheme="minorHAnsi"/>
                <w:b/>
                <w:i/>
                <w:iCs/>
                <w:color w:val="404040" w:themeColor="text1" w:themeTint="BF"/>
              </w:rPr>
              <w:t xml:space="preserve">). Toxicological Profile for </w:t>
            </w:r>
            <w:r w:rsidR="00D53A20" w:rsidRPr="00981735">
              <w:rPr>
                <w:rFonts w:eastAsiaTheme="minorHAnsi"/>
                <w:b/>
                <w:i/>
                <w:iCs/>
                <w:color w:val="404040" w:themeColor="text1" w:themeTint="BF"/>
              </w:rPr>
              <w:t>Ammonia</w:t>
            </w:r>
            <w:r w:rsidRPr="00981735">
              <w:rPr>
                <w:rFonts w:eastAsiaTheme="minorHAnsi"/>
                <w:b/>
                <w:i/>
                <w:iCs/>
                <w:color w:val="404040" w:themeColor="text1" w:themeTint="BF"/>
              </w:rPr>
              <w:t>. US Department of Health and Human Services, Agency for Toxic Substances and Disease Registry. September 20</w:t>
            </w:r>
            <w:r w:rsidR="00D53A20" w:rsidRPr="00981735">
              <w:rPr>
                <w:rFonts w:eastAsiaTheme="minorHAnsi"/>
                <w:b/>
                <w:i/>
                <w:iCs/>
                <w:color w:val="404040" w:themeColor="text1" w:themeTint="BF"/>
              </w:rPr>
              <w:t>04</w:t>
            </w:r>
            <w:r w:rsidRPr="00981735">
              <w:rPr>
                <w:rFonts w:eastAsiaTheme="minorHAnsi"/>
                <w:b/>
                <w:i/>
                <w:iCs/>
                <w:color w:val="404040" w:themeColor="text1" w:themeTint="BF"/>
              </w:rPr>
              <w:t>.</w:t>
            </w:r>
          </w:p>
        </w:tc>
      </w:tr>
      <w:tr w:rsidR="00A7351C" w14:paraId="004A104C" w14:textId="77777777" w:rsidTr="00A7351C">
        <w:tc>
          <w:tcPr>
            <w:tcW w:w="1437" w:type="dxa"/>
            <w:vMerge w:val="restart"/>
            <w:vAlign w:val="center"/>
          </w:tcPr>
          <w:p w14:paraId="66E69EB9" w14:textId="77777777" w:rsidR="00A7351C" w:rsidRDefault="00A7351C" w:rsidP="00A7351C">
            <w:pPr>
              <w:pStyle w:val="TableCell"/>
              <w:rPr>
                <w:rFonts w:eastAsiaTheme="minorHAnsi"/>
              </w:rPr>
            </w:pPr>
            <w:r>
              <w:rPr>
                <w:rFonts w:eastAsiaTheme="minorHAnsi"/>
              </w:rPr>
              <w:t>General Description</w:t>
            </w:r>
          </w:p>
        </w:tc>
        <w:tc>
          <w:tcPr>
            <w:tcW w:w="2835" w:type="dxa"/>
            <w:vAlign w:val="center"/>
          </w:tcPr>
          <w:p w14:paraId="38641525" w14:textId="77777777" w:rsidR="00A7351C" w:rsidRDefault="00A7351C" w:rsidP="00A7351C">
            <w:pPr>
              <w:pStyle w:val="TableCell"/>
              <w:rPr>
                <w:rFonts w:eastAsiaTheme="minorHAnsi"/>
              </w:rPr>
            </w:pPr>
            <w:r>
              <w:rPr>
                <w:rFonts w:eastAsiaTheme="minorHAnsi"/>
              </w:rPr>
              <w:t>Uses</w:t>
            </w:r>
          </w:p>
        </w:tc>
        <w:tc>
          <w:tcPr>
            <w:tcW w:w="5649" w:type="dxa"/>
            <w:vAlign w:val="center"/>
          </w:tcPr>
          <w:p w14:paraId="728C0288" w14:textId="5A534352" w:rsidR="00A7351C" w:rsidRPr="004F0ED2" w:rsidRDefault="005C63EA" w:rsidP="005C63EA">
            <w:pPr>
              <w:pStyle w:val="TableCell"/>
              <w:rPr>
                <w:rFonts w:eastAsiaTheme="minorHAnsi"/>
              </w:rPr>
            </w:pPr>
            <w:r w:rsidRPr="004F0ED2">
              <w:rPr>
                <w:rFonts w:eastAsiaTheme="minorHAnsi"/>
              </w:rPr>
              <w:t>Ammonia is used in smelling salts, household cleaners, and window cleaning products. 80% of all manufactured ammonia is used as fertili</w:t>
            </w:r>
            <w:r w:rsidR="00182E22">
              <w:rPr>
                <w:rFonts w:eastAsiaTheme="minorHAnsi"/>
              </w:rPr>
              <w:t>s</w:t>
            </w:r>
            <w:r w:rsidRPr="004F0ED2">
              <w:rPr>
                <w:rFonts w:eastAsiaTheme="minorHAnsi"/>
              </w:rPr>
              <w:t>er. A third of this is applied directly to soil as pure ammonia. The rest is used to make other fertili</w:t>
            </w:r>
            <w:r w:rsidR="00182E22">
              <w:rPr>
                <w:rFonts w:eastAsiaTheme="minorHAnsi"/>
              </w:rPr>
              <w:t>s</w:t>
            </w:r>
            <w:r w:rsidRPr="004F0ED2">
              <w:rPr>
                <w:rFonts w:eastAsiaTheme="minorHAnsi"/>
              </w:rPr>
              <w:t>ers that contain ammonium compounds, usually ammonium salts. These fertili</w:t>
            </w:r>
            <w:r w:rsidR="00182E22">
              <w:rPr>
                <w:rFonts w:eastAsiaTheme="minorHAnsi"/>
              </w:rPr>
              <w:t>s</w:t>
            </w:r>
            <w:r w:rsidRPr="004F0ED2">
              <w:rPr>
                <w:rFonts w:eastAsiaTheme="minorHAnsi"/>
              </w:rPr>
              <w:t xml:space="preserve">ers are used to provide nitrogen to plants. Ammonia is also used to manufacture synthetic </w:t>
            </w:r>
            <w:r w:rsidR="00182E22" w:rsidRPr="004F0ED2">
              <w:rPr>
                <w:rFonts w:eastAsiaTheme="minorHAnsi"/>
              </w:rPr>
              <w:t>fibres</w:t>
            </w:r>
            <w:r w:rsidRPr="004F0ED2">
              <w:rPr>
                <w:rFonts w:eastAsiaTheme="minorHAnsi"/>
              </w:rPr>
              <w:t>, plastics, and explosives. Many cleaning products also contain ammonia in the form of ammonium ions.</w:t>
            </w:r>
          </w:p>
        </w:tc>
      </w:tr>
      <w:tr w:rsidR="00A7351C" w14:paraId="28B97B83" w14:textId="77777777" w:rsidTr="00A7351C">
        <w:tc>
          <w:tcPr>
            <w:tcW w:w="1437" w:type="dxa"/>
            <w:vMerge/>
          </w:tcPr>
          <w:p w14:paraId="345FF4DF" w14:textId="77777777" w:rsidR="00A7351C" w:rsidRDefault="00A7351C" w:rsidP="00A7351C">
            <w:pPr>
              <w:pStyle w:val="TableCell"/>
              <w:rPr>
                <w:rFonts w:eastAsiaTheme="minorHAnsi"/>
              </w:rPr>
            </w:pPr>
          </w:p>
        </w:tc>
        <w:tc>
          <w:tcPr>
            <w:tcW w:w="2835" w:type="dxa"/>
            <w:vAlign w:val="center"/>
          </w:tcPr>
          <w:p w14:paraId="6041F0DE" w14:textId="77777777" w:rsidR="00A7351C" w:rsidRDefault="00A7351C" w:rsidP="00A7351C">
            <w:pPr>
              <w:pStyle w:val="TableCell"/>
              <w:rPr>
                <w:rFonts w:eastAsiaTheme="minorHAnsi"/>
              </w:rPr>
            </w:pPr>
            <w:r>
              <w:rPr>
                <w:rFonts w:eastAsiaTheme="minorHAnsi"/>
              </w:rPr>
              <w:t>Sources in drinking water</w:t>
            </w:r>
          </w:p>
        </w:tc>
        <w:tc>
          <w:tcPr>
            <w:tcW w:w="5649" w:type="dxa"/>
            <w:vAlign w:val="center"/>
          </w:tcPr>
          <w:p w14:paraId="5CC2656A" w14:textId="2F669C34" w:rsidR="00A7351C" w:rsidRPr="004F0ED2" w:rsidRDefault="005C63EA" w:rsidP="00A7351C">
            <w:pPr>
              <w:pStyle w:val="TableCell"/>
              <w:rPr>
                <w:rFonts w:eastAsiaTheme="minorHAnsi"/>
              </w:rPr>
            </w:pPr>
            <w:r w:rsidRPr="004F0ED2">
              <w:rPr>
                <w:rFonts w:eastAsiaTheme="minorHAnsi"/>
              </w:rPr>
              <w:t>No specified.</w:t>
            </w:r>
            <w:r w:rsidR="00A7351C" w:rsidRPr="004F0ED2">
              <w:rPr>
                <w:rFonts w:eastAsiaTheme="minorHAnsi"/>
              </w:rPr>
              <w:t xml:space="preserve"> </w:t>
            </w:r>
          </w:p>
        </w:tc>
      </w:tr>
      <w:tr w:rsidR="00A7351C" w14:paraId="0F1A23EB" w14:textId="77777777" w:rsidTr="00A7351C">
        <w:trPr>
          <w:trHeight w:val="345"/>
        </w:trPr>
        <w:tc>
          <w:tcPr>
            <w:tcW w:w="1437" w:type="dxa"/>
            <w:vMerge/>
          </w:tcPr>
          <w:p w14:paraId="6EC4088F" w14:textId="77777777" w:rsidR="00A7351C" w:rsidRDefault="00A7351C" w:rsidP="00A7351C">
            <w:pPr>
              <w:pStyle w:val="TableCell"/>
              <w:rPr>
                <w:rFonts w:eastAsiaTheme="minorHAnsi"/>
              </w:rPr>
            </w:pPr>
          </w:p>
        </w:tc>
        <w:tc>
          <w:tcPr>
            <w:tcW w:w="2835" w:type="dxa"/>
            <w:vAlign w:val="center"/>
          </w:tcPr>
          <w:p w14:paraId="71894A16" w14:textId="77777777" w:rsidR="00A7351C" w:rsidRDefault="00A7351C" w:rsidP="00A7351C">
            <w:pPr>
              <w:pStyle w:val="TableCell"/>
              <w:rPr>
                <w:rFonts w:eastAsiaTheme="minorHAnsi"/>
              </w:rPr>
            </w:pPr>
            <w:r>
              <w:rPr>
                <w:rFonts w:eastAsiaTheme="minorHAnsi"/>
              </w:rPr>
              <w:t xml:space="preserve">Other </w:t>
            </w:r>
          </w:p>
        </w:tc>
        <w:tc>
          <w:tcPr>
            <w:tcW w:w="5649" w:type="dxa"/>
            <w:vAlign w:val="center"/>
          </w:tcPr>
          <w:p w14:paraId="3AEC1CD0" w14:textId="097FA691" w:rsidR="00A7351C" w:rsidRPr="004F0ED2" w:rsidRDefault="00A7351C" w:rsidP="00A7351C">
            <w:pPr>
              <w:pStyle w:val="TableCell"/>
              <w:rPr>
                <w:rFonts w:eastAsiaTheme="minorHAnsi"/>
              </w:rPr>
            </w:pPr>
            <w:r w:rsidRPr="004F0ED2">
              <w:rPr>
                <w:rFonts w:eastAsiaTheme="minorHAnsi"/>
              </w:rPr>
              <w:t>-</w:t>
            </w:r>
          </w:p>
        </w:tc>
      </w:tr>
      <w:tr w:rsidR="00A7351C" w14:paraId="5DE2863D" w14:textId="77777777" w:rsidTr="00A7351C">
        <w:tc>
          <w:tcPr>
            <w:tcW w:w="1437" w:type="dxa"/>
            <w:vMerge w:val="restart"/>
            <w:vAlign w:val="center"/>
          </w:tcPr>
          <w:p w14:paraId="78E0A55E" w14:textId="77777777" w:rsidR="00A7351C" w:rsidRDefault="00A7351C" w:rsidP="00A7351C">
            <w:pPr>
              <w:pStyle w:val="TableCell"/>
              <w:rPr>
                <w:rFonts w:eastAsiaTheme="minorHAnsi"/>
              </w:rPr>
            </w:pPr>
            <w:r>
              <w:rPr>
                <w:rFonts w:eastAsiaTheme="minorHAnsi"/>
              </w:rPr>
              <w:t>Treatment of drinking water</w:t>
            </w:r>
          </w:p>
        </w:tc>
        <w:tc>
          <w:tcPr>
            <w:tcW w:w="2835" w:type="dxa"/>
            <w:vAlign w:val="center"/>
          </w:tcPr>
          <w:p w14:paraId="5D34ED6D" w14:textId="77777777" w:rsidR="00A7351C" w:rsidRDefault="00A7351C" w:rsidP="00A7351C">
            <w:pPr>
              <w:pStyle w:val="TableCell"/>
              <w:rPr>
                <w:rFonts w:eastAsiaTheme="minorHAnsi"/>
              </w:rPr>
            </w:pPr>
            <w:r>
              <w:rPr>
                <w:rFonts w:eastAsiaTheme="minorHAnsi"/>
              </w:rPr>
              <w:t>Treatment technology</w:t>
            </w:r>
          </w:p>
        </w:tc>
        <w:tc>
          <w:tcPr>
            <w:tcW w:w="5649" w:type="dxa"/>
            <w:vAlign w:val="center"/>
          </w:tcPr>
          <w:p w14:paraId="52854630" w14:textId="012D95AC" w:rsidR="00A7351C" w:rsidRPr="004F0ED2" w:rsidRDefault="00432EBF" w:rsidP="00A7351C">
            <w:pPr>
              <w:pStyle w:val="TableCell"/>
              <w:rPr>
                <w:rFonts w:eastAsiaTheme="minorHAnsi"/>
              </w:rPr>
            </w:pPr>
            <w:r w:rsidRPr="004F0ED2">
              <w:rPr>
                <w:rFonts w:eastAsiaTheme="minorHAnsi"/>
              </w:rPr>
              <w:t>-</w:t>
            </w:r>
          </w:p>
        </w:tc>
      </w:tr>
      <w:tr w:rsidR="00A7351C" w14:paraId="54166D7F" w14:textId="77777777" w:rsidTr="00A7351C">
        <w:tc>
          <w:tcPr>
            <w:tcW w:w="1437" w:type="dxa"/>
            <w:vMerge/>
          </w:tcPr>
          <w:p w14:paraId="5644B417" w14:textId="77777777" w:rsidR="00A7351C" w:rsidRDefault="00A7351C" w:rsidP="00A7351C">
            <w:pPr>
              <w:pStyle w:val="TableCell"/>
              <w:rPr>
                <w:rFonts w:eastAsiaTheme="minorHAnsi"/>
              </w:rPr>
            </w:pPr>
          </w:p>
        </w:tc>
        <w:tc>
          <w:tcPr>
            <w:tcW w:w="2835" w:type="dxa"/>
            <w:vAlign w:val="center"/>
          </w:tcPr>
          <w:p w14:paraId="24BDBFB5" w14:textId="77777777" w:rsidR="00A7351C" w:rsidRDefault="00A7351C" w:rsidP="00A7351C">
            <w:pPr>
              <w:pStyle w:val="TableCell"/>
              <w:rPr>
                <w:rFonts w:eastAsiaTheme="minorHAnsi"/>
              </w:rPr>
            </w:pPr>
            <w:r>
              <w:rPr>
                <w:rFonts w:eastAsiaTheme="minorHAnsi"/>
              </w:rPr>
              <w:t>Effectiveness</w:t>
            </w:r>
          </w:p>
        </w:tc>
        <w:tc>
          <w:tcPr>
            <w:tcW w:w="5649" w:type="dxa"/>
            <w:vAlign w:val="center"/>
          </w:tcPr>
          <w:p w14:paraId="1E704511" w14:textId="083AD65E" w:rsidR="00A7351C" w:rsidRPr="004F0ED2" w:rsidRDefault="00432EBF" w:rsidP="00A7351C">
            <w:pPr>
              <w:pStyle w:val="TableCell"/>
              <w:rPr>
                <w:rFonts w:eastAsiaTheme="minorHAnsi"/>
              </w:rPr>
            </w:pPr>
            <w:r w:rsidRPr="004F0ED2">
              <w:rPr>
                <w:rFonts w:eastAsiaTheme="minorHAnsi"/>
              </w:rPr>
              <w:t>-</w:t>
            </w:r>
          </w:p>
        </w:tc>
      </w:tr>
      <w:tr w:rsidR="00A7351C" w14:paraId="4948FCD8" w14:textId="77777777" w:rsidTr="00A7351C">
        <w:trPr>
          <w:trHeight w:val="389"/>
        </w:trPr>
        <w:tc>
          <w:tcPr>
            <w:tcW w:w="1437" w:type="dxa"/>
            <w:vMerge/>
          </w:tcPr>
          <w:p w14:paraId="7B73968C" w14:textId="77777777" w:rsidR="00A7351C" w:rsidRDefault="00A7351C" w:rsidP="00A7351C">
            <w:pPr>
              <w:pStyle w:val="TableCell"/>
              <w:rPr>
                <w:rFonts w:eastAsiaTheme="minorHAnsi"/>
              </w:rPr>
            </w:pPr>
          </w:p>
        </w:tc>
        <w:tc>
          <w:tcPr>
            <w:tcW w:w="2835" w:type="dxa"/>
            <w:vAlign w:val="center"/>
          </w:tcPr>
          <w:p w14:paraId="1C636AE7" w14:textId="77777777" w:rsidR="00A7351C" w:rsidRDefault="00A7351C" w:rsidP="00A7351C">
            <w:pPr>
              <w:pStyle w:val="TableCell"/>
              <w:rPr>
                <w:rFonts w:eastAsiaTheme="minorHAnsi"/>
              </w:rPr>
            </w:pPr>
            <w:r>
              <w:rPr>
                <w:rFonts w:eastAsiaTheme="minorHAnsi"/>
              </w:rPr>
              <w:t>Any special conditions?</w:t>
            </w:r>
          </w:p>
        </w:tc>
        <w:tc>
          <w:tcPr>
            <w:tcW w:w="5649" w:type="dxa"/>
            <w:vAlign w:val="center"/>
          </w:tcPr>
          <w:p w14:paraId="2D08E514" w14:textId="79734191" w:rsidR="00A7351C" w:rsidRPr="004F0ED2" w:rsidRDefault="00432EBF" w:rsidP="00A7351C">
            <w:pPr>
              <w:pStyle w:val="TableCell"/>
              <w:rPr>
                <w:rFonts w:eastAsiaTheme="minorHAnsi"/>
              </w:rPr>
            </w:pPr>
            <w:r w:rsidRPr="004F0ED2">
              <w:rPr>
                <w:rFonts w:eastAsiaTheme="minorHAnsi"/>
              </w:rPr>
              <w:t>-</w:t>
            </w:r>
          </w:p>
        </w:tc>
      </w:tr>
      <w:tr w:rsidR="00A7351C" w14:paraId="1BB1836E" w14:textId="77777777" w:rsidTr="00A7351C">
        <w:trPr>
          <w:trHeight w:val="389"/>
        </w:trPr>
        <w:tc>
          <w:tcPr>
            <w:tcW w:w="1437" w:type="dxa"/>
            <w:vMerge/>
          </w:tcPr>
          <w:p w14:paraId="1018B660" w14:textId="77777777" w:rsidR="00A7351C" w:rsidRDefault="00A7351C" w:rsidP="00A7351C">
            <w:pPr>
              <w:pStyle w:val="TableCell"/>
              <w:rPr>
                <w:rFonts w:eastAsiaTheme="minorHAnsi"/>
              </w:rPr>
            </w:pPr>
          </w:p>
        </w:tc>
        <w:tc>
          <w:tcPr>
            <w:tcW w:w="2835" w:type="dxa"/>
            <w:vAlign w:val="center"/>
          </w:tcPr>
          <w:p w14:paraId="1F19346E" w14:textId="77777777" w:rsidR="00A7351C" w:rsidRDefault="00A7351C" w:rsidP="00A7351C">
            <w:pPr>
              <w:pStyle w:val="TableCell"/>
              <w:rPr>
                <w:rFonts w:eastAsiaTheme="minorHAnsi"/>
              </w:rPr>
            </w:pPr>
            <w:r>
              <w:rPr>
                <w:rFonts w:eastAsiaTheme="minorHAnsi"/>
              </w:rPr>
              <w:t>Other</w:t>
            </w:r>
          </w:p>
        </w:tc>
        <w:tc>
          <w:tcPr>
            <w:tcW w:w="5649" w:type="dxa"/>
            <w:vAlign w:val="center"/>
          </w:tcPr>
          <w:p w14:paraId="24FD123D" w14:textId="254A0510" w:rsidR="00A7351C" w:rsidRPr="004F0ED2" w:rsidRDefault="00432EBF" w:rsidP="00A7351C">
            <w:pPr>
              <w:pStyle w:val="TableCell"/>
              <w:rPr>
                <w:rFonts w:eastAsiaTheme="minorHAnsi"/>
              </w:rPr>
            </w:pPr>
            <w:r w:rsidRPr="004F0ED2">
              <w:rPr>
                <w:rFonts w:eastAsiaTheme="minorHAnsi"/>
              </w:rPr>
              <w:t>-</w:t>
            </w:r>
          </w:p>
        </w:tc>
      </w:tr>
      <w:tr w:rsidR="00A7351C" w14:paraId="15A90531" w14:textId="77777777" w:rsidTr="00A7351C">
        <w:tc>
          <w:tcPr>
            <w:tcW w:w="1437" w:type="dxa"/>
            <w:vMerge w:val="restart"/>
            <w:vAlign w:val="center"/>
          </w:tcPr>
          <w:p w14:paraId="040BE191" w14:textId="77777777" w:rsidR="00A7351C" w:rsidRDefault="00A7351C" w:rsidP="00A7351C">
            <w:pPr>
              <w:pStyle w:val="TableCell"/>
              <w:rPr>
                <w:rFonts w:eastAsiaTheme="minorHAnsi"/>
              </w:rPr>
            </w:pPr>
            <w:r>
              <w:rPr>
                <w:rFonts w:eastAsiaTheme="minorHAnsi"/>
              </w:rPr>
              <w:t>Measurement</w:t>
            </w:r>
          </w:p>
        </w:tc>
        <w:tc>
          <w:tcPr>
            <w:tcW w:w="2835" w:type="dxa"/>
            <w:vAlign w:val="center"/>
          </w:tcPr>
          <w:p w14:paraId="56D9198B" w14:textId="77777777" w:rsidR="00A7351C" w:rsidRDefault="00A7351C" w:rsidP="00A7351C">
            <w:pPr>
              <w:pStyle w:val="TableCell"/>
              <w:rPr>
                <w:rFonts w:eastAsiaTheme="minorHAnsi"/>
              </w:rPr>
            </w:pPr>
            <w:r>
              <w:rPr>
                <w:rFonts w:eastAsiaTheme="minorHAnsi"/>
              </w:rPr>
              <w:t>Analytical method</w:t>
            </w:r>
          </w:p>
        </w:tc>
        <w:tc>
          <w:tcPr>
            <w:tcW w:w="5649" w:type="dxa"/>
            <w:vAlign w:val="center"/>
          </w:tcPr>
          <w:p w14:paraId="17D319A6" w14:textId="77777777" w:rsidR="004A15F5" w:rsidRPr="004F0ED2" w:rsidRDefault="004A15F5" w:rsidP="004A15F5">
            <w:pPr>
              <w:pStyle w:val="TableCell"/>
              <w:rPr>
                <w:rFonts w:eastAsiaTheme="minorHAnsi"/>
              </w:rPr>
            </w:pPr>
            <w:r>
              <w:rPr>
                <w:rFonts w:eastAsiaTheme="minorHAnsi"/>
              </w:rPr>
              <w:t>Drinking water:</w:t>
            </w:r>
          </w:p>
          <w:p w14:paraId="188BBB24" w14:textId="77777777" w:rsidR="004A15F5" w:rsidRPr="0069711D" w:rsidRDefault="004A15F5" w:rsidP="009866EB">
            <w:pPr>
              <w:pStyle w:val="TableCell"/>
              <w:numPr>
                <w:ilvl w:val="0"/>
                <w:numId w:val="22"/>
              </w:numPr>
            </w:pPr>
            <w:r w:rsidRPr="004F0ED2">
              <w:rPr>
                <w:rFonts w:eastAsiaTheme="minorHAnsi"/>
              </w:rPr>
              <w:t>Sample mixed with borate buffer (Method 1689, on selective probe)</w:t>
            </w:r>
            <w:r>
              <w:rPr>
                <w:rFonts w:eastAsiaTheme="minorHAnsi"/>
              </w:rPr>
              <w:t xml:space="preserve"> (LOR: 0.1 mg/L)</w:t>
            </w:r>
          </w:p>
          <w:p w14:paraId="439712A5" w14:textId="77777777" w:rsidR="004A15F5" w:rsidRPr="0069711D" w:rsidRDefault="004A15F5" w:rsidP="009866EB">
            <w:pPr>
              <w:pStyle w:val="TableCell"/>
              <w:numPr>
                <w:ilvl w:val="0"/>
                <w:numId w:val="22"/>
              </w:numPr>
            </w:pPr>
            <w:r>
              <w:rPr>
                <w:rFonts w:eastAsiaTheme="minorHAnsi"/>
              </w:rPr>
              <w:t>Method 1690, colorimetric determination of indophenol blue (LOR: 0.2 mg/L)</w:t>
            </w:r>
          </w:p>
          <w:p w14:paraId="15B3111F" w14:textId="77777777" w:rsidR="004A15F5" w:rsidRDefault="004A15F5" w:rsidP="009866EB">
            <w:pPr>
              <w:pStyle w:val="TableCell"/>
              <w:numPr>
                <w:ilvl w:val="0"/>
                <w:numId w:val="22"/>
              </w:numPr>
            </w:pPr>
            <w:r>
              <w:t>Method 350.1, colorimetric, automated phenate (LOR: 0.1 mg/L)</w:t>
            </w:r>
          </w:p>
          <w:p w14:paraId="11A48930" w14:textId="77777777" w:rsidR="004A15F5" w:rsidRDefault="004A15F5" w:rsidP="009866EB">
            <w:pPr>
              <w:pStyle w:val="TableCell"/>
              <w:numPr>
                <w:ilvl w:val="0"/>
                <w:numId w:val="22"/>
              </w:numPr>
            </w:pPr>
            <w:r>
              <w:t>Method 350.2 Nessier reagent, colorimetric, titrimetric (LOR: 0.05mg/L)</w:t>
            </w:r>
          </w:p>
          <w:p w14:paraId="61B5C73B" w14:textId="3BF2B2F2" w:rsidR="004A15F5" w:rsidRPr="00366228" w:rsidRDefault="004A15F5" w:rsidP="009866EB">
            <w:pPr>
              <w:pStyle w:val="TableCell"/>
              <w:numPr>
                <w:ilvl w:val="0"/>
                <w:numId w:val="22"/>
              </w:numPr>
            </w:pPr>
            <w:r>
              <w:t xml:space="preserve">Method 350.3 ion selective electrode (LOR: 0.03 mgN/L). </w:t>
            </w:r>
          </w:p>
        </w:tc>
      </w:tr>
      <w:tr w:rsidR="00A7351C" w14:paraId="1D4E8AD6" w14:textId="77777777" w:rsidTr="00A7351C">
        <w:tc>
          <w:tcPr>
            <w:tcW w:w="1437" w:type="dxa"/>
            <w:vMerge/>
          </w:tcPr>
          <w:p w14:paraId="1038EBB7" w14:textId="77777777" w:rsidR="00A7351C" w:rsidRDefault="00A7351C" w:rsidP="00A7351C">
            <w:pPr>
              <w:pStyle w:val="TableCell"/>
              <w:rPr>
                <w:rFonts w:eastAsiaTheme="minorHAnsi"/>
              </w:rPr>
            </w:pPr>
          </w:p>
        </w:tc>
        <w:tc>
          <w:tcPr>
            <w:tcW w:w="2835" w:type="dxa"/>
            <w:vAlign w:val="center"/>
          </w:tcPr>
          <w:p w14:paraId="72B786D2" w14:textId="4C404DCB" w:rsidR="00A7351C" w:rsidRDefault="00A7351C" w:rsidP="00A7351C">
            <w:pPr>
              <w:pStyle w:val="TableCell"/>
              <w:rPr>
                <w:rFonts w:eastAsiaTheme="minorHAnsi"/>
              </w:rPr>
            </w:pPr>
            <w:r>
              <w:rPr>
                <w:rFonts w:eastAsiaTheme="minorHAnsi"/>
              </w:rPr>
              <w:t>Limit of determination</w:t>
            </w:r>
            <w:r w:rsidR="00320BD7">
              <w:rPr>
                <w:rFonts w:eastAsiaTheme="minorHAnsi"/>
              </w:rPr>
              <w:t>/ Limit of Reporting (LOR)</w:t>
            </w:r>
          </w:p>
        </w:tc>
        <w:tc>
          <w:tcPr>
            <w:tcW w:w="5649" w:type="dxa"/>
            <w:vAlign w:val="center"/>
          </w:tcPr>
          <w:p w14:paraId="05BC211A" w14:textId="66F58797" w:rsidR="00432EBF" w:rsidRPr="004F0ED2" w:rsidRDefault="004A15F5" w:rsidP="00366228">
            <w:pPr>
              <w:pStyle w:val="TableCell"/>
              <w:rPr>
                <w:rFonts w:eastAsiaTheme="minorHAnsi"/>
              </w:rPr>
            </w:pPr>
            <w:r>
              <w:rPr>
                <w:rFonts w:eastAsiaTheme="minorHAnsi"/>
              </w:rPr>
              <w:t>See above</w:t>
            </w:r>
          </w:p>
        </w:tc>
      </w:tr>
      <w:tr w:rsidR="00A7351C" w14:paraId="2A5225C3" w14:textId="77777777" w:rsidTr="00A7351C">
        <w:trPr>
          <w:trHeight w:val="155"/>
        </w:trPr>
        <w:tc>
          <w:tcPr>
            <w:tcW w:w="1437" w:type="dxa"/>
            <w:vMerge/>
          </w:tcPr>
          <w:p w14:paraId="6930E38B" w14:textId="77777777" w:rsidR="00A7351C" w:rsidRDefault="00A7351C" w:rsidP="00A7351C">
            <w:pPr>
              <w:pStyle w:val="TableCell"/>
              <w:rPr>
                <w:rFonts w:eastAsiaTheme="minorHAnsi"/>
              </w:rPr>
            </w:pPr>
          </w:p>
        </w:tc>
        <w:tc>
          <w:tcPr>
            <w:tcW w:w="2835" w:type="dxa"/>
            <w:vAlign w:val="center"/>
          </w:tcPr>
          <w:p w14:paraId="1396475B" w14:textId="77777777" w:rsidR="00A7351C" w:rsidRDefault="00A7351C" w:rsidP="00A7351C">
            <w:pPr>
              <w:pStyle w:val="TableCell"/>
              <w:rPr>
                <w:rFonts w:eastAsiaTheme="minorHAnsi"/>
              </w:rPr>
            </w:pPr>
            <w:r>
              <w:rPr>
                <w:rFonts w:eastAsiaTheme="minorHAnsi"/>
              </w:rPr>
              <w:t>Other</w:t>
            </w:r>
          </w:p>
        </w:tc>
        <w:tc>
          <w:tcPr>
            <w:tcW w:w="5649" w:type="dxa"/>
            <w:vAlign w:val="center"/>
          </w:tcPr>
          <w:p w14:paraId="073C2B34" w14:textId="48943A54" w:rsidR="00A7351C" w:rsidRPr="00A86604" w:rsidRDefault="00432EBF" w:rsidP="00A7351C">
            <w:pPr>
              <w:pStyle w:val="TableCell"/>
              <w:rPr>
                <w:rFonts w:eastAsiaTheme="minorHAnsi"/>
              </w:rPr>
            </w:pPr>
            <w:r w:rsidRPr="00A86604">
              <w:rPr>
                <w:rFonts w:eastAsiaTheme="minorHAnsi"/>
              </w:rPr>
              <w:t>-</w:t>
            </w:r>
          </w:p>
        </w:tc>
      </w:tr>
      <w:tr w:rsidR="00A7351C" w14:paraId="484D53C4" w14:textId="77777777" w:rsidTr="00A7351C">
        <w:trPr>
          <w:trHeight w:val="822"/>
        </w:trPr>
        <w:tc>
          <w:tcPr>
            <w:tcW w:w="1437" w:type="dxa"/>
            <w:vAlign w:val="center"/>
          </w:tcPr>
          <w:p w14:paraId="2C7F6256" w14:textId="77777777" w:rsidR="00A7351C" w:rsidRDefault="00A7351C" w:rsidP="00A7351C">
            <w:pPr>
              <w:pStyle w:val="TableCell"/>
              <w:rPr>
                <w:rFonts w:eastAsiaTheme="minorHAnsi"/>
              </w:rPr>
            </w:pPr>
            <w:r>
              <w:rPr>
                <w:rFonts w:eastAsiaTheme="minorHAnsi"/>
              </w:rPr>
              <w:t>Additional information</w:t>
            </w:r>
          </w:p>
        </w:tc>
        <w:tc>
          <w:tcPr>
            <w:tcW w:w="2835" w:type="dxa"/>
            <w:vAlign w:val="center"/>
          </w:tcPr>
          <w:p w14:paraId="2DEC556F" w14:textId="77777777" w:rsidR="00A7351C" w:rsidRDefault="00A7351C" w:rsidP="00A7351C">
            <w:pPr>
              <w:pStyle w:val="TableCell"/>
              <w:rPr>
                <w:rFonts w:eastAsiaTheme="minorHAnsi"/>
              </w:rPr>
            </w:pPr>
            <w:r>
              <w:rPr>
                <w:rFonts w:eastAsiaTheme="minorHAnsi"/>
              </w:rPr>
              <w:t>Any additional non-health related information considered important?</w:t>
            </w:r>
          </w:p>
        </w:tc>
        <w:tc>
          <w:tcPr>
            <w:tcW w:w="5649" w:type="dxa"/>
            <w:vAlign w:val="center"/>
          </w:tcPr>
          <w:p w14:paraId="5E965525" w14:textId="7906B998" w:rsidR="00A7351C" w:rsidRPr="00A86604" w:rsidRDefault="00E40AE2" w:rsidP="00A7351C">
            <w:pPr>
              <w:pStyle w:val="TableCell"/>
              <w:rPr>
                <w:rFonts w:eastAsiaTheme="minorHAnsi"/>
              </w:rPr>
            </w:pPr>
            <w:r w:rsidRPr="00A86604">
              <w:rPr>
                <w:rFonts w:eastAsiaTheme="minorHAnsi"/>
              </w:rPr>
              <w:t>-</w:t>
            </w:r>
          </w:p>
        </w:tc>
      </w:tr>
    </w:tbl>
    <w:p w14:paraId="5F80850E" w14:textId="2B73E539" w:rsidR="00A7351C" w:rsidRDefault="00A7351C" w:rsidP="000972C9">
      <w:pPr>
        <w:pStyle w:val="Text"/>
        <w:rPr>
          <w:rFonts w:eastAsiaTheme="minorHAnsi"/>
        </w:rPr>
      </w:pPr>
    </w:p>
    <w:p w14:paraId="5D3ECAD7" w14:textId="7019615F" w:rsidR="00CB30B8" w:rsidRDefault="00C3147C" w:rsidP="00CB30B8">
      <w:pPr>
        <w:pStyle w:val="Heading2"/>
        <w:numPr>
          <w:ilvl w:val="0"/>
          <w:numId w:val="0"/>
        </w:numPr>
        <w:ind w:left="851" w:hanging="851"/>
        <w:rPr>
          <w:rFonts w:eastAsiaTheme="minorHAnsi"/>
        </w:rPr>
      </w:pPr>
      <w:bookmarkStart w:id="251" w:name="_Toc79666827"/>
      <w:bookmarkStart w:id="252" w:name="_Toc80345846"/>
      <w:bookmarkStart w:id="253" w:name="_Toc85614460"/>
      <w:bookmarkStart w:id="254" w:name="_Toc85626548"/>
      <w:bookmarkStart w:id="255" w:name="_Toc100325200"/>
      <w:bookmarkStart w:id="256" w:name="_Toc100325478"/>
      <w:bookmarkStart w:id="257" w:name="_Toc104392842"/>
      <w:bookmarkStart w:id="258" w:name="_Toc106607702"/>
      <w:bookmarkStart w:id="259" w:name="_Hlk78975648"/>
      <w:r>
        <w:rPr>
          <w:rFonts w:eastAsiaTheme="minorHAnsi"/>
        </w:rPr>
        <w:t>EFSA 2012</w:t>
      </w:r>
      <w:bookmarkEnd w:id="251"/>
      <w:bookmarkEnd w:id="252"/>
      <w:r w:rsidR="007B7889">
        <w:rPr>
          <w:rFonts w:eastAsiaTheme="minorHAnsi"/>
        </w:rPr>
        <w:t>a</w:t>
      </w:r>
      <w:bookmarkEnd w:id="253"/>
      <w:bookmarkEnd w:id="254"/>
      <w:bookmarkEnd w:id="255"/>
      <w:bookmarkEnd w:id="256"/>
      <w:bookmarkEnd w:id="257"/>
      <w:bookmarkEnd w:id="258"/>
    </w:p>
    <w:bookmarkEnd w:id="259"/>
    <w:p w14:paraId="6CF3C8E7" w14:textId="77777777" w:rsidR="00C3147C" w:rsidRPr="00C3147C" w:rsidRDefault="00C3147C" w:rsidP="00C3147C">
      <w:pPr>
        <w:pStyle w:val="Text"/>
        <w:rPr>
          <w:rFonts w:eastAsiaTheme="minorHAnsi"/>
        </w:rPr>
      </w:pPr>
    </w:p>
    <w:tbl>
      <w:tblPr>
        <w:tblStyle w:val="SLRTable"/>
        <w:tblW w:w="9921" w:type="dxa"/>
        <w:tblLook w:val="04A0" w:firstRow="1" w:lastRow="0" w:firstColumn="1" w:lastColumn="0" w:noHBand="0" w:noVBand="1"/>
      </w:tblPr>
      <w:tblGrid>
        <w:gridCol w:w="1437"/>
        <w:gridCol w:w="2835"/>
        <w:gridCol w:w="5649"/>
      </w:tblGrid>
      <w:tr w:rsidR="00C3147C" w:rsidRPr="00D51D2F" w14:paraId="011CA08E" w14:textId="77777777" w:rsidTr="00A615CB">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2A32FCE5" w14:textId="6A021D82" w:rsidR="00C3147C" w:rsidRPr="00981735" w:rsidRDefault="00C3147C" w:rsidP="00A615CB">
            <w:pPr>
              <w:pStyle w:val="TableHead"/>
              <w:rPr>
                <w:rFonts w:eastAsiaTheme="minorHAnsi"/>
                <w:b/>
                <w:i/>
                <w:iCs/>
                <w:color w:val="404040" w:themeColor="text1" w:themeTint="BF"/>
              </w:rPr>
            </w:pPr>
            <w:bookmarkStart w:id="260" w:name="_Hlk78975657"/>
            <w:r w:rsidRPr="00981735">
              <w:rPr>
                <w:rFonts w:eastAsiaTheme="minorHAnsi"/>
                <w:b/>
                <w:color w:val="404040" w:themeColor="text1" w:themeTint="BF"/>
              </w:rPr>
              <w:lastRenderedPageBreak/>
              <w:t>Agency Report Reference: EFSA (2012</w:t>
            </w:r>
            <w:r w:rsidR="007B7889" w:rsidRPr="00981735">
              <w:rPr>
                <w:rFonts w:eastAsiaTheme="minorHAnsi"/>
                <w:b/>
                <w:color w:val="404040" w:themeColor="text1" w:themeTint="BF"/>
              </w:rPr>
              <w:t>a</w:t>
            </w:r>
            <w:r w:rsidRPr="00981735">
              <w:rPr>
                <w:rFonts w:eastAsiaTheme="minorHAnsi"/>
                <w:b/>
                <w:color w:val="404040" w:themeColor="text1" w:themeTint="BF"/>
              </w:rPr>
              <w:t xml:space="preserve">). </w:t>
            </w:r>
            <w:r w:rsidR="007B7889" w:rsidRPr="00981735">
              <w:rPr>
                <w:rFonts w:eastAsiaTheme="minorHAnsi"/>
                <w:b/>
                <w:color w:val="404040" w:themeColor="text1" w:themeTint="BF"/>
              </w:rPr>
              <w:t xml:space="preserve"> </w:t>
            </w:r>
            <w:r w:rsidR="007B7889" w:rsidRPr="00981735">
              <w:rPr>
                <w:rFonts w:eastAsiaTheme="minorHAnsi"/>
                <w:b/>
                <w:i/>
                <w:iCs/>
                <w:color w:val="404040" w:themeColor="text1" w:themeTint="BF"/>
              </w:rPr>
              <w:t xml:space="preserve">Scientific Opinion: Health risk of ammonium released from water filters. </w:t>
            </w:r>
            <w:r w:rsidR="003D0AE9" w:rsidRPr="00981735">
              <w:rPr>
                <w:rFonts w:eastAsiaTheme="minorHAnsi"/>
                <w:b/>
                <w:i/>
                <w:iCs/>
                <w:color w:val="404040" w:themeColor="text1" w:themeTint="BF"/>
              </w:rPr>
              <w:t xml:space="preserve">European Food Safety Authority (EFSA). </w:t>
            </w:r>
            <w:r w:rsidR="007B7889" w:rsidRPr="00981735">
              <w:rPr>
                <w:rFonts w:eastAsiaTheme="minorHAnsi"/>
                <w:b/>
                <w:i/>
                <w:iCs/>
                <w:color w:val="404040" w:themeColor="text1" w:themeTint="BF"/>
              </w:rPr>
              <w:t>Adopted 15 October 2012. The EFSA Journal (2012) 10 (10): 2918.</w:t>
            </w:r>
          </w:p>
        </w:tc>
      </w:tr>
      <w:tr w:rsidR="00C3147C" w14:paraId="78A55DBE" w14:textId="77777777" w:rsidTr="00A615CB">
        <w:tc>
          <w:tcPr>
            <w:tcW w:w="1437" w:type="dxa"/>
            <w:vMerge w:val="restart"/>
            <w:vAlign w:val="center"/>
          </w:tcPr>
          <w:p w14:paraId="42482660" w14:textId="77777777" w:rsidR="00C3147C" w:rsidRDefault="00C3147C" w:rsidP="00A615CB">
            <w:pPr>
              <w:pStyle w:val="TableCell"/>
              <w:rPr>
                <w:rFonts w:eastAsiaTheme="minorHAnsi"/>
              </w:rPr>
            </w:pPr>
            <w:r>
              <w:rPr>
                <w:rFonts w:eastAsiaTheme="minorHAnsi"/>
              </w:rPr>
              <w:t>General Description</w:t>
            </w:r>
          </w:p>
        </w:tc>
        <w:tc>
          <w:tcPr>
            <w:tcW w:w="2835" w:type="dxa"/>
            <w:vAlign w:val="center"/>
          </w:tcPr>
          <w:p w14:paraId="64F512F5" w14:textId="77777777" w:rsidR="00C3147C" w:rsidRDefault="00C3147C" w:rsidP="00A615CB">
            <w:pPr>
              <w:pStyle w:val="TableCell"/>
              <w:rPr>
                <w:rFonts w:eastAsiaTheme="minorHAnsi"/>
              </w:rPr>
            </w:pPr>
            <w:r>
              <w:rPr>
                <w:rFonts w:eastAsiaTheme="minorHAnsi"/>
              </w:rPr>
              <w:t>Uses</w:t>
            </w:r>
          </w:p>
        </w:tc>
        <w:tc>
          <w:tcPr>
            <w:tcW w:w="5649" w:type="dxa"/>
            <w:vAlign w:val="center"/>
          </w:tcPr>
          <w:p w14:paraId="28E51D64" w14:textId="1B03E2CC" w:rsidR="00C3147C" w:rsidRDefault="007B7889" w:rsidP="007B7889">
            <w:pPr>
              <w:pStyle w:val="TableCell"/>
              <w:rPr>
                <w:rFonts w:eastAsiaTheme="minorHAnsi"/>
              </w:rPr>
            </w:pPr>
            <w:r>
              <w:rPr>
                <w:rFonts w:eastAsiaTheme="minorHAnsi"/>
              </w:rPr>
              <w:t xml:space="preserve">Ammonia is </w:t>
            </w:r>
            <w:r w:rsidR="00176D10">
              <w:rPr>
                <w:rFonts w:eastAsiaTheme="minorHAnsi"/>
              </w:rPr>
              <w:t xml:space="preserve">a </w:t>
            </w:r>
            <w:r w:rsidRPr="007B7889">
              <w:rPr>
                <w:rFonts w:eastAsiaTheme="minorHAnsi"/>
              </w:rPr>
              <w:t>widely used industrial chemical, mostly in fertili</w:t>
            </w:r>
            <w:r w:rsidR="00176D10">
              <w:rPr>
                <w:rFonts w:eastAsiaTheme="minorHAnsi"/>
              </w:rPr>
              <w:t>s</w:t>
            </w:r>
            <w:r w:rsidRPr="007B7889">
              <w:rPr>
                <w:rFonts w:eastAsiaTheme="minorHAnsi"/>
              </w:rPr>
              <w:t>ers, but also in various other applications such as plastics, cleaning products, explosives, animal feed and food additives</w:t>
            </w:r>
            <w:r>
              <w:rPr>
                <w:rFonts w:eastAsiaTheme="minorHAnsi"/>
              </w:rPr>
              <w:t>.</w:t>
            </w:r>
          </w:p>
        </w:tc>
      </w:tr>
      <w:tr w:rsidR="00C3147C" w14:paraId="1BDA9B8E" w14:textId="77777777" w:rsidTr="00A615CB">
        <w:tc>
          <w:tcPr>
            <w:tcW w:w="1437" w:type="dxa"/>
            <w:vMerge/>
          </w:tcPr>
          <w:p w14:paraId="7B0A28BF" w14:textId="77777777" w:rsidR="00C3147C" w:rsidRDefault="00C3147C" w:rsidP="00A615CB">
            <w:pPr>
              <w:pStyle w:val="TableCell"/>
              <w:rPr>
                <w:rFonts w:eastAsiaTheme="minorHAnsi"/>
              </w:rPr>
            </w:pPr>
          </w:p>
        </w:tc>
        <w:tc>
          <w:tcPr>
            <w:tcW w:w="2835" w:type="dxa"/>
            <w:vAlign w:val="center"/>
          </w:tcPr>
          <w:p w14:paraId="4FCA28CA" w14:textId="77777777" w:rsidR="00C3147C" w:rsidRDefault="00C3147C" w:rsidP="00A615CB">
            <w:pPr>
              <w:pStyle w:val="TableCell"/>
              <w:rPr>
                <w:rFonts w:eastAsiaTheme="minorHAnsi"/>
              </w:rPr>
            </w:pPr>
            <w:r>
              <w:rPr>
                <w:rFonts w:eastAsiaTheme="minorHAnsi"/>
              </w:rPr>
              <w:t>Sources in drinking water</w:t>
            </w:r>
          </w:p>
        </w:tc>
        <w:tc>
          <w:tcPr>
            <w:tcW w:w="5649" w:type="dxa"/>
            <w:vAlign w:val="center"/>
          </w:tcPr>
          <w:p w14:paraId="198B9B89" w14:textId="5EA17E94" w:rsidR="00C3147C" w:rsidRDefault="007B7889" w:rsidP="000318B4">
            <w:pPr>
              <w:pStyle w:val="TableCell"/>
              <w:rPr>
                <w:rFonts w:eastAsiaTheme="minorHAnsi"/>
              </w:rPr>
            </w:pPr>
            <w:r w:rsidRPr="007B7889">
              <w:rPr>
                <w:rFonts w:eastAsiaTheme="minorHAnsi"/>
              </w:rPr>
              <w:t>Ammonium in water comes normally from natural, industrial, agricultural sources and from disinfection with chloramine</w:t>
            </w:r>
            <w:r>
              <w:rPr>
                <w:rFonts w:eastAsiaTheme="minorHAnsi"/>
              </w:rPr>
              <w:t xml:space="preserve">. </w:t>
            </w:r>
            <w:r w:rsidR="000318B4">
              <w:t xml:space="preserve"> </w:t>
            </w:r>
            <w:r w:rsidR="000318B4" w:rsidRPr="000318B4">
              <w:rPr>
                <w:rFonts w:eastAsiaTheme="minorHAnsi"/>
              </w:rPr>
              <w:t xml:space="preserve">Elevated ammonium levels in </w:t>
            </w:r>
            <w:r w:rsidR="000318B4">
              <w:rPr>
                <w:rFonts w:eastAsiaTheme="minorHAnsi"/>
              </w:rPr>
              <w:t xml:space="preserve">drinking </w:t>
            </w:r>
            <w:r w:rsidR="000318B4" w:rsidRPr="000318B4">
              <w:rPr>
                <w:rFonts w:eastAsiaTheme="minorHAnsi"/>
              </w:rPr>
              <w:t>water often indicate bacterial, sewage and waste pollution</w:t>
            </w:r>
            <w:r w:rsidR="000318B4">
              <w:rPr>
                <w:rFonts w:eastAsiaTheme="minorHAnsi"/>
              </w:rPr>
              <w:t>.</w:t>
            </w:r>
            <w:r w:rsidR="007F7F89">
              <w:rPr>
                <w:rFonts w:eastAsiaTheme="minorHAnsi"/>
              </w:rPr>
              <w:t xml:space="preserve"> There are indications that </w:t>
            </w:r>
            <w:r w:rsidR="007F7F89" w:rsidRPr="007F7F89">
              <w:rPr>
                <w:rFonts w:eastAsiaTheme="minorHAnsi"/>
              </w:rPr>
              <w:t>ammonium</w:t>
            </w:r>
            <w:r w:rsidR="007F7F89">
              <w:rPr>
                <w:rFonts w:eastAsiaTheme="minorHAnsi"/>
              </w:rPr>
              <w:t xml:space="preserve"> can be</w:t>
            </w:r>
            <w:r w:rsidR="007F7F89" w:rsidRPr="007F7F89">
              <w:rPr>
                <w:rFonts w:eastAsiaTheme="minorHAnsi"/>
              </w:rPr>
              <w:t xml:space="preserve"> released from water filters</w:t>
            </w:r>
            <w:r w:rsidR="007F7F89">
              <w:rPr>
                <w:rFonts w:eastAsiaTheme="minorHAnsi"/>
              </w:rPr>
              <w:t xml:space="preserve"> but in </w:t>
            </w:r>
            <w:r w:rsidR="007F7F89" w:rsidRPr="007F7F89">
              <w:rPr>
                <w:rFonts w:eastAsiaTheme="minorHAnsi"/>
              </w:rPr>
              <w:t xml:space="preserve">very </w:t>
            </w:r>
            <w:r w:rsidR="007F7F89">
              <w:rPr>
                <w:rFonts w:eastAsiaTheme="minorHAnsi"/>
              </w:rPr>
              <w:t>low concentrations.</w:t>
            </w:r>
          </w:p>
        </w:tc>
      </w:tr>
      <w:tr w:rsidR="00C3147C" w14:paraId="15E0DB72" w14:textId="77777777" w:rsidTr="00A615CB">
        <w:trPr>
          <w:trHeight w:val="345"/>
        </w:trPr>
        <w:tc>
          <w:tcPr>
            <w:tcW w:w="1437" w:type="dxa"/>
            <w:vMerge/>
          </w:tcPr>
          <w:p w14:paraId="2C8E66B0" w14:textId="77777777" w:rsidR="00C3147C" w:rsidRDefault="00C3147C" w:rsidP="00A615CB">
            <w:pPr>
              <w:pStyle w:val="TableCell"/>
              <w:rPr>
                <w:rFonts w:eastAsiaTheme="minorHAnsi"/>
              </w:rPr>
            </w:pPr>
          </w:p>
        </w:tc>
        <w:tc>
          <w:tcPr>
            <w:tcW w:w="2835" w:type="dxa"/>
            <w:vAlign w:val="center"/>
          </w:tcPr>
          <w:p w14:paraId="6E062814" w14:textId="77777777" w:rsidR="00C3147C" w:rsidRDefault="00C3147C" w:rsidP="00A615CB">
            <w:pPr>
              <w:pStyle w:val="TableCell"/>
              <w:rPr>
                <w:rFonts w:eastAsiaTheme="minorHAnsi"/>
              </w:rPr>
            </w:pPr>
            <w:r>
              <w:rPr>
                <w:rFonts w:eastAsiaTheme="minorHAnsi"/>
              </w:rPr>
              <w:t xml:space="preserve">Other </w:t>
            </w:r>
          </w:p>
        </w:tc>
        <w:tc>
          <w:tcPr>
            <w:tcW w:w="5649" w:type="dxa"/>
            <w:vAlign w:val="center"/>
          </w:tcPr>
          <w:p w14:paraId="7D3C85AB" w14:textId="0ED3E81C" w:rsidR="00C3147C" w:rsidRDefault="00176D10" w:rsidP="000318B4">
            <w:pPr>
              <w:pStyle w:val="TableCell"/>
              <w:rPr>
                <w:rFonts w:eastAsiaTheme="minorHAnsi"/>
              </w:rPr>
            </w:pPr>
            <w:r>
              <w:rPr>
                <w:rFonts w:eastAsiaTheme="minorHAnsi"/>
              </w:rPr>
              <w:t>A</w:t>
            </w:r>
            <w:r w:rsidR="000318B4" w:rsidRPr="000318B4">
              <w:rPr>
                <w:rFonts w:eastAsiaTheme="minorHAnsi"/>
              </w:rPr>
              <w:t>mmonium is known to be formed in the water filter cartridges during a steam sterilisation step at the end of the manufacturing process of the cartridges. The sterilisation step is needed to prevent bacterial growth in the water filter. During</w:t>
            </w:r>
            <w:r w:rsidR="000318B4">
              <w:t xml:space="preserve"> </w:t>
            </w:r>
            <w:r w:rsidR="000318B4" w:rsidRPr="000318B4">
              <w:rPr>
                <w:rFonts w:eastAsiaTheme="minorHAnsi"/>
              </w:rPr>
              <w:t>the sterilisation at high temperatures, nitrogen compounds in the filter packing material react to form ammonium, which is then bound to the ion exchange resin. This ammonium is released when the ion exchange process with the anions present in the influent water takes place during the filtration of tap water</w:t>
            </w:r>
            <w:r w:rsidR="000318B4">
              <w:rPr>
                <w:rFonts w:eastAsiaTheme="minorHAnsi"/>
              </w:rPr>
              <w:t>.</w:t>
            </w:r>
          </w:p>
        </w:tc>
      </w:tr>
      <w:tr w:rsidR="00C3147C" w14:paraId="0DCE20BC" w14:textId="77777777" w:rsidTr="00A615CB">
        <w:tc>
          <w:tcPr>
            <w:tcW w:w="1437" w:type="dxa"/>
            <w:vMerge w:val="restart"/>
            <w:vAlign w:val="center"/>
          </w:tcPr>
          <w:p w14:paraId="6E4F74A9" w14:textId="77777777" w:rsidR="00C3147C" w:rsidRDefault="00C3147C" w:rsidP="00A615CB">
            <w:pPr>
              <w:pStyle w:val="TableCell"/>
              <w:rPr>
                <w:rFonts w:eastAsiaTheme="minorHAnsi"/>
              </w:rPr>
            </w:pPr>
            <w:r>
              <w:rPr>
                <w:rFonts w:eastAsiaTheme="minorHAnsi"/>
              </w:rPr>
              <w:t>Treatment of drinking water</w:t>
            </w:r>
          </w:p>
        </w:tc>
        <w:tc>
          <w:tcPr>
            <w:tcW w:w="2835" w:type="dxa"/>
            <w:vAlign w:val="center"/>
          </w:tcPr>
          <w:p w14:paraId="793B65D6" w14:textId="77777777" w:rsidR="00C3147C" w:rsidRDefault="00C3147C" w:rsidP="00A615CB">
            <w:pPr>
              <w:pStyle w:val="TableCell"/>
              <w:rPr>
                <w:rFonts w:eastAsiaTheme="minorHAnsi"/>
              </w:rPr>
            </w:pPr>
            <w:r>
              <w:rPr>
                <w:rFonts w:eastAsiaTheme="minorHAnsi"/>
              </w:rPr>
              <w:t>Treatment technology</w:t>
            </w:r>
          </w:p>
        </w:tc>
        <w:tc>
          <w:tcPr>
            <w:tcW w:w="5649" w:type="dxa"/>
            <w:vAlign w:val="center"/>
          </w:tcPr>
          <w:p w14:paraId="76BEB90D" w14:textId="505F1F97" w:rsidR="00C3147C" w:rsidRDefault="00176D10" w:rsidP="009F000B">
            <w:pPr>
              <w:pStyle w:val="TableCell"/>
              <w:rPr>
                <w:rFonts w:eastAsiaTheme="minorHAnsi"/>
              </w:rPr>
            </w:pPr>
            <w:r>
              <w:rPr>
                <w:rFonts w:eastAsiaTheme="minorHAnsi"/>
              </w:rPr>
              <w:t>-</w:t>
            </w:r>
          </w:p>
        </w:tc>
      </w:tr>
      <w:tr w:rsidR="00C3147C" w14:paraId="0ACECF0B" w14:textId="77777777" w:rsidTr="00A615CB">
        <w:tc>
          <w:tcPr>
            <w:tcW w:w="1437" w:type="dxa"/>
            <w:vMerge/>
          </w:tcPr>
          <w:p w14:paraId="37CA8D43" w14:textId="77777777" w:rsidR="00C3147C" w:rsidRDefault="00C3147C" w:rsidP="00A615CB">
            <w:pPr>
              <w:pStyle w:val="TableCell"/>
              <w:rPr>
                <w:rFonts w:eastAsiaTheme="minorHAnsi"/>
              </w:rPr>
            </w:pPr>
          </w:p>
        </w:tc>
        <w:tc>
          <w:tcPr>
            <w:tcW w:w="2835" w:type="dxa"/>
            <w:vAlign w:val="center"/>
          </w:tcPr>
          <w:p w14:paraId="709A0952" w14:textId="77777777" w:rsidR="00C3147C" w:rsidRDefault="00C3147C" w:rsidP="00A615CB">
            <w:pPr>
              <w:pStyle w:val="TableCell"/>
              <w:rPr>
                <w:rFonts w:eastAsiaTheme="minorHAnsi"/>
              </w:rPr>
            </w:pPr>
            <w:r>
              <w:rPr>
                <w:rFonts w:eastAsiaTheme="minorHAnsi"/>
              </w:rPr>
              <w:t>Effectiveness</w:t>
            </w:r>
          </w:p>
        </w:tc>
        <w:tc>
          <w:tcPr>
            <w:tcW w:w="5649" w:type="dxa"/>
            <w:vAlign w:val="center"/>
          </w:tcPr>
          <w:p w14:paraId="606481A7" w14:textId="77777777" w:rsidR="00C3147C" w:rsidRDefault="00C3147C" w:rsidP="00A615CB">
            <w:pPr>
              <w:pStyle w:val="TableCell"/>
              <w:rPr>
                <w:rFonts w:eastAsiaTheme="minorHAnsi"/>
              </w:rPr>
            </w:pPr>
            <w:r>
              <w:rPr>
                <w:rFonts w:eastAsiaTheme="minorHAnsi"/>
              </w:rPr>
              <w:t>-</w:t>
            </w:r>
          </w:p>
        </w:tc>
      </w:tr>
      <w:tr w:rsidR="00C3147C" w14:paraId="51A1302D" w14:textId="77777777" w:rsidTr="00A615CB">
        <w:trPr>
          <w:trHeight w:val="389"/>
        </w:trPr>
        <w:tc>
          <w:tcPr>
            <w:tcW w:w="1437" w:type="dxa"/>
            <w:vMerge/>
          </w:tcPr>
          <w:p w14:paraId="3AE997A3" w14:textId="77777777" w:rsidR="00C3147C" w:rsidRDefault="00C3147C" w:rsidP="00A615CB">
            <w:pPr>
              <w:pStyle w:val="TableCell"/>
              <w:rPr>
                <w:rFonts w:eastAsiaTheme="minorHAnsi"/>
              </w:rPr>
            </w:pPr>
          </w:p>
        </w:tc>
        <w:tc>
          <w:tcPr>
            <w:tcW w:w="2835" w:type="dxa"/>
            <w:vAlign w:val="center"/>
          </w:tcPr>
          <w:p w14:paraId="2E6B1C5C" w14:textId="77777777" w:rsidR="00C3147C" w:rsidRDefault="00C3147C" w:rsidP="00A615CB">
            <w:pPr>
              <w:pStyle w:val="TableCell"/>
              <w:rPr>
                <w:rFonts w:eastAsiaTheme="minorHAnsi"/>
              </w:rPr>
            </w:pPr>
            <w:r>
              <w:rPr>
                <w:rFonts w:eastAsiaTheme="minorHAnsi"/>
              </w:rPr>
              <w:t>Any special conditions?</w:t>
            </w:r>
          </w:p>
        </w:tc>
        <w:tc>
          <w:tcPr>
            <w:tcW w:w="5649" w:type="dxa"/>
            <w:vAlign w:val="center"/>
          </w:tcPr>
          <w:p w14:paraId="5E2BCE96" w14:textId="77777777" w:rsidR="00C3147C" w:rsidRDefault="00C3147C" w:rsidP="00A615CB">
            <w:pPr>
              <w:pStyle w:val="TableCell"/>
              <w:rPr>
                <w:rFonts w:eastAsiaTheme="minorHAnsi"/>
              </w:rPr>
            </w:pPr>
            <w:r>
              <w:rPr>
                <w:rFonts w:eastAsiaTheme="minorHAnsi"/>
              </w:rPr>
              <w:t>-</w:t>
            </w:r>
          </w:p>
        </w:tc>
      </w:tr>
      <w:tr w:rsidR="00C3147C" w14:paraId="0F11AFE1" w14:textId="77777777" w:rsidTr="00A615CB">
        <w:trPr>
          <w:trHeight w:val="389"/>
        </w:trPr>
        <w:tc>
          <w:tcPr>
            <w:tcW w:w="1437" w:type="dxa"/>
            <w:vMerge/>
          </w:tcPr>
          <w:p w14:paraId="2FC20677" w14:textId="77777777" w:rsidR="00C3147C" w:rsidRDefault="00C3147C" w:rsidP="00A615CB">
            <w:pPr>
              <w:pStyle w:val="TableCell"/>
              <w:rPr>
                <w:rFonts w:eastAsiaTheme="minorHAnsi"/>
              </w:rPr>
            </w:pPr>
          </w:p>
        </w:tc>
        <w:tc>
          <w:tcPr>
            <w:tcW w:w="2835" w:type="dxa"/>
            <w:vAlign w:val="center"/>
          </w:tcPr>
          <w:p w14:paraId="417ECE16" w14:textId="77777777" w:rsidR="00C3147C" w:rsidRDefault="00C3147C" w:rsidP="00A615CB">
            <w:pPr>
              <w:pStyle w:val="TableCell"/>
              <w:rPr>
                <w:rFonts w:eastAsiaTheme="minorHAnsi"/>
              </w:rPr>
            </w:pPr>
            <w:r>
              <w:rPr>
                <w:rFonts w:eastAsiaTheme="minorHAnsi"/>
              </w:rPr>
              <w:t>Other</w:t>
            </w:r>
          </w:p>
        </w:tc>
        <w:tc>
          <w:tcPr>
            <w:tcW w:w="5649" w:type="dxa"/>
            <w:vAlign w:val="center"/>
          </w:tcPr>
          <w:p w14:paraId="38B4E714" w14:textId="77777777" w:rsidR="00C3147C" w:rsidRDefault="00C3147C" w:rsidP="00A615CB">
            <w:pPr>
              <w:pStyle w:val="TableCell"/>
              <w:rPr>
                <w:rFonts w:eastAsiaTheme="minorHAnsi"/>
              </w:rPr>
            </w:pPr>
            <w:r>
              <w:rPr>
                <w:rFonts w:eastAsiaTheme="minorHAnsi"/>
              </w:rPr>
              <w:t>-</w:t>
            </w:r>
          </w:p>
        </w:tc>
      </w:tr>
      <w:tr w:rsidR="00C3147C" w14:paraId="2651C557" w14:textId="77777777" w:rsidTr="00A615CB">
        <w:tc>
          <w:tcPr>
            <w:tcW w:w="1437" w:type="dxa"/>
            <w:vMerge w:val="restart"/>
            <w:vAlign w:val="center"/>
          </w:tcPr>
          <w:p w14:paraId="3494F466" w14:textId="77777777" w:rsidR="00C3147C" w:rsidRDefault="00C3147C" w:rsidP="00A615CB">
            <w:pPr>
              <w:pStyle w:val="TableCell"/>
              <w:rPr>
                <w:rFonts w:eastAsiaTheme="minorHAnsi"/>
              </w:rPr>
            </w:pPr>
            <w:r>
              <w:rPr>
                <w:rFonts w:eastAsiaTheme="minorHAnsi"/>
              </w:rPr>
              <w:t>Measurement</w:t>
            </w:r>
          </w:p>
        </w:tc>
        <w:tc>
          <w:tcPr>
            <w:tcW w:w="2835" w:type="dxa"/>
            <w:vAlign w:val="center"/>
          </w:tcPr>
          <w:p w14:paraId="5170C698" w14:textId="77777777" w:rsidR="00C3147C" w:rsidRDefault="00C3147C" w:rsidP="00A615CB">
            <w:pPr>
              <w:pStyle w:val="TableCell"/>
              <w:rPr>
                <w:rFonts w:eastAsiaTheme="minorHAnsi"/>
              </w:rPr>
            </w:pPr>
            <w:r>
              <w:rPr>
                <w:rFonts w:eastAsiaTheme="minorHAnsi"/>
              </w:rPr>
              <w:t>Analytical method</w:t>
            </w:r>
          </w:p>
        </w:tc>
        <w:tc>
          <w:tcPr>
            <w:tcW w:w="5649" w:type="dxa"/>
            <w:vAlign w:val="center"/>
          </w:tcPr>
          <w:p w14:paraId="2EF9201D" w14:textId="07525904" w:rsidR="00C3147C" w:rsidRDefault="00366228" w:rsidP="005B658C">
            <w:pPr>
              <w:pStyle w:val="TableCell"/>
              <w:rPr>
                <w:rFonts w:eastAsiaTheme="minorHAnsi"/>
              </w:rPr>
            </w:pPr>
            <w:r>
              <w:rPr>
                <w:rFonts w:eastAsiaTheme="minorHAnsi"/>
              </w:rPr>
              <w:t xml:space="preserve">Not stated. </w:t>
            </w:r>
          </w:p>
        </w:tc>
      </w:tr>
      <w:tr w:rsidR="00C3147C" w14:paraId="453CE1FA" w14:textId="77777777" w:rsidTr="00A615CB">
        <w:tc>
          <w:tcPr>
            <w:tcW w:w="1437" w:type="dxa"/>
            <w:vMerge/>
          </w:tcPr>
          <w:p w14:paraId="2A0C550D" w14:textId="77777777" w:rsidR="00C3147C" w:rsidRDefault="00C3147C" w:rsidP="00A615CB">
            <w:pPr>
              <w:pStyle w:val="TableCell"/>
              <w:rPr>
                <w:rFonts w:eastAsiaTheme="minorHAnsi"/>
              </w:rPr>
            </w:pPr>
          </w:p>
        </w:tc>
        <w:tc>
          <w:tcPr>
            <w:tcW w:w="2835" w:type="dxa"/>
            <w:vAlign w:val="center"/>
          </w:tcPr>
          <w:p w14:paraId="3627A146" w14:textId="6503546A" w:rsidR="00C3147C" w:rsidRDefault="00C3147C" w:rsidP="00A615CB">
            <w:pPr>
              <w:pStyle w:val="TableCell"/>
              <w:rPr>
                <w:rFonts w:eastAsiaTheme="minorHAnsi"/>
              </w:rPr>
            </w:pPr>
            <w:r>
              <w:rPr>
                <w:rFonts w:eastAsiaTheme="minorHAnsi"/>
              </w:rPr>
              <w:t>Limit of determination</w:t>
            </w:r>
            <w:r w:rsidR="000A7881">
              <w:rPr>
                <w:rFonts w:eastAsiaTheme="minorHAnsi"/>
              </w:rPr>
              <w:t>/ Limit of Reporting (LOR)</w:t>
            </w:r>
          </w:p>
        </w:tc>
        <w:tc>
          <w:tcPr>
            <w:tcW w:w="5649" w:type="dxa"/>
            <w:vAlign w:val="center"/>
          </w:tcPr>
          <w:p w14:paraId="49EA86A9" w14:textId="5911CB7F" w:rsidR="00C3147C" w:rsidRPr="00176D10" w:rsidRDefault="00366228" w:rsidP="005B658C">
            <w:pPr>
              <w:pStyle w:val="TableCell"/>
              <w:rPr>
                <w:rFonts w:eastAsiaTheme="minorHAnsi"/>
              </w:rPr>
            </w:pPr>
            <w:r>
              <w:rPr>
                <w:rFonts w:eastAsiaTheme="minorHAnsi"/>
              </w:rPr>
              <w:t>Not stated.</w:t>
            </w:r>
          </w:p>
        </w:tc>
      </w:tr>
      <w:tr w:rsidR="00C3147C" w14:paraId="1D4425E5" w14:textId="77777777" w:rsidTr="00A615CB">
        <w:trPr>
          <w:trHeight w:val="155"/>
        </w:trPr>
        <w:tc>
          <w:tcPr>
            <w:tcW w:w="1437" w:type="dxa"/>
            <w:vMerge/>
          </w:tcPr>
          <w:p w14:paraId="4BB612D4" w14:textId="77777777" w:rsidR="00C3147C" w:rsidRDefault="00C3147C" w:rsidP="00A615CB">
            <w:pPr>
              <w:pStyle w:val="TableCell"/>
              <w:rPr>
                <w:rFonts w:eastAsiaTheme="minorHAnsi"/>
              </w:rPr>
            </w:pPr>
          </w:p>
        </w:tc>
        <w:tc>
          <w:tcPr>
            <w:tcW w:w="2835" w:type="dxa"/>
            <w:vAlign w:val="center"/>
          </w:tcPr>
          <w:p w14:paraId="22FD3525" w14:textId="77777777" w:rsidR="00C3147C" w:rsidRDefault="00C3147C" w:rsidP="00A615CB">
            <w:pPr>
              <w:pStyle w:val="TableCell"/>
              <w:rPr>
                <w:rFonts w:eastAsiaTheme="minorHAnsi"/>
              </w:rPr>
            </w:pPr>
            <w:r>
              <w:rPr>
                <w:rFonts w:eastAsiaTheme="minorHAnsi"/>
              </w:rPr>
              <w:t>Other</w:t>
            </w:r>
          </w:p>
        </w:tc>
        <w:tc>
          <w:tcPr>
            <w:tcW w:w="5649" w:type="dxa"/>
            <w:vAlign w:val="center"/>
          </w:tcPr>
          <w:p w14:paraId="66EC9605" w14:textId="4A91D4F3" w:rsidR="00C3147C" w:rsidRDefault="00176D10" w:rsidP="007F7F89">
            <w:pPr>
              <w:pStyle w:val="TableCell"/>
              <w:rPr>
                <w:rFonts w:eastAsiaTheme="minorHAnsi"/>
              </w:rPr>
            </w:pPr>
            <w:r>
              <w:rPr>
                <w:rFonts w:eastAsiaTheme="minorHAnsi"/>
              </w:rPr>
              <w:t>-</w:t>
            </w:r>
          </w:p>
        </w:tc>
      </w:tr>
      <w:tr w:rsidR="00C3147C" w14:paraId="5ED00EF6" w14:textId="77777777" w:rsidTr="00A615CB">
        <w:trPr>
          <w:trHeight w:val="822"/>
        </w:trPr>
        <w:tc>
          <w:tcPr>
            <w:tcW w:w="1437" w:type="dxa"/>
            <w:vAlign w:val="center"/>
          </w:tcPr>
          <w:p w14:paraId="5A6E8121" w14:textId="77777777" w:rsidR="00C3147C" w:rsidRDefault="00C3147C" w:rsidP="00A615CB">
            <w:pPr>
              <w:pStyle w:val="TableCell"/>
              <w:rPr>
                <w:rFonts w:eastAsiaTheme="minorHAnsi"/>
              </w:rPr>
            </w:pPr>
            <w:r>
              <w:rPr>
                <w:rFonts w:eastAsiaTheme="minorHAnsi"/>
              </w:rPr>
              <w:t>Additional information</w:t>
            </w:r>
          </w:p>
        </w:tc>
        <w:tc>
          <w:tcPr>
            <w:tcW w:w="2835" w:type="dxa"/>
            <w:vAlign w:val="center"/>
          </w:tcPr>
          <w:p w14:paraId="5C5CBF01" w14:textId="77777777" w:rsidR="00C3147C" w:rsidRDefault="00C3147C" w:rsidP="00A615CB">
            <w:pPr>
              <w:pStyle w:val="TableCell"/>
              <w:rPr>
                <w:rFonts w:eastAsiaTheme="minorHAnsi"/>
              </w:rPr>
            </w:pPr>
            <w:r>
              <w:rPr>
                <w:rFonts w:eastAsiaTheme="minorHAnsi"/>
              </w:rPr>
              <w:t>Any additional non-health related information considered important?</w:t>
            </w:r>
          </w:p>
        </w:tc>
        <w:tc>
          <w:tcPr>
            <w:tcW w:w="5649" w:type="dxa"/>
            <w:vAlign w:val="center"/>
          </w:tcPr>
          <w:p w14:paraId="6D187868" w14:textId="087FBB16" w:rsidR="00C3147C" w:rsidRDefault="00176D10" w:rsidP="00867968">
            <w:pPr>
              <w:pStyle w:val="TableCell"/>
              <w:rPr>
                <w:rFonts w:eastAsiaTheme="minorHAnsi"/>
              </w:rPr>
            </w:pPr>
            <w:r>
              <w:rPr>
                <w:rFonts w:eastAsiaTheme="minorHAnsi"/>
              </w:rPr>
              <w:t>-</w:t>
            </w:r>
          </w:p>
        </w:tc>
      </w:tr>
      <w:bookmarkEnd w:id="260"/>
    </w:tbl>
    <w:p w14:paraId="0CC6899B" w14:textId="3D91ED3A" w:rsidR="00C3147C" w:rsidRDefault="00C3147C" w:rsidP="00C3147C">
      <w:pPr>
        <w:pStyle w:val="Text"/>
        <w:rPr>
          <w:rFonts w:eastAsiaTheme="minorHAnsi"/>
        </w:rPr>
      </w:pPr>
    </w:p>
    <w:p w14:paraId="5F5C7FBB" w14:textId="2B0F63D9" w:rsidR="003366B8" w:rsidRDefault="003366B8" w:rsidP="003366B8">
      <w:pPr>
        <w:pStyle w:val="Heading2"/>
        <w:numPr>
          <w:ilvl w:val="0"/>
          <w:numId w:val="0"/>
        </w:numPr>
        <w:ind w:left="851" w:hanging="851"/>
        <w:rPr>
          <w:rFonts w:eastAsiaTheme="minorHAnsi"/>
        </w:rPr>
      </w:pPr>
      <w:bookmarkStart w:id="261" w:name="_Toc79666830"/>
      <w:bookmarkStart w:id="262" w:name="_Toc80345849"/>
      <w:bookmarkStart w:id="263" w:name="_Toc85614461"/>
      <w:bookmarkStart w:id="264" w:name="_Toc85626549"/>
      <w:bookmarkStart w:id="265" w:name="_Toc100325201"/>
      <w:bookmarkStart w:id="266" w:name="_Toc100325479"/>
      <w:bookmarkStart w:id="267" w:name="_Toc104392843"/>
      <w:bookmarkStart w:id="268" w:name="_Toc106607703"/>
      <w:bookmarkStart w:id="269" w:name="_Hlk78979120"/>
      <w:bookmarkStart w:id="270" w:name="_Hlk78975771"/>
      <w:r>
        <w:rPr>
          <w:rFonts w:eastAsiaTheme="minorHAnsi"/>
        </w:rPr>
        <w:t>WHO 200</w:t>
      </w:r>
      <w:r w:rsidR="003F577C">
        <w:rPr>
          <w:rFonts w:eastAsiaTheme="minorHAnsi"/>
        </w:rPr>
        <w:t>3</w:t>
      </w:r>
      <w:bookmarkEnd w:id="261"/>
      <w:bookmarkEnd w:id="262"/>
      <w:bookmarkEnd w:id="263"/>
      <w:bookmarkEnd w:id="264"/>
      <w:bookmarkEnd w:id="265"/>
      <w:bookmarkEnd w:id="266"/>
      <w:bookmarkEnd w:id="267"/>
      <w:bookmarkEnd w:id="268"/>
    </w:p>
    <w:bookmarkEnd w:id="269"/>
    <w:p w14:paraId="3F80E750" w14:textId="77777777" w:rsidR="00D05D83" w:rsidRPr="00D05D83" w:rsidRDefault="00D05D83" w:rsidP="00D05D83">
      <w:pPr>
        <w:pStyle w:val="Text"/>
        <w:rPr>
          <w:rFonts w:eastAsiaTheme="minorHAnsi"/>
        </w:rPr>
      </w:pPr>
    </w:p>
    <w:tbl>
      <w:tblPr>
        <w:tblStyle w:val="SLRTable"/>
        <w:tblW w:w="9921" w:type="dxa"/>
        <w:tblLook w:val="04A0" w:firstRow="1" w:lastRow="0" w:firstColumn="1" w:lastColumn="0" w:noHBand="0" w:noVBand="1"/>
      </w:tblPr>
      <w:tblGrid>
        <w:gridCol w:w="1437"/>
        <w:gridCol w:w="2835"/>
        <w:gridCol w:w="5649"/>
      </w:tblGrid>
      <w:tr w:rsidR="003366B8" w:rsidRPr="00D51D2F" w14:paraId="53786C7C" w14:textId="77777777" w:rsidTr="00A615CB">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18E1ED12" w14:textId="63067C1F" w:rsidR="003366B8" w:rsidRPr="00981735" w:rsidRDefault="003366B8" w:rsidP="003366B8">
            <w:pPr>
              <w:pStyle w:val="TableHead"/>
              <w:rPr>
                <w:rFonts w:eastAsiaTheme="minorHAnsi"/>
                <w:b/>
                <w:i/>
                <w:iCs/>
                <w:color w:val="404040" w:themeColor="text1" w:themeTint="BF"/>
              </w:rPr>
            </w:pPr>
            <w:bookmarkStart w:id="271" w:name="_Hlk78797844"/>
            <w:bookmarkEnd w:id="270"/>
            <w:r w:rsidRPr="00981735">
              <w:rPr>
                <w:rFonts w:eastAsiaTheme="minorHAnsi"/>
                <w:b/>
                <w:i/>
                <w:iCs/>
                <w:color w:val="404040" w:themeColor="text1" w:themeTint="BF"/>
              </w:rPr>
              <w:t>Agency Report Reference:  WHO (200</w:t>
            </w:r>
            <w:r w:rsidR="003F577C" w:rsidRPr="00981735">
              <w:rPr>
                <w:rFonts w:eastAsiaTheme="minorHAnsi"/>
                <w:b/>
                <w:i/>
                <w:iCs/>
                <w:color w:val="404040" w:themeColor="text1" w:themeTint="BF"/>
              </w:rPr>
              <w:t>3</w:t>
            </w:r>
            <w:r w:rsidRPr="00981735">
              <w:rPr>
                <w:rFonts w:eastAsiaTheme="minorHAnsi"/>
                <w:b/>
                <w:i/>
                <w:iCs/>
                <w:color w:val="404040" w:themeColor="text1" w:themeTint="BF"/>
              </w:rPr>
              <w:t xml:space="preserve">). </w:t>
            </w:r>
            <w:r w:rsidR="003F577C" w:rsidRPr="00981735">
              <w:rPr>
                <w:rFonts w:eastAsiaTheme="minorHAnsi"/>
                <w:b/>
                <w:i/>
                <w:iCs/>
                <w:color w:val="404040" w:themeColor="text1" w:themeTint="BF"/>
              </w:rPr>
              <w:t xml:space="preserve">Ammonia </w:t>
            </w:r>
            <w:r w:rsidRPr="00981735">
              <w:rPr>
                <w:rFonts w:eastAsiaTheme="minorHAnsi"/>
                <w:b/>
                <w:i/>
                <w:iCs/>
                <w:color w:val="404040" w:themeColor="text1" w:themeTint="BF"/>
              </w:rPr>
              <w:t xml:space="preserve">in Drinking Water. Background document for development of </w:t>
            </w:r>
          </w:p>
          <w:p w14:paraId="73E5D710" w14:textId="75229177" w:rsidR="003366B8" w:rsidRPr="00981735" w:rsidRDefault="003366B8" w:rsidP="003366B8">
            <w:pPr>
              <w:pStyle w:val="TableHead"/>
              <w:rPr>
                <w:rFonts w:eastAsiaTheme="minorHAnsi"/>
                <w:b/>
                <w:i/>
                <w:iCs/>
                <w:color w:val="404040" w:themeColor="text1" w:themeTint="BF"/>
              </w:rPr>
            </w:pPr>
            <w:r w:rsidRPr="00981735">
              <w:rPr>
                <w:rFonts w:eastAsiaTheme="minorHAnsi"/>
                <w:b/>
                <w:i/>
                <w:iCs/>
                <w:color w:val="404040" w:themeColor="text1" w:themeTint="BF"/>
              </w:rPr>
              <w:t>WHO Guidelines for Drinking-water Quality. World Health Organisation.</w:t>
            </w:r>
          </w:p>
        </w:tc>
      </w:tr>
      <w:tr w:rsidR="003366B8" w14:paraId="2F440C10" w14:textId="77777777" w:rsidTr="00A615CB">
        <w:tc>
          <w:tcPr>
            <w:tcW w:w="1437" w:type="dxa"/>
            <w:vMerge w:val="restart"/>
            <w:vAlign w:val="center"/>
          </w:tcPr>
          <w:p w14:paraId="4DE6ABA2" w14:textId="77777777" w:rsidR="003366B8" w:rsidRDefault="003366B8" w:rsidP="00A615CB">
            <w:pPr>
              <w:pStyle w:val="TableCell"/>
              <w:rPr>
                <w:rFonts w:eastAsiaTheme="minorHAnsi"/>
              </w:rPr>
            </w:pPr>
            <w:r>
              <w:rPr>
                <w:rFonts w:eastAsiaTheme="minorHAnsi"/>
              </w:rPr>
              <w:t>General Description</w:t>
            </w:r>
          </w:p>
        </w:tc>
        <w:tc>
          <w:tcPr>
            <w:tcW w:w="2835" w:type="dxa"/>
            <w:vAlign w:val="center"/>
          </w:tcPr>
          <w:p w14:paraId="255356D8" w14:textId="77777777" w:rsidR="003366B8" w:rsidRDefault="003366B8" w:rsidP="00A615CB">
            <w:pPr>
              <w:pStyle w:val="TableCell"/>
              <w:rPr>
                <w:rFonts w:eastAsiaTheme="minorHAnsi"/>
              </w:rPr>
            </w:pPr>
            <w:r>
              <w:rPr>
                <w:rFonts w:eastAsiaTheme="minorHAnsi"/>
              </w:rPr>
              <w:t>Uses</w:t>
            </w:r>
          </w:p>
        </w:tc>
        <w:tc>
          <w:tcPr>
            <w:tcW w:w="5649" w:type="dxa"/>
            <w:vAlign w:val="center"/>
          </w:tcPr>
          <w:p w14:paraId="09377304" w14:textId="2738EC12" w:rsidR="003366B8" w:rsidRDefault="001A77C0" w:rsidP="001A77C0">
            <w:pPr>
              <w:pStyle w:val="TableCell"/>
              <w:rPr>
                <w:rFonts w:eastAsiaTheme="minorHAnsi"/>
              </w:rPr>
            </w:pPr>
            <w:r w:rsidRPr="001A77C0">
              <w:rPr>
                <w:rFonts w:eastAsiaTheme="minorHAnsi"/>
              </w:rPr>
              <w:t>Ammonia is used in fertili</w:t>
            </w:r>
            <w:r w:rsidR="00176D10">
              <w:rPr>
                <w:rFonts w:eastAsiaTheme="minorHAnsi"/>
              </w:rPr>
              <w:t>s</w:t>
            </w:r>
            <w:r w:rsidRPr="001A77C0">
              <w:rPr>
                <w:rFonts w:eastAsiaTheme="minorHAnsi"/>
              </w:rPr>
              <w:t>er</w:t>
            </w:r>
            <w:r w:rsidR="00176D10">
              <w:rPr>
                <w:rFonts w:eastAsiaTheme="minorHAnsi"/>
              </w:rPr>
              <w:t>s</w:t>
            </w:r>
            <w:r w:rsidRPr="001A77C0">
              <w:rPr>
                <w:rFonts w:eastAsiaTheme="minorHAnsi"/>
              </w:rPr>
              <w:t xml:space="preserve"> and animal feed production and in the manufacture of fibres,</w:t>
            </w:r>
            <w:r>
              <w:rPr>
                <w:rFonts w:eastAsiaTheme="minorHAnsi"/>
              </w:rPr>
              <w:t xml:space="preserve"> </w:t>
            </w:r>
            <w:r w:rsidRPr="001A77C0">
              <w:rPr>
                <w:rFonts w:eastAsiaTheme="minorHAnsi"/>
              </w:rPr>
              <w:t>plastics, explosives, paper, and rubber. It is used as a coolant, in metal processing, and as a</w:t>
            </w:r>
            <w:r>
              <w:rPr>
                <w:rFonts w:eastAsiaTheme="minorHAnsi"/>
              </w:rPr>
              <w:t xml:space="preserve"> </w:t>
            </w:r>
            <w:r w:rsidRPr="001A77C0">
              <w:rPr>
                <w:rFonts w:eastAsiaTheme="minorHAnsi"/>
              </w:rPr>
              <w:t>starting product for many nitrogen-containing compounds. Ammonia and ammonium salts</w:t>
            </w:r>
            <w:r>
              <w:rPr>
                <w:rFonts w:eastAsiaTheme="minorHAnsi"/>
              </w:rPr>
              <w:t xml:space="preserve"> </w:t>
            </w:r>
            <w:r w:rsidRPr="001A77C0">
              <w:rPr>
                <w:rFonts w:eastAsiaTheme="minorHAnsi"/>
              </w:rPr>
              <w:t>are used in cleansing agents and as food additives and ammonium chloride is used as a</w:t>
            </w:r>
            <w:r>
              <w:rPr>
                <w:rFonts w:eastAsiaTheme="minorHAnsi"/>
              </w:rPr>
              <w:t xml:space="preserve"> </w:t>
            </w:r>
            <w:r w:rsidRPr="001A77C0">
              <w:rPr>
                <w:rFonts w:eastAsiaTheme="minorHAnsi"/>
              </w:rPr>
              <w:t>diuretic</w:t>
            </w:r>
            <w:r>
              <w:rPr>
                <w:rFonts w:eastAsiaTheme="minorHAnsi"/>
              </w:rPr>
              <w:t xml:space="preserve">. </w:t>
            </w:r>
          </w:p>
        </w:tc>
      </w:tr>
      <w:tr w:rsidR="003366B8" w14:paraId="27B50056" w14:textId="77777777" w:rsidTr="00A615CB">
        <w:tc>
          <w:tcPr>
            <w:tcW w:w="1437" w:type="dxa"/>
            <w:vMerge/>
          </w:tcPr>
          <w:p w14:paraId="608F90B6" w14:textId="77777777" w:rsidR="003366B8" w:rsidRDefault="003366B8" w:rsidP="00A615CB">
            <w:pPr>
              <w:pStyle w:val="TableCell"/>
              <w:rPr>
                <w:rFonts w:eastAsiaTheme="minorHAnsi"/>
              </w:rPr>
            </w:pPr>
          </w:p>
        </w:tc>
        <w:tc>
          <w:tcPr>
            <w:tcW w:w="2835" w:type="dxa"/>
            <w:vAlign w:val="center"/>
          </w:tcPr>
          <w:p w14:paraId="7EAF7A38" w14:textId="77777777" w:rsidR="003366B8" w:rsidRDefault="003366B8" w:rsidP="00A615CB">
            <w:pPr>
              <w:pStyle w:val="TableCell"/>
              <w:rPr>
                <w:rFonts w:eastAsiaTheme="minorHAnsi"/>
              </w:rPr>
            </w:pPr>
            <w:r>
              <w:rPr>
                <w:rFonts w:eastAsiaTheme="minorHAnsi"/>
              </w:rPr>
              <w:t>Sources in drinking water</w:t>
            </w:r>
          </w:p>
        </w:tc>
        <w:tc>
          <w:tcPr>
            <w:tcW w:w="5649" w:type="dxa"/>
            <w:vAlign w:val="center"/>
          </w:tcPr>
          <w:p w14:paraId="2CF0A9F6" w14:textId="1AB8AA45" w:rsidR="003366B8" w:rsidRDefault="004A15F5" w:rsidP="004A15F5">
            <w:pPr>
              <w:pStyle w:val="TableCell"/>
              <w:rPr>
                <w:rFonts w:eastAsiaTheme="minorHAnsi"/>
              </w:rPr>
            </w:pPr>
            <w:r w:rsidRPr="004A15F5">
              <w:rPr>
                <w:rFonts w:eastAsiaTheme="minorHAnsi"/>
              </w:rPr>
              <w:t>Ammonia in the environment originates from metabolic, agricultural and industrial processes and from disinfection with chloramine.</w:t>
            </w:r>
          </w:p>
        </w:tc>
      </w:tr>
      <w:tr w:rsidR="003366B8" w14:paraId="60F0B3B3" w14:textId="77777777" w:rsidTr="00A615CB">
        <w:trPr>
          <w:trHeight w:val="345"/>
        </w:trPr>
        <w:tc>
          <w:tcPr>
            <w:tcW w:w="1437" w:type="dxa"/>
            <w:vMerge/>
          </w:tcPr>
          <w:p w14:paraId="65DA9F08" w14:textId="77777777" w:rsidR="003366B8" w:rsidRDefault="003366B8" w:rsidP="00A615CB">
            <w:pPr>
              <w:pStyle w:val="TableCell"/>
              <w:rPr>
                <w:rFonts w:eastAsiaTheme="minorHAnsi"/>
              </w:rPr>
            </w:pPr>
          </w:p>
        </w:tc>
        <w:tc>
          <w:tcPr>
            <w:tcW w:w="2835" w:type="dxa"/>
            <w:vAlign w:val="center"/>
          </w:tcPr>
          <w:p w14:paraId="0F13F42A" w14:textId="77777777" w:rsidR="003366B8" w:rsidRDefault="003366B8" w:rsidP="00A615CB">
            <w:pPr>
              <w:pStyle w:val="TableCell"/>
              <w:rPr>
                <w:rFonts w:eastAsiaTheme="minorHAnsi"/>
              </w:rPr>
            </w:pPr>
            <w:r>
              <w:rPr>
                <w:rFonts w:eastAsiaTheme="minorHAnsi"/>
              </w:rPr>
              <w:t xml:space="preserve">Other </w:t>
            </w:r>
          </w:p>
        </w:tc>
        <w:tc>
          <w:tcPr>
            <w:tcW w:w="5649" w:type="dxa"/>
            <w:vAlign w:val="center"/>
          </w:tcPr>
          <w:p w14:paraId="0B8AA536" w14:textId="77777777" w:rsidR="003366B8" w:rsidRDefault="003366B8" w:rsidP="00A615CB">
            <w:pPr>
              <w:pStyle w:val="TableCell"/>
              <w:rPr>
                <w:rFonts w:eastAsiaTheme="minorHAnsi"/>
              </w:rPr>
            </w:pPr>
            <w:r>
              <w:rPr>
                <w:rFonts w:eastAsiaTheme="minorHAnsi"/>
              </w:rPr>
              <w:t>-</w:t>
            </w:r>
          </w:p>
        </w:tc>
      </w:tr>
      <w:tr w:rsidR="003366B8" w14:paraId="092D4CF8" w14:textId="77777777" w:rsidTr="00A615CB">
        <w:tc>
          <w:tcPr>
            <w:tcW w:w="1437" w:type="dxa"/>
            <w:vMerge w:val="restart"/>
            <w:vAlign w:val="center"/>
          </w:tcPr>
          <w:p w14:paraId="0D2AC4E1" w14:textId="77777777" w:rsidR="003366B8" w:rsidRDefault="003366B8" w:rsidP="00A615CB">
            <w:pPr>
              <w:pStyle w:val="TableCell"/>
              <w:rPr>
                <w:rFonts w:eastAsiaTheme="minorHAnsi"/>
              </w:rPr>
            </w:pPr>
            <w:r>
              <w:rPr>
                <w:rFonts w:eastAsiaTheme="minorHAnsi"/>
              </w:rPr>
              <w:t>Treatment of drinking water</w:t>
            </w:r>
          </w:p>
        </w:tc>
        <w:tc>
          <w:tcPr>
            <w:tcW w:w="2835" w:type="dxa"/>
            <w:vAlign w:val="center"/>
          </w:tcPr>
          <w:p w14:paraId="3CCF9FF7" w14:textId="77777777" w:rsidR="003366B8" w:rsidRDefault="003366B8" w:rsidP="00A615CB">
            <w:pPr>
              <w:pStyle w:val="TableCell"/>
              <w:rPr>
                <w:rFonts w:eastAsiaTheme="minorHAnsi"/>
              </w:rPr>
            </w:pPr>
            <w:r>
              <w:rPr>
                <w:rFonts w:eastAsiaTheme="minorHAnsi"/>
              </w:rPr>
              <w:t>Treatment technology</w:t>
            </w:r>
          </w:p>
        </w:tc>
        <w:tc>
          <w:tcPr>
            <w:tcW w:w="5649" w:type="dxa"/>
            <w:vAlign w:val="center"/>
          </w:tcPr>
          <w:p w14:paraId="0438915D" w14:textId="77777777" w:rsidR="003366B8" w:rsidRDefault="003366B8" w:rsidP="00A615CB">
            <w:pPr>
              <w:pStyle w:val="TableCell"/>
              <w:rPr>
                <w:rFonts w:eastAsiaTheme="minorHAnsi"/>
              </w:rPr>
            </w:pPr>
            <w:r>
              <w:rPr>
                <w:rFonts w:eastAsiaTheme="minorHAnsi"/>
              </w:rPr>
              <w:t>-</w:t>
            </w:r>
          </w:p>
        </w:tc>
      </w:tr>
      <w:tr w:rsidR="003366B8" w14:paraId="27D8C62A" w14:textId="77777777" w:rsidTr="00A615CB">
        <w:tc>
          <w:tcPr>
            <w:tcW w:w="1437" w:type="dxa"/>
            <w:vMerge/>
          </w:tcPr>
          <w:p w14:paraId="29EE71B4" w14:textId="77777777" w:rsidR="003366B8" w:rsidRDefault="003366B8" w:rsidP="00A615CB">
            <w:pPr>
              <w:pStyle w:val="TableCell"/>
              <w:rPr>
                <w:rFonts w:eastAsiaTheme="minorHAnsi"/>
              </w:rPr>
            </w:pPr>
          </w:p>
        </w:tc>
        <w:tc>
          <w:tcPr>
            <w:tcW w:w="2835" w:type="dxa"/>
            <w:vAlign w:val="center"/>
          </w:tcPr>
          <w:p w14:paraId="3B8CD54A" w14:textId="77777777" w:rsidR="003366B8" w:rsidRDefault="003366B8" w:rsidP="00A615CB">
            <w:pPr>
              <w:pStyle w:val="TableCell"/>
              <w:rPr>
                <w:rFonts w:eastAsiaTheme="minorHAnsi"/>
              </w:rPr>
            </w:pPr>
            <w:r>
              <w:rPr>
                <w:rFonts w:eastAsiaTheme="minorHAnsi"/>
              </w:rPr>
              <w:t>Effectiveness</w:t>
            </w:r>
          </w:p>
        </w:tc>
        <w:tc>
          <w:tcPr>
            <w:tcW w:w="5649" w:type="dxa"/>
            <w:vAlign w:val="center"/>
          </w:tcPr>
          <w:p w14:paraId="24DF5BFD" w14:textId="77777777" w:rsidR="003366B8" w:rsidRDefault="003366B8" w:rsidP="00A615CB">
            <w:pPr>
              <w:pStyle w:val="TableCell"/>
              <w:rPr>
                <w:rFonts w:eastAsiaTheme="minorHAnsi"/>
              </w:rPr>
            </w:pPr>
            <w:r>
              <w:rPr>
                <w:rFonts w:eastAsiaTheme="minorHAnsi"/>
              </w:rPr>
              <w:t>-</w:t>
            </w:r>
          </w:p>
        </w:tc>
      </w:tr>
      <w:tr w:rsidR="003366B8" w14:paraId="43964775" w14:textId="77777777" w:rsidTr="00A615CB">
        <w:trPr>
          <w:trHeight w:val="389"/>
        </w:trPr>
        <w:tc>
          <w:tcPr>
            <w:tcW w:w="1437" w:type="dxa"/>
            <w:vMerge/>
          </w:tcPr>
          <w:p w14:paraId="4236F726" w14:textId="77777777" w:rsidR="003366B8" w:rsidRDefault="003366B8" w:rsidP="00A615CB">
            <w:pPr>
              <w:pStyle w:val="TableCell"/>
              <w:rPr>
                <w:rFonts w:eastAsiaTheme="minorHAnsi"/>
              </w:rPr>
            </w:pPr>
          </w:p>
        </w:tc>
        <w:tc>
          <w:tcPr>
            <w:tcW w:w="2835" w:type="dxa"/>
            <w:vAlign w:val="center"/>
          </w:tcPr>
          <w:p w14:paraId="51B447FE" w14:textId="77777777" w:rsidR="003366B8" w:rsidRDefault="003366B8" w:rsidP="00A615CB">
            <w:pPr>
              <w:pStyle w:val="TableCell"/>
              <w:rPr>
                <w:rFonts w:eastAsiaTheme="minorHAnsi"/>
              </w:rPr>
            </w:pPr>
            <w:r>
              <w:rPr>
                <w:rFonts w:eastAsiaTheme="minorHAnsi"/>
              </w:rPr>
              <w:t>Any special conditions?</w:t>
            </w:r>
          </w:p>
        </w:tc>
        <w:tc>
          <w:tcPr>
            <w:tcW w:w="5649" w:type="dxa"/>
            <w:vAlign w:val="center"/>
          </w:tcPr>
          <w:p w14:paraId="0C3AB74A" w14:textId="77777777" w:rsidR="003366B8" w:rsidRDefault="003366B8" w:rsidP="00A615CB">
            <w:pPr>
              <w:pStyle w:val="TableCell"/>
              <w:rPr>
                <w:rFonts w:eastAsiaTheme="minorHAnsi"/>
              </w:rPr>
            </w:pPr>
            <w:r>
              <w:rPr>
                <w:rFonts w:eastAsiaTheme="minorHAnsi"/>
              </w:rPr>
              <w:t>-</w:t>
            </w:r>
          </w:p>
        </w:tc>
      </w:tr>
      <w:tr w:rsidR="003366B8" w14:paraId="77056115" w14:textId="77777777" w:rsidTr="00A615CB">
        <w:trPr>
          <w:trHeight w:val="389"/>
        </w:trPr>
        <w:tc>
          <w:tcPr>
            <w:tcW w:w="1437" w:type="dxa"/>
            <w:vMerge/>
          </w:tcPr>
          <w:p w14:paraId="77402878" w14:textId="77777777" w:rsidR="003366B8" w:rsidRDefault="003366B8" w:rsidP="00A615CB">
            <w:pPr>
              <w:pStyle w:val="TableCell"/>
              <w:rPr>
                <w:rFonts w:eastAsiaTheme="minorHAnsi"/>
              </w:rPr>
            </w:pPr>
          </w:p>
        </w:tc>
        <w:tc>
          <w:tcPr>
            <w:tcW w:w="2835" w:type="dxa"/>
            <w:vAlign w:val="center"/>
          </w:tcPr>
          <w:p w14:paraId="735D830B" w14:textId="77777777" w:rsidR="003366B8" w:rsidRDefault="003366B8" w:rsidP="00A615CB">
            <w:pPr>
              <w:pStyle w:val="TableCell"/>
              <w:rPr>
                <w:rFonts w:eastAsiaTheme="minorHAnsi"/>
              </w:rPr>
            </w:pPr>
            <w:r>
              <w:rPr>
                <w:rFonts w:eastAsiaTheme="minorHAnsi"/>
              </w:rPr>
              <w:t>Other</w:t>
            </w:r>
          </w:p>
        </w:tc>
        <w:tc>
          <w:tcPr>
            <w:tcW w:w="5649" w:type="dxa"/>
            <w:vAlign w:val="center"/>
          </w:tcPr>
          <w:p w14:paraId="65793C26" w14:textId="77777777" w:rsidR="003366B8" w:rsidRDefault="003366B8" w:rsidP="00A615CB">
            <w:pPr>
              <w:pStyle w:val="TableCell"/>
              <w:rPr>
                <w:rFonts w:eastAsiaTheme="minorHAnsi"/>
              </w:rPr>
            </w:pPr>
            <w:r>
              <w:rPr>
                <w:rFonts w:eastAsiaTheme="minorHAnsi"/>
              </w:rPr>
              <w:t>-</w:t>
            </w:r>
          </w:p>
        </w:tc>
      </w:tr>
      <w:tr w:rsidR="003366B8" w14:paraId="1326330C" w14:textId="77777777" w:rsidTr="00A615CB">
        <w:tc>
          <w:tcPr>
            <w:tcW w:w="1437" w:type="dxa"/>
            <w:vMerge w:val="restart"/>
            <w:vAlign w:val="center"/>
          </w:tcPr>
          <w:p w14:paraId="246A5652" w14:textId="77777777" w:rsidR="003366B8" w:rsidRDefault="003366B8" w:rsidP="00A615CB">
            <w:pPr>
              <w:pStyle w:val="TableCell"/>
              <w:rPr>
                <w:rFonts w:eastAsiaTheme="minorHAnsi"/>
              </w:rPr>
            </w:pPr>
            <w:r>
              <w:rPr>
                <w:rFonts w:eastAsiaTheme="minorHAnsi"/>
              </w:rPr>
              <w:t>Measurement</w:t>
            </w:r>
          </w:p>
        </w:tc>
        <w:tc>
          <w:tcPr>
            <w:tcW w:w="2835" w:type="dxa"/>
            <w:vAlign w:val="center"/>
          </w:tcPr>
          <w:p w14:paraId="1E7E4CA7" w14:textId="77777777" w:rsidR="003366B8" w:rsidRDefault="003366B8" w:rsidP="00A615CB">
            <w:pPr>
              <w:pStyle w:val="TableCell"/>
              <w:rPr>
                <w:rFonts w:eastAsiaTheme="minorHAnsi"/>
              </w:rPr>
            </w:pPr>
            <w:r>
              <w:rPr>
                <w:rFonts w:eastAsiaTheme="minorHAnsi"/>
              </w:rPr>
              <w:t>Analytical method</w:t>
            </w:r>
          </w:p>
        </w:tc>
        <w:tc>
          <w:tcPr>
            <w:tcW w:w="5649" w:type="dxa"/>
            <w:vAlign w:val="center"/>
          </w:tcPr>
          <w:p w14:paraId="743E3FE5" w14:textId="6ECFA16C" w:rsidR="003366B8" w:rsidRDefault="001A77C0" w:rsidP="001A77C0">
            <w:pPr>
              <w:pStyle w:val="TableCell"/>
              <w:rPr>
                <w:rFonts w:eastAsiaTheme="minorHAnsi"/>
              </w:rPr>
            </w:pPr>
            <w:r w:rsidRPr="001A77C0">
              <w:rPr>
                <w:rFonts w:eastAsiaTheme="minorHAnsi"/>
              </w:rPr>
              <w:t>Ammonia and ammonium cation at concentrations between 0.025 and 3 mg/litre can be</w:t>
            </w:r>
            <w:r>
              <w:rPr>
                <w:rFonts w:eastAsiaTheme="minorHAnsi"/>
              </w:rPr>
              <w:t xml:space="preserve"> </w:t>
            </w:r>
            <w:r w:rsidRPr="001A77C0">
              <w:rPr>
                <w:rFonts w:eastAsiaTheme="minorHAnsi"/>
              </w:rPr>
              <w:t>determined by the indophenol reaction. An ammonia-selective electrode can also be</w:t>
            </w:r>
            <w:r>
              <w:rPr>
                <w:rFonts w:eastAsiaTheme="minorHAnsi"/>
              </w:rPr>
              <w:t xml:space="preserve"> </w:t>
            </w:r>
            <w:r w:rsidRPr="001A77C0">
              <w:rPr>
                <w:rFonts w:eastAsiaTheme="minorHAnsi"/>
              </w:rPr>
              <w:t>used, as can titrimetr</w:t>
            </w:r>
            <w:r>
              <w:rPr>
                <w:rFonts w:eastAsiaTheme="minorHAnsi"/>
              </w:rPr>
              <w:t>y</w:t>
            </w:r>
            <w:r w:rsidRPr="001A77C0">
              <w:rPr>
                <w:rFonts w:eastAsiaTheme="minorHAnsi"/>
              </w:rPr>
              <w:t xml:space="preserve"> which is less sensitive</w:t>
            </w:r>
            <w:r>
              <w:rPr>
                <w:rFonts w:eastAsiaTheme="minorHAnsi"/>
              </w:rPr>
              <w:t>.</w:t>
            </w:r>
          </w:p>
        </w:tc>
      </w:tr>
      <w:tr w:rsidR="003366B8" w14:paraId="64B6E3B7" w14:textId="77777777" w:rsidTr="00A615CB">
        <w:tc>
          <w:tcPr>
            <w:tcW w:w="1437" w:type="dxa"/>
            <w:vMerge/>
          </w:tcPr>
          <w:p w14:paraId="3B811AC4" w14:textId="77777777" w:rsidR="003366B8" w:rsidRDefault="003366B8" w:rsidP="00A615CB">
            <w:pPr>
              <w:pStyle w:val="TableCell"/>
              <w:rPr>
                <w:rFonts w:eastAsiaTheme="minorHAnsi"/>
              </w:rPr>
            </w:pPr>
          </w:p>
        </w:tc>
        <w:tc>
          <w:tcPr>
            <w:tcW w:w="2835" w:type="dxa"/>
            <w:vAlign w:val="center"/>
          </w:tcPr>
          <w:p w14:paraId="62ECAF03" w14:textId="4A02B406" w:rsidR="003366B8" w:rsidRDefault="003366B8" w:rsidP="00A615CB">
            <w:pPr>
              <w:pStyle w:val="TableCell"/>
              <w:rPr>
                <w:rFonts w:eastAsiaTheme="minorHAnsi"/>
              </w:rPr>
            </w:pPr>
            <w:r>
              <w:rPr>
                <w:rFonts w:eastAsiaTheme="minorHAnsi"/>
              </w:rPr>
              <w:t>Limit of determination</w:t>
            </w:r>
            <w:r w:rsidR="000A7881">
              <w:rPr>
                <w:rFonts w:eastAsiaTheme="minorHAnsi"/>
              </w:rPr>
              <w:t>/ Limit of Reporting (LOR)</w:t>
            </w:r>
          </w:p>
        </w:tc>
        <w:tc>
          <w:tcPr>
            <w:tcW w:w="5649" w:type="dxa"/>
            <w:vAlign w:val="center"/>
          </w:tcPr>
          <w:p w14:paraId="53C6A73E" w14:textId="59182C07" w:rsidR="003366B8" w:rsidRDefault="00E94658" w:rsidP="00A615CB">
            <w:pPr>
              <w:pStyle w:val="TableCell"/>
              <w:rPr>
                <w:rFonts w:eastAsiaTheme="minorHAnsi"/>
              </w:rPr>
            </w:pPr>
            <w:r>
              <w:rPr>
                <w:rFonts w:eastAsiaTheme="minorHAnsi"/>
              </w:rPr>
              <w:t xml:space="preserve">Drinking water </w:t>
            </w:r>
            <w:r w:rsidR="00DD6132" w:rsidRPr="00DD6132">
              <w:rPr>
                <w:rFonts w:eastAsiaTheme="minorHAnsi"/>
              </w:rPr>
              <w:t>LOD</w:t>
            </w:r>
            <w:r w:rsidR="00DD6132">
              <w:rPr>
                <w:rFonts w:eastAsiaTheme="minorHAnsi"/>
              </w:rPr>
              <w:t xml:space="preserve">: </w:t>
            </w:r>
          </w:p>
          <w:p w14:paraId="2D02EFD1" w14:textId="24512498" w:rsidR="001E5F68" w:rsidRDefault="001A77C0">
            <w:pPr>
              <w:pStyle w:val="TableCell"/>
              <w:rPr>
                <w:rFonts w:eastAsiaTheme="minorHAnsi"/>
              </w:rPr>
            </w:pPr>
            <w:r w:rsidRPr="001A77C0">
              <w:rPr>
                <w:rFonts w:eastAsiaTheme="minorHAnsi"/>
              </w:rPr>
              <w:t xml:space="preserve">0.025 </w:t>
            </w:r>
            <w:r w:rsidR="00E94658">
              <w:rPr>
                <w:rFonts w:eastAsiaTheme="minorHAnsi"/>
              </w:rPr>
              <w:t>-</w:t>
            </w:r>
            <w:r w:rsidRPr="001A77C0">
              <w:rPr>
                <w:rFonts w:eastAsiaTheme="minorHAnsi"/>
              </w:rPr>
              <w:t xml:space="preserve"> 3 mg/</w:t>
            </w:r>
            <w:r>
              <w:rPr>
                <w:rFonts w:eastAsiaTheme="minorHAnsi"/>
              </w:rPr>
              <w:t>L</w:t>
            </w:r>
            <w:r w:rsidR="001E5F68">
              <w:rPr>
                <w:rFonts w:eastAsiaTheme="minorHAnsi"/>
              </w:rPr>
              <w:t xml:space="preserve"> </w:t>
            </w:r>
            <w:r w:rsidRPr="001A77C0">
              <w:rPr>
                <w:rFonts w:eastAsiaTheme="minorHAnsi"/>
              </w:rPr>
              <w:t>indophenol reaction</w:t>
            </w:r>
          </w:p>
        </w:tc>
      </w:tr>
      <w:tr w:rsidR="003366B8" w14:paraId="3BEB7482" w14:textId="77777777" w:rsidTr="00A615CB">
        <w:trPr>
          <w:trHeight w:val="155"/>
        </w:trPr>
        <w:tc>
          <w:tcPr>
            <w:tcW w:w="1437" w:type="dxa"/>
            <w:vMerge/>
          </w:tcPr>
          <w:p w14:paraId="574AC58F" w14:textId="77777777" w:rsidR="003366B8" w:rsidRDefault="003366B8" w:rsidP="00A615CB">
            <w:pPr>
              <w:pStyle w:val="TableCell"/>
              <w:rPr>
                <w:rFonts w:eastAsiaTheme="minorHAnsi"/>
              </w:rPr>
            </w:pPr>
          </w:p>
        </w:tc>
        <w:tc>
          <w:tcPr>
            <w:tcW w:w="2835" w:type="dxa"/>
            <w:vAlign w:val="center"/>
          </w:tcPr>
          <w:p w14:paraId="6A89F63C" w14:textId="77777777" w:rsidR="003366B8" w:rsidRDefault="003366B8" w:rsidP="00A615CB">
            <w:pPr>
              <w:pStyle w:val="TableCell"/>
              <w:rPr>
                <w:rFonts w:eastAsiaTheme="minorHAnsi"/>
              </w:rPr>
            </w:pPr>
            <w:r>
              <w:rPr>
                <w:rFonts w:eastAsiaTheme="minorHAnsi"/>
              </w:rPr>
              <w:t>Other</w:t>
            </w:r>
          </w:p>
        </w:tc>
        <w:tc>
          <w:tcPr>
            <w:tcW w:w="5649" w:type="dxa"/>
            <w:vAlign w:val="center"/>
          </w:tcPr>
          <w:p w14:paraId="49B83C3B" w14:textId="77777777" w:rsidR="003366B8" w:rsidRDefault="003366B8" w:rsidP="00A615CB">
            <w:pPr>
              <w:pStyle w:val="TableCell"/>
              <w:rPr>
                <w:rFonts w:eastAsiaTheme="minorHAnsi"/>
              </w:rPr>
            </w:pPr>
            <w:r>
              <w:rPr>
                <w:rFonts w:eastAsiaTheme="minorHAnsi"/>
              </w:rPr>
              <w:t>-</w:t>
            </w:r>
          </w:p>
        </w:tc>
      </w:tr>
      <w:tr w:rsidR="003366B8" w14:paraId="1F3A50AD" w14:textId="77777777" w:rsidTr="00A615CB">
        <w:trPr>
          <w:trHeight w:val="822"/>
        </w:trPr>
        <w:tc>
          <w:tcPr>
            <w:tcW w:w="1437" w:type="dxa"/>
            <w:vAlign w:val="center"/>
          </w:tcPr>
          <w:p w14:paraId="52E1673B" w14:textId="77777777" w:rsidR="003366B8" w:rsidRDefault="003366B8" w:rsidP="00A615CB">
            <w:pPr>
              <w:pStyle w:val="TableCell"/>
              <w:rPr>
                <w:rFonts w:eastAsiaTheme="minorHAnsi"/>
              </w:rPr>
            </w:pPr>
            <w:r>
              <w:rPr>
                <w:rFonts w:eastAsiaTheme="minorHAnsi"/>
              </w:rPr>
              <w:t>Additional information</w:t>
            </w:r>
          </w:p>
        </w:tc>
        <w:tc>
          <w:tcPr>
            <w:tcW w:w="2835" w:type="dxa"/>
            <w:vAlign w:val="center"/>
          </w:tcPr>
          <w:p w14:paraId="2C4231A1" w14:textId="77777777" w:rsidR="003366B8" w:rsidRDefault="003366B8" w:rsidP="00A615CB">
            <w:pPr>
              <w:pStyle w:val="TableCell"/>
              <w:rPr>
                <w:rFonts w:eastAsiaTheme="minorHAnsi"/>
              </w:rPr>
            </w:pPr>
            <w:r>
              <w:rPr>
                <w:rFonts w:eastAsiaTheme="minorHAnsi"/>
              </w:rPr>
              <w:t>Any additional non-health related information considered important?</w:t>
            </w:r>
          </w:p>
        </w:tc>
        <w:tc>
          <w:tcPr>
            <w:tcW w:w="5649" w:type="dxa"/>
            <w:vAlign w:val="center"/>
          </w:tcPr>
          <w:p w14:paraId="0276B63F" w14:textId="2D10ACC2" w:rsidR="003366B8" w:rsidRDefault="00E94658" w:rsidP="00E94658">
            <w:pPr>
              <w:pStyle w:val="TableCell"/>
              <w:rPr>
                <w:rFonts w:eastAsiaTheme="minorHAnsi"/>
              </w:rPr>
            </w:pPr>
            <w:r w:rsidRPr="00E94658">
              <w:rPr>
                <w:rFonts w:eastAsiaTheme="minorHAnsi"/>
              </w:rPr>
              <w:t>The presence of ammonia at higher than geogenic levels is an important indicator of faecal</w:t>
            </w:r>
            <w:r>
              <w:rPr>
                <w:rFonts w:eastAsiaTheme="minorHAnsi"/>
              </w:rPr>
              <w:t xml:space="preserve"> </w:t>
            </w:r>
            <w:r w:rsidRPr="00E94658">
              <w:rPr>
                <w:rFonts w:eastAsiaTheme="minorHAnsi"/>
              </w:rPr>
              <w:t>pollution. Taste and odour problems as well as decreased disinfection efficiency are to be</w:t>
            </w:r>
            <w:r>
              <w:rPr>
                <w:rFonts w:eastAsiaTheme="minorHAnsi"/>
              </w:rPr>
              <w:t xml:space="preserve"> </w:t>
            </w:r>
            <w:r w:rsidRPr="00E94658">
              <w:rPr>
                <w:rFonts w:eastAsiaTheme="minorHAnsi"/>
              </w:rPr>
              <w:t>expected if drinking-water containing more than 0.2 mg of ammonia per litre is chlorinated as up to 68% of the chlorine may react with the ammonia and become unavailable for</w:t>
            </w:r>
            <w:r>
              <w:rPr>
                <w:rFonts w:eastAsiaTheme="minorHAnsi"/>
              </w:rPr>
              <w:t xml:space="preserve"> </w:t>
            </w:r>
            <w:r w:rsidRPr="00E94658">
              <w:rPr>
                <w:rFonts w:eastAsiaTheme="minorHAnsi"/>
              </w:rPr>
              <w:t>disinfection. Cement mortar used for coating the insides of water pipes may release</w:t>
            </w:r>
            <w:r>
              <w:rPr>
                <w:rFonts w:eastAsiaTheme="minorHAnsi"/>
              </w:rPr>
              <w:t xml:space="preserve"> </w:t>
            </w:r>
            <w:r w:rsidRPr="00E94658">
              <w:rPr>
                <w:rFonts w:eastAsiaTheme="minorHAnsi"/>
              </w:rPr>
              <w:t>considerable amounts of ammonia into drinking-water and compromise disinfection with</w:t>
            </w:r>
            <w:r>
              <w:rPr>
                <w:rFonts w:eastAsiaTheme="minorHAnsi"/>
              </w:rPr>
              <w:t xml:space="preserve"> </w:t>
            </w:r>
            <w:r w:rsidRPr="00E94658">
              <w:rPr>
                <w:rFonts w:eastAsiaTheme="minorHAnsi"/>
              </w:rPr>
              <w:t>chlorine</w:t>
            </w:r>
            <w:r w:rsidR="00176D10">
              <w:rPr>
                <w:rFonts w:eastAsiaTheme="minorHAnsi"/>
              </w:rPr>
              <w:t>.</w:t>
            </w:r>
          </w:p>
        </w:tc>
      </w:tr>
      <w:bookmarkEnd w:id="271"/>
    </w:tbl>
    <w:p w14:paraId="4DBFC694" w14:textId="78F49535" w:rsidR="00C3147C" w:rsidRDefault="00C3147C" w:rsidP="00C3147C">
      <w:pPr>
        <w:pStyle w:val="Text"/>
        <w:rPr>
          <w:rFonts w:eastAsiaTheme="minorHAnsi"/>
        </w:rPr>
      </w:pPr>
    </w:p>
    <w:p w14:paraId="06172789" w14:textId="6A3C683C" w:rsidR="00F74850" w:rsidRDefault="00F74850" w:rsidP="00F74850">
      <w:pPr>
        <w:pStyle w:val="Heading2"/>
        <w:numPr>
          <w:ilvl w:val="0"/>
          <w:numId w:val="0"/>
        </w:numPr>
        <w:ind w:left="851" w:hanging="851"/>
        <w:rPr>
          <w:rFonts w:eastAsiaTheme="minorHAnsi"/>
        </w:rPr>
      </w:pPr>
      <w:bookmarkStart w:id="272" w:name="_Toc85614462"/>
      <w:bookmarkStart w:id="273" w:name="_Toc85626550"/>
      <w:bookmarkStart w:id="274" w:name="_Toc100325202"/>
      <w:bookmarkStart w:id="275" w:name="_Toc100325480"/>
      <w:bookmarkStart w:id="276" w:name="_Toc104392844"/>
      <w:bookmarkStart w:id="277" w:name="_Toc106607704"/>
      <w:bookmarkStart w:id="278" w:name="_Toc79666833"/>
      <w:bookmarkStart w:id="279" w:name="_Toc80345852"/>
      <w:bookmarkStart w:id="280" w:name="_Hlk78979358"/>
      <w:bookmarkStart w:id="281" w:name="_Hlk78975928"/>
      <w:r>
        <w:rPr>
          <w:rFonts w:eastAsiaTheme="minorHAnsi"/>
        </w:rPr>
        <w:t xml:space="preserve">Tas Water </w:t>
      </w:r>
      <w:bookmarkEnd w:id="272"/>
      <w:bookmarkEnd w:id="273"/>
      <w:bookmarkEnd w:id="274"/>
      <w:bookmarkEnd w:id="275"/>
      <w:bookmarkEnd w:id="276"/>
      <w:r w:rsidR="003A5551">
        <w:rPr>
          <w:rFonts w:eastAsiaTheme="minorHAnsi"/>
        </w:rPr>
        <w:t>2016a, 2016b, 2016c, 2017a, 2017b, 2017c, 2018a, 2018c</w:t>
      </w:r>
      <w:bookmarkEnd w:id="277"/>
    </w:p>
    <w:bookmarkEnd w:id="278"/>
    <w:bookmarkEnd w:id="279"/>
    <w:bookmarkEnd w:id="280"/>
    <w:p w14:paraId="6007C8CC" w14:textId="77777777" w:rsidR="00D05D83" w:rsidRPr="00D05D83" w:rsidRDefault="00D05D83" w:rsidP="00D05D83">
      <w:pPr>
        <w:pStyle w:val="Text"/>
        <w:rPr>
          <w:rFonts w:eastAsiaTheme="minorHAnsi"/>
        </w:rPr>
      </w:pPr>
    </w:p>
    <w:tbl>
      <w:tblPr>
        <w:tblStyle w:val="SLRTable"/>
        <w:tblW w:w="9921" w:type="dxa"/>
        <w:tblLook w:val="04A0" w:firstRow="1" w:lastRow="0" w:firstColumn="1" w:lastColumn="0" w:noHBand="0" w:noVBand="1"/>
      </w:tblPr>
      <w:tblGrid>
        <w:gridCol w:w="1437"/>
        <w:gridCol w:w="2835"/>
        <w:gridCol w:w="5649"/>
      </w:tblGrid>
      <w:tr w:rsidR="00691D34" w:rsidRPr="00D51D2F" w14:paraId="450883DA" w14:textId="77777777" w:rsidTr="00A615CB">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035A94BB" w14:textId="2C74932B" w:rsidR="00691D34" w:rsidRPr="00981735" w:rsidRDefault="00691D34" w:rsidP="003D0AE9">
            <w:pPr>
              <w:pStyle w:val="TableHead"/>
              <w:rPr>
                <w:rFonts w:eastAsiaTheme="minorHAnsi"/>
                <w:b/>
                <w:i/>
                <w:iCs/>
                <w:color w:val="404040" w:themeColor="text1" w:themeTint="BF"/>
              </w:rPr>
            </w:pPr>
            <w:bookmarkStart w:id="282" w:name="_Hlk78975942"/>
            <w:bookmarkEnd w:id="281"/>
            <w:r w:rsidRPr="00981735">
              <w:rPr>
                <w:rFonts w:eastAsiaTheme="minorHAnsi"/>
                <w:b/>
                <w:color w:val="404040" w:themeColor="text1" w:themeTint="BF"/>
              </w:rPr>
              <w:t xml:space="preserve">Agency Report Reference: </w:t>
            </w:r>
            <w:r w:rsidR="003D0AE9" w:rsidRPr="00981735">
              <w:rPr>
                <w:rFonts w:eastAsiaTheme="minorHAnsi"/>
                <w:b/>
                <w:i/>
                <w:iCs/>
                <w:color w:val="404040" w:themeColor="text1" w:themeTint="BF"/>
              </w:rPr>
              <w:t>See bibliography</w:t>
            </w:r>
          </w:p>
        </w:tc>
      </w:tr>
      <w:tr w:rsidR="00C42A97" w14:paraId="5A632A19" w14:textId="77777777" w:rsidTr="00C42A97">
        <w:trPr>
          <w:trHeight w:val="207"/>
        </w:trPr>
        <w:tc>
          <w:tcPr>
            <w:tcW w:w="1437" w:type="dxa"/>
            <w:vMerge w:val="restart"/>
            <w:vAlign w:val="center"/>
          </w:tcPr>
          <w:p w14:paraId="72B72BB1" w14:textId="77777777" w:rsidR="00C42A97" w:rsidRDefault="00C42A97" w:rsidP="00A615CB">
            <w:pPr>
              <w:pStyle w:val="TableCell"/>
              <w:rPr>
                <w:rFonts w:eastAsiaTheme="minorHAnsi"/>
              </w:rPr>
            </w:pPr>
            <w:r>
              <w:rPr>
                <w:rFonts w:eastAsiaTheme="minorHAnsi"/>
              </w:rPr>
              <w:t>General Description</w:t>
            </w:r>
          </w:p>
        </w:tc>
        <w:tc>
          <w:tcPr>
            <w:tcW w:w="2835" w:type="dxa"/>
            <w:vAlign w:val="center"/>
          </w:tcPr>
          <w:p w14:paraId="78141BE9" w14:textId="437A313C" w:rsidR="00C42A97" w:rsidRPr="004515CD" w:rsidRDefault="00C42A97" w:rsidP="00C42A97">
            <w:pPr>
              <w:pStyle w:val="TableCell"/>
              <w:rPr>
                <w:rFonts w:eastAsiaTheme="minorHAnsi"/>
                <w:highlight w:val="yellow"/>
              </w:rPr>
            </w:pPr>
            <w:r>
              <w:rPr>
                <w:rFonts w:eastAsiaTheme="minorHAnsi"/>
              </w:rPr>
              <w:t>Sources in drinking water</w:t>
            </w:r>
          </w:p>
        </w:tc>
        <w:tc>
          <w:tcPr>
            <w:tcW w:w="5649" w:type="dxa"/>
            <w:vAlign w:val="center"/>
          </w:tcPr>
          <w:p w14:paraId="367FA82A" w14:textId="02B55D8E" w:rsidR="00C42A97" w:rsidRDefault="00C42A97" w:rsidP="00A615CB">
            <w:pPr>
              <w:pStyle w:val="TableCell"/>
              <w:rPr>
                <w:rFonts w:eastAsiaTheme="minorHAnsi"/>
              </w:rPr>
            </w:pPr>
            <w:r>
              <w:rPr>
                <w:rFonts w:eastAsiaTheme="minorHAnsi"/>
              </w:rPr>
              <w:t>-</w:t>
            </w:r>
          </w:p>
        </w:tc>
      </w:tr>
      <w:tr w:rsidR="00691D34" w14:paraId="5AA4513C" w14:textId="77777777" w:rsidTr="00917178">
        <w:trPr>
          <w:trHeight w:val="345"/>
        </w:trPr>
        <w:tc>
          <w:tcPr>
            <w:tcW w:w="1437" w:type="dxa"/>
            <w:vMerge/>
          </w:tcPr>
          <w:p w14:paraId="104E9CE5" w14:textId="77777777" w:rsidR="00691D34" w:rsidRDefault="00691D34" w:rsidP="00A615CB">
            <w:pPr>
              <w:pStyle w:val="TableCell"/>
              <w:rPr>
                <w:rFonts w:eastAsiaTheme="minorHAnsi"/>
              </w:rPr>
            </w:pPr>
          </w:p>
        </w:tc>
        <w:tc>
          <w:tcPr>
            <w:tcW w:w="2835" w:type="dxa"/>
            <w:vAlign w:val="center"/>
          </w:tcPr>
          <w:p w14:paraId="32E5B983" w14:textId="77777777" w:rsidR="00691D34" w:rsidRDefault="00691D34" w:rsidP="00A615CB">
            <w:pPr>
              <w:pStyle w:val="TableCell"/>
              <w:rPr>
                <w:rFonts w:eastAsiaTheme="minorHAnsi"/>
              </w:rPr>
            </w:pPr>
            <w:r>
              <w:rPr>
                <w:rFonts w:eastAsiaTheme="minorHAnsi"/>
              </w:rPr>
              <w:t xml:space="preserve">Other </w:t>
            </w:r>
          </w:p>
        </w:tc>
        <w:tc>
          <w:tcPr>
            <w:tcW w:w="5649" w:type="dxa"/>
            <w:vAlign w:val="center"/>
          </w:tcPr>
          <w:p w14:paraId="320A9289" w14:textId="77777777" w:rsidR="00691D34" w:rsidRDefault="00691D34" w:rsidP="00A615CB">
            <w:pPr>
              <w:pStyle w:val="TableCell"/>
              <w:rPr>
                <w:rFonts w:eastAsiaTheme="minorHAnsi"/>
              </w:rPr>
            </w:pPr>
            <w:r>
              <w:rPr>
                <w:rFonts w:eastAsiaTheme="minorHAnsi"/>
              </w:rPr>
              <w:t>-</w:t>
            </w:r>
          </w:p>
        </w:tc>
      </w:tr>
      <w:tr w:rsidR="00691D34" w14:paraId="0C36AB0B" w14:textId="77777777" w:rsidTr="00A615CB">
        <w:tc>
          <w:tcPr>
            <w:tcW w:w="1437" w:type="dxa"/>
            <w:vMerge w:val="restart"/>
            <w:vAlign w:val="center"/>
          </w:tcPr>
          <w:p w14:paraId="6CCD3EDD" w14:textId="77777777" w:rsidR="00691D34" w:rsidRDefault="00691D34" w:rsidP="00A615CB">
            <w:pPr>
              <w:pStyle w:val="TableCell"/>
              <w:rPr>
                <w:rFonts w:eastAsiaTheme="minorHAnsi"/>
              </w:rPr>
            </w:pPr>
            <w:r>
              <w:rPr>
                <w:rFonts w:eastAsiaTheme="minorHAnsi"/>
              </w:rPr>
              <w:t>Treatment of drinking water</w:t>
            </w:r>
          </w:p>
        </w:tc>
        <w:tc>
          <w:tcPr>
            <w:tcW w:w="2835" w:type="dxa"/>
            <w:vAlign w:val="center"/>
          </w:tcPr>
          <w:p w14:paraId="18F19CD9" w14:textId="77777777" w:rsidR="00691D34" w:rsidRDefault="00691D34" w:rsidP="00A615CB">
            <w:pPr>
              <w:pStyle w:val="TableCell"/>
              <w:rPr>
                <w:rFonts w:eastAsiaTheme="minorHAnsi"/>
              </w:rPr>
            </w:pPr>
            <w:r>
              <w:rPr>
                <w:rFonts w:eastAsiaTheme="minorHAnsi"/>
              </w:rPr>
              <w:t>Treatment technology</w:t>
            </w:r>
          </w:p>
        </w:tc>
        <w:tc>
          <w:tcPr>
            <w:tcW w:w="5649" w:type="dxa"/>
            <w:vAlign w:val="center"/>
          </w:tcPr>
          <w:p w14:paraId="081AEE5A" w14:textId="384E127F" w:rsidR="00691D34" w:rsidRDefault="00290EE6" w:rsidP="008836DD">
            <w:pPr>
              <w:pStyle w:val="TableCell"/>
              <w:rPr>
                <w:rFonts w:eastAsiaTheme="minorHAnsi"/>
              </w:rPr>
            </w:pPr>
            <w:r>
              <w:rPr>
                <w:rFonts w:eastAsiaTheme="minorHAnsi"/>
              </w:rPr>
              <w:t>Not stated.</w:t>
            </w:r>
          </w:p>
        </w:tc>
      </w:tr>
      <w:tr w:rsidR="00691D34" w14:paraId="40245B9B" w14:textId="77777777" w:rsidTr="00A615CB">
        <w:tc>
          <w:tcPr>
            <w:tcW w:w="1437" w:type="dxa"/>
            <w:vMerge/>
          </w:tcPr>
          <w:p w14:paraId="284C8F40" w14:textId="77777777" w:rsidR="00691D34" w:rsidRDefault="00691D34" w:rsidP="00A615CB">
            <w:pPr>
              <w:pStyle w:val="TableCell"/>
              <w:rPr>
                <w:rFonts w:eastAsiaTheme="minorHAnsi"/>
              </w:rPr>
            </w:pPr>
          </w:p>
        </w:tc>
        <w:tc>
          <w:tcPr>
            <w:tcW w:w="2835" w:type="dxa"/>
            <w:vAlign w:val="center"/>
          </w:tcPr>
          <w:p w14:paraId="1C206451" w14:textId="77777777" w:rsidR="00691D34" w:rsidRDefault="00691D34" w:rsidP="00A615CB">
            <w:pPr>
              <w:pStyle w:val="TableCell"/>
              <w:rPr>
                <w:rFonts w:eastAsiaTheme="minorHAnsi"/>
              </w:rPr>
            </w:pPr>
            <w:r>
              <w:rPr>
                <w:rFonts w:eastAsiaTheme="minorHAnsi"/>
              </w:rPr>
              <w:t>Effectiveness</w:t>
            </w:r>
          </w:p>
        </w:tc>
        <w:tc>
          <w:tcPr>
            <w:tcW w:w="5649" w:type="dxa"/>
            <w:vAlign w:val="center"/>
          </w:tcPr>
          <w:p w14:paraId="21B537A4" w14:textId="77777777" w:rsidR="00691D34" w:rsidRDefault="00691D34" w:rsidP="00A615CB">
            <w:pPr>
              <w:pStyle w:val="TableCell"/>
              <w:rPr>
                <w:rFonts w:eastAsiaTheme="minorHAnsi"/>
              </w:rPr>
            </w:pPr>
            <w:r>
              <w:rPr>
                <w:rFonts w:eastAsiaTheme="minorHAnsi"/>
              </w:rPr>
              <w:t>-</w:t>
            </w:r>
          </w:p>
        </w:tc>
      </w:tr>
      <w:tr w:rsidR="00691D34" w14:paraId="0180BEF6" w14:textId="77777777" w:rsidTr="00A615CB">
        <w:trPr>
          <w:trHeight w:val="389"/>
        </w:trPr>
        <w:tc>
          <w:tcPr>
            <w:tcW w:w="1437" w:type="dxa"/>
            <w:vMerge/>
          </w:tcPr>
          <w:p w14:paraId="4DDB18A8" w14:textId="77777777" w:rsidR="00691D34" w:rsidRDefault="00691D34" w:rsidP="00A615CB">
            <w:pPr>
              <w:pStyle w:val="TableCell"/>
              <w:rPr>
                <w:rFonts w:eastAsiaTheme="minorHAnsi"/>
              </w:rPr>
            </w:pPr>
          </w:p>
        </w:tc>
        <w:tc>
          <w:tcPr>
            <w:tcW w:w="2835" w:type="dxa"/>
            <w:vAlign w:val="center"/>
          </w:tcPr>
          <w:p w14:paraId="694DCC94" w14:textId="77777777" w:rsidR="00691D34" w:rsidRDefault="00691D34" w:rsidP="00A615CB">
            <w:pPr>
              <w:pStyle w:val="TableCell"/>
              <w:rPr>
                <w:rFonts w:eastAsiaTheme="minorHAnsi"/>
              </w:rPr>
            </w:pPr>
            <w:r>
              <w:rPr>
                <w:rFonts w:eastAsiaTheme="minorHAnsi"/>
              </w:rPr>
              <w:t>Any special conditions?</w:t>
            </w:r>
          </w:p>
        </w:tc>
        <w:tc>
          <w:tcPr>
            <w:tcW w:w="5649" w:type="dxa"/>
            <w:vAlign w:val="center"/>
          </w:tcPr>
          <w:p w14:paraId="68AE4B04" w14:textId="77777777" w:rsidR="00691D34" w:rsidRDefault="00691D34" w:rsidP="00A615CB">
            <w:pPr>
              <w:pStyle w:val="TableCell"/>
              <w:rPr>
                <w:rFonts w:eastAsiaTheme="minorHAnsi"/>
              </w:rPr>
            </w:pPr>
            <w:r>
              <w:rPr>
                <w:rFonts w:eastAsiaTheme="minorHAnsi"/>
              </w:rPr>
              <w:t>-</w:t>
            </w:r>
          </w:p>
        </w:tc>
      </w:tr>
      <w:tr w:rsidR="00691D34" w14:paraId="7AE80480" w14:textId="77777777" w:rsidTr="00A615CB">
        <w:trPr>
          <w:trHeight w:val="389"/>
        </w:trPr>
        <w:tc>
          <w:tcPr>
            <w:tcW w:w="1437" w:type="dxa"/>
            <w:vMerge/>
          </w:tcPr>
          <w:p w14:paraId="432A8310" w14:textId="77777777" w:rsidR="00691D34" w:rsidRDefault="00691D34" w:rsidP="00A615CB">
            <w:pPr>
              <w:pStyle w:val="TableCell"/>
              <w:rPr>
                <w:rFonts w:eastAsiaTheme="minorHAnsi"/>
              </w:rPr>
            </w:pPr>
          </w:p>
        </w:tc>
        <w:tc>
          <w:tcPr>
            <w:tcW w:w="2835" w:type="dxa"/>
            <w:vAlign w:val="center"/>
          </w:tcPr>
          <w:p w14:paraId="50F2D048" w14:textId="77777777" w:rsidR="00691D34" w:rsidRDefault="00691D34" w:rsidP="00A615CB">
            <w:pPr>
              <w:pStyle w:val="TableCell"/>
              <w:rPr>
                <w:rFonts w:eastAsiaTheme="minorHAnsi"/>
              </w:rPr>
            </w:pPr>
            <w:r>
              <w:rPr>
                <w:rFonts w:eastAsiaTheme="minorHAnsi"/>
              </w:rPr>
              <w:t>Other</w:t>
            </w:r>
          </w:p>
        </w:tc>
        <w:tc>
          <w:tcPr>
            <w:tcW w:w="5649" w:type="dxa"/>
            <w:vAlign w:val="center"/>
          </w:tcPr>
          <w:p w14:paraId="0E2D4CCD" w14:textId="77777777" w:rsidR="00691D34" w:rsidRDefault="00691D34" w:rsidP="00A615CB">
            <w:pPr>
              <w:pStyle w:val="TableCell"/>
              <w:rPr>
                <w:rFonts w:eastAsiaTheme="minorHAnsi"/>
              </w:rPr>
            </w:pPr>
            <w:r>
              <w:rPr>
                <w:rFonts w:eastAsiaTheme="minorHAnsi"/>
              </w:rPr>
              <w:t>-</w:t>
            </w:r>
          </w:p>
        </w:tc>
      </w:tr>
      <w:tr w:rsidR="00691D34" w14:paraId="61EEDE1C" w14:textId="77777777" w:rsidTr="00A615CB">
        <w:tc>
          <w:tcPr>
            <w:tcW w:w="1437" w:type="dxa"/>
            <w:vMerge w:val="restart"/>
            <w:vAlign w:val="center"/>
          </w:tcPr>
          <w:p w14:paraId="32018CE6" w14:textId="77777777" w:rsidR="00691D34" w:rsidRDefault="00691D34" w:rsidP="00A615CB">
            <w:pPr>
              <w:pStyle w:val="TableCell"/>
              <w:rPr>
                <w:rFonts w:eastAsiaTheme="minorHAnsi"/>
              </w:rPr>
            </w:pPr>
            <w:r>
              <w:rPr>
                <w:rFonts w:eastAsiaTheme="minorHAnsi"/>
              </w:rPr>
              <w:t>Measurement</w:t>
            </w:r>
          </w:p>
        </w:tc>
        <w:tc>
          <w:tcPr>
            <w:tcW w:w="2835" w:type="dxa"/>
            <w:vAlign w:val="center"/>
          </w:tcPr>
          <w:p w14:paraId="00872AB3" w14:textId="77777777" w:rsidR="00691D34" w:rsidRDefault="00691D34" w:rsidP="00A615CB">
            <w:pPr>
              <w:pStyle w:val="TableCell"/>
              <w:rPr>
                <w:rFonts w:eastAsiaTheme="minorHAnsi"/>
              </w:rPr>
            </w:pPr>
            <w:r>
              <w:rPr>
                <w:rFonts w:eastAsiaTheme="minorHAnsi"/>
              </w:rPr>
              <w:t>Analytical method</w:t>
            </w:r>
          </w:p>
        </w:tc>
        <w:tc>
          <w:tcPr>
            <w:tcW w:w="5649" w:type="dxa"/>
            <w:vAlign w:val="center"/>
          </w:tcPr>
          <w:p w14:paraId="5C7DD204" w14:textId="77777777" w:rsidR="00691D34" w:rsidRDefault="00691D34" w:rsidP="00A615CB">
            <w:pPr>
              <w:pStyle w:val="TableCell"/>
              <w:rPr>
                <w:rFonts w:eastAsiaTheme="minorHAnsi"/>
              </w:rPr>
            </w:pPr>
            <w:r>
              <w:rPr>
                <w:rFonts w:eastAsiaTheme="minorHAnsi"/>
              </w:rPr>
              <w:t>Not stated.</w:t>
            </w:r>
          </w:p>
        </w:tc>
      </w:tr>
      <w:tr w:rsidR="00691D34" w14:paraId="49127092" w14:textId="77777777" w:rsidTr="00A615CB">
        <w:tc>
          <w:tcPr>
            <w:tcW w:w="1437" w:type="dxa"/>
            <w:vMerge/>
          </w:tcPr>
          <w:p w14:paraId="23CBCABD" w14:textId="77777777" w:rsidR="00691D34" w:rsidRDefault="00691D34" w:rsidP="00A615CB">
            <w:pPr>
              <w:pStyle w:val="TableCell"/>
              <w:rPr>
                <w:rFonts w:eastAsiaTheme="minorHAnsi"/>
              </w:rPr>
            </w:pPr>
          </w:p>
        </w:tc>
        <w:tc>
          <w:tcPr>
            <w:tcW w:w="2835" w:type="dxa"/>
            <w:vAlign w:val="center"/>
          </w:tcPr>
          <w:p w14:paraId="5C2D8415" w14:textId="198926B5" w:rsidR="00691D34" w:rsidRDefault="00691D34" w:rsidP="00A615CB">
            <w:pPr>
              <w:pStyle w:val="TableCell"/>
              <w:rPr>
                <w:rFonts w:eastAsiaTheme="minorHAnsi"/>
              </w:rPr>
            </w:pPr>
            <w:r>
              <w:rPr>
                <w:rFonts w:eastAsiaTheme="minorHAnsi"/>
              </w:rPr>
              <w:t>Limit of determination</w:t>
            </w:r>
            <w:r w:rsidR="000A7881">
              <w:rPr>
                <w:rFonts w:eastAsiaTheme="minorHAnsi"/>
              </w:rPr>
              <w:t>/ Limit of Reporting (LOR)</w:t>
            </w:r>
          </w:p>
        </w:tc>
        <w:tc>
          <w:tcPr>
            <w:tcW w:w="5649" w:type="dxa"/>
            <w:vAlign w:val="center"/>
          </w:tcPr>
          <w:p w14:paraId="59310826" w14:textId="2C47F79F" w:rsidR="00F7441E" w:rsidRDefault="00F7441E" w:rsidP="00A615CB">
            <w:pPr>
              <w:pStyle w:val="TableCell"/>
              <w:rPr>
                <w:rFonts w:eastAsiaTheme="minorHAnsi"/>
              </w:rPr>
            </w:pPr>
            <w:r>
              <w:rPr>
                <w:rFonts w:eastAsiaTheme="minorHAnsi"/>
              </w:rPr>
              <w:t>LOR: &lt;0.005 mg-N/L</w:t>
            </w:r>
          </w:p>
        </w:tc>
      </w:tr>
      <w:tr w:rsidR="00691D34" w14:paraId="64499D46" w14:textId="77777777" w:rsidTr="00A615CB">
        <w:trPr>
          <w:trHeight w:val="155"/>
        </w:trPr>
        <w:tc>
          <w:tcPr>
            <w:tcW w:w="1437" w:type="dxa"/>
            <w:vMerge/>
          </w:tcPr>
          <w:p w14:paraId="637577EA" w14:textId="77777777" w:rsidR="00691D34" w:rsidRDefault="00691D34" w:rsidP="00A615CB">
            <w:pPr>
              <w:pStyle w:val="TableCell"/>
              <w:rPr>
                <w:rFonts w:eastAsiaTheme="minorHAnsi"/>
              </w:rPr>
            </w:pPr>
          </w:p>
        </w:tc>
        <w:tc>
          <w:tcPr>
            <w:tcW w:w="2835" w:type="dxa"/>
            <w:vAlign w:val="center"/>
          </w:tcPr>
          <w:p w14:paraId="2C8634E9" w14:textId="77777777" w:rsidR="00691D34" w:rsidRDefault="00691D34" w:rsidP="00A615CB">
            <w:pPr>
              <w:pStyle w:val="TableCell"/>
              <w:rPr>
                <w:rFonts w:eastAsiaTheme="minorHAnsi"/>
              </w:rPr>
            </w:pPr>
            <w:r>
              <w:rPr>
                <w:rFonts w:eastAsiaTheme="minorHAnsi"/>
              </w:rPr>
              <w:t>Other</w:t>
            </w:r>
          </w:p>
        </w:tc>
        <w:tc>
          <w:tcPr>
            <w:tcW w:w="5649" w:type="dxa"/>
            <w:vAlign w:val="center"/>
          </w:tcPr>
          <w:p w14:paraId="33A88D83" w14:textId="77777777" w:rsidR="00691D34" w:rsidRDefault="00691D34" w:rsidP="00A615CB">
            <w:pPr>
              <w:pStyle w:val="TableCell"/>
              <w:rPr>
                <w:rFonts w:eastAsiaTheme="minorHAnsi"/>
              </w:rPr>
            </w:pPr>
            <w:r>
              <w:rPr>
                <w:rFonts w:eastAsiaTheme="minorHAnsi"/>
              </w:rPr>
              <w:t>-</w:t>
            </w:r>
          </w:p>
        </w:tc>
      </w:tr>
      <w:tr w:rsidR="00691D34" w14:paraId="3CB4E97C" w14:textId="77777777" w:rsidTr="00A615CB">
        <w:trPr>
          <w:trHeight w:val="822"/>
        </w:trPr>
        <w:tc>
          <w:tcPr>
            <w:tcW w:w="1437" w:type="dxa"/>
            <w:vAlign w:val="center"/>
          </w:tcPr>
          <w:p w14:paraId="77237997" w14:textId="77777777" w:rsidR="00691D34" w:rsidRDefault="00691D34" w:rsidP="00A615CB">
            <w:pPr>
              <w:pStyle w:val="TableCell"/>
              <w:rPr>
                <w:rFonts w:eastAsiaTheme="minorHAnsi"/>
              </w:rPr>
            </w:pPr>
            <w:r>
              <w:rPr>
                <w:rFonts w:eastAsiaTheme="minorHAnsi"/>
              </w:rPr>
              <w:t>Additional information</w:t>
            </w:r>
          </w:p>
        </w:tc>
        <w:tc>
          <w:tcPr>
            <w:tcW w:w="2835" w:type="dxa"/>
            <w:vAlign w:val="center"/>
          </w:tcPr>
          <w:p w14:paraId="26FC9D07" w14:textId="77777777" w:rsidR="00691D34" w:rsidRDefault="00691D34" w:rsidP="00A615CB">
            <w:pPr>
              <w:pStyle w:val="TableCell"/>
              <w:rPr>
                <w:rFonts w:eastAsiaTheme="minorHAnsi"/>
              </w:rPr>
            </w:pPr>
            <w:r>
              <w:rPr>
                <w:rFonts w:eastAsiaTheme="minorHAnsi"/>
              </w:rPr>
              <w:t>Any additional non-health related information considered important?</w:t>
            </w:r>
          </w:p>
        </w:tc>
        <w:tc>
          <w:tcPr>
            <w:tcW w:w="5649" w:type="dxa"/>
            <w:vAlign w:val="center"/>
          </w:tcPr>
          <w:p w14:paraId="4420E318" w14:textId="77777777" w:rsidR="00691D34" w:rsidRDefault="00691D34" w:rsidP="00A615CB">
            <w:pPr>
              <w:pStyle w:val="TableCell"/>
              <w:rPr>
                <w:rFonts w:eastAsiaTheme="minorHAnsi"/>
              </w:rPr>
            </w:pPr>
            <w:r>
              <w:rPr>
                <w:rFonts w:eastAsiaTheme="minorHAnsi"/>
              </w:rPr>
              <w:t>-</w:t>
            </w:r>
          </w:p>
        </w:tc>
      </w:tr>
    </w:tbl>
    <w:p w14:paraId="450B5855" w14:textId="77777777" w:rsidR="00C42A97" w:rsidRDefault="00C42A97" w:rsidP="00C42A97">
      <w:pPr>
        <w:pStyle w:val="Text"/>
        <w:rPr>
          <w:rFonts w:eastAsiaTheme="minorHAnsi"/>
        </w:rPr>
      </w:pPr>
      <w:bookmarkStart w:id="283" w:name="_Hlk78975989"/>
      <w:bookmarkEnd w:id="282"/>
    </w:p>
    <w:p w14:paraId="01A9A67E" w14:textId="0F3E935E" w:rsidR="008836DD" w:rsidRDefault="00770A58" w:rsidP="00AE158B">
      <w:pPr>
        <w:pStyle w:val="Heading2"/>
        <w:numPr>
          <w:ilvl w:val="0"/>
          <w:numId w:val="0"/>
        </w:numPr>
        <w:ind w:left="851" w:hanging="851"/>
        <w:rPr>
          <w:rFonts w:eastAsiaTheme="minorHAnsi"/>
        </w:rPr>
      </w:pPr>
      <w:bookmarkStart w:id="284" w:name="_Toc79666834"/>
      <w:bookmarkStart w:id="285" w:name="_Toc80345853"/>
      <w:bookmarkStart w:id="286" w:name="_Toc85614463"/>
      <w:bookmarkStart w:id="287" w:name="_Toc85626551"/>
      <w:bookmarkStart w:id="288" w:name="_Toc100325203"/>
      <w:bookmarkStart w:id="289" w:name="_Toc100325481"/>
      <w:bookmarkStart w:id="290" w:name="_Toc104392845"/>
      <w:bookmarkStart w:id="291" w:name="_Toc106607705"/>
      <w:r>
        <w:rPr>
          <w:rFonts w:eastAsiaTheme="minorHAnsi"/>
        </w:rPr>
        <w:lastRenderedPageBreak/>
        <w:t xml:space="preserve">Chapman et al. </w:t>
      </w:r>
      <w:r w:rsidR="008836DD">
        <w:rPr>
          <w:rFonts w:eastAsiaTheme="minorHAnsi"/>
        </w:rPr>
        <w:t>2008</w:t>
      </w:r>
      <w:bookmarkEnd w:id="284"/>
      <w:bookmarkEnd w:id="285"/>
      <w:bookmarkEnd w:id="286"/>
      <w:bookmarkEnd w:id="287"/>
      <w:bookmarkEnd w:id="288"/>
      <w:bookmarkEnd w:id="289"/>
      <w:bookmarkEnd w:id="290"/>
      <w:bookmarkEnd w:id="291"/>
    </w:p>
    <w:bookmarkEnd w:id="283"/>
    <w:p w14:paraId="7853443A" w14:textId="77777777" w:rsidR="00D05D83" w:rsidRPr="00D05D83" w:rsidRDefault="00D05D83" w:rsidP="00D05D83">
      <w:pPr>
        <w:pStyle w:val="Text"/>
        <w:rPr>
          <w:rFonts w:eastAsiaTheme="minorHAnsi"/>
        </w:rPr>
      </w:pPr>
    </w:p>
    <w:tbl>
      <w:tblPr>
        <w:tblStyle w:val="SLRTable"/>
        <w:tblW w:w="9921" w:type="dxa"/>
        <w:tblLook w:val="04A0" w:firstRow="1" w:lastRow="0" w:firstColumn="1" w:lastColumn="0" w:noHBand="0" w:noVBand="1"/>
      </w:tblPr>
      <w:tblGrid>
        <w:gridCol w:w="1437"/>
        <w:gridCol w:w="2835"/>
        <w:gridCol w:w="5649"/>
      </w:tblGrid>
      <w:tr w:rsidR="008836DD" w:rsidRPr="00D51D2F" w14:paraId="721FBCBD" w14:textId="77777777" w:rsidTr="00A615CB">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005FB141" w14:textId="0BC60D45" w:rsidR="008836DD" w:rsidRPr="00981735" w:rsidRDefault="008836DD" w:rsidP="00A615CB">
            <w:pPr>
              <w:pStyle w:val="TableHead"/>
              <w:rPr>
                <w:rFonts w:eastAsiaTheme="minorHAnsi"/>
                <w:b/>
                <w:i/>
                <w:iCs/>
                <w:color w:val="404040" w:themeColor="text1" w:themeTint="BF"/>
              </w:rPr>
            </w:pPr>
            <w:bookmarkStart w:id="292" w:name="_Hlk78976000"/>
            <w:r w:rsidRPr="00981735">
              <w:rPr>
                <w:rFonts w:eastAsiaTheme="minorHAnsi"/>
                <w:b/>
                <w:color w:val="404040" w:themeColor="text1" w:themeTint="BF"/>
              </w:rPr>
              <w:t xml:space="preserve">Agency Report Reference: </w:t>
            </w:r>
            <w:r w:rsidR="00770A58" w:rsidRPr="00981735">
              <w:rPr>
                <w:rFonts w:eastAsiaTheme="minorHAnsi"/>
                <w:b/>
                <w:i/>
                <w:iCs/>
                <w:color w:val="404040" w:themeColor="text1" w:themeTint="BF"/>
              </w:rPr>
              <w:t xml:space="preserve"> Chapman H, Cartwright T, Huston R, and O’Toole (2008). Water quality and health risks from urban rainwater tanks. Research Report 42.  Cooperative Research Centre for Water Quality and Treatment. CRC for Water Quality and Treatment 2008.</w:t>
            </w:r>
          </w:p>
        </w:tc>
      </w:tr>
      <w:tr w:rsidR="00C42A97" w14:paraId="459A06D7" w14:textId="77777777" w:rsidTr="005B658C">
        <w:trPr>
          <w:trHeight w:val="491"/>
        </w:trPr>
        <w:tc>
          <w:tcPr>
            <w:tcW w:w="1437" w:type="dxa"/>
            <w:vMerge w:val="restart"/>
            <w:vAlign w:val="center"/>
          </w:tcPr>
          <w:p w14:paraId="46988C5B" w14:textId="77777777" w:rsidR="00C42A97" w:rsidRDefault="00C42A97" w:rsidP="00A615CB">
            <w:pPr>
              <w:pStyle w:val="TableCell"/>
              <w:rPr>
                <w:rFonts w:eastAsiaTheme="minorHAnsi"/>
              </w:rPr>
            </w:pPr>
            <w:r>
              <w:rPr>
                <w:rFonts w:eastAsiaTheme="minorHAnsi"/>
              </w:rPr>
              <w:t>General Description</w:t>
            </w:r>
          </w:p>
        </w:tc>
        <w:tc>
          <w:tcPr>
            <w:tcW w:w="2835" w:type="dxa"/>
            <w:vAlign w:val="center"/>
          </w:tcPr>
          <w:p w14:paraId="654D6449" w14:textId="17BAEC45" w:rsidR="00C42A97" w:rsidRDefault="00C42A97" w:rsidP="00A615CB">
            <w:pPr>
              <w:pStyle w:val="TableCell"/>
              <w:rPr>
                <w:rFonts w:eastAsiaTheme="minorHAnsi"/>
              </w:rPr>
            </w:pPr>
            <w:r>
              <w:rPr>
                <w:rFonts w:eastAsiaTheme="minorHAnsi"/>
              </w:rPr>
              <w:t>Sources in drinking water</w:t>
            </w:r>
          </w:p>
        </w:tc>
        <w:tc>
          <w:tcPr>
            <w:tcW w:w="5649" w:type="dxa"/>
            <w:vAlign w:val="center"/>
          </w:tcPr>
          <w:p w14:paraId="650D2D91" w14:textId="1F3AB346" w:rsidR="00290EE6" w:rsidRDefault="00176D10" w:rsidP="00290EE6">
            <w:pPr>
              <w:pStyle w:val="TableCell"/>
              <w:rPr>
                <w:rFonts w:eastAsiaTheme="minorHAnsi"/>
              </w:rPr>
            </w:pPr>
            <w:r>
              <w:rPr>
                <w:rFonts w:eastAsiaTheme="minorHAnsi"/>
              </w:rPr>
              <w:t>A</w:t>
            </w:r>
            <w:r w:rsidR="00290EE6" w:rsidRPr="00290EE6">
              <w:rPr>
                <w:rFonts w:eastAsiaTheme="minorHAnsi"/>
              </w:rPr>
              <w:t xml:space="preserve">mmonia present </w:t>
            </w:r>
            <w:r>
              <w:rPr>
                <w:rFonts w:eastAsiaTheme="minorHAnsi"/>
              </w:rPr>
              <w:t xml:space="preserve">in rainwater tanks </w:t>
            </w:r>
            <w:r w:rsidR="00290EE6" w:rsidRPr="00290EE6">
              <w:rPr>
                <w:rFonts w:eastAsiaTheme="minorHAnsi"/>
              </w:rPr>
              <w:t xml:space="preserve">is possibly from degradation of organic matter in the tank. </w:t>
            </w:r>
          </w:p>
        </w:tc>
      </w:tr>
      <w:tr w:rsidR="008836DD" w14:paraId="3096843F" w14:textId="77777777" w:rsidTr="00A615CB">
        <w:trPr>
          <w:trHeight w:val="345"/>
        </w:trPr>
        <w:tc>
          <w:tcPr>
            <w:tcW w:w="1437" w:type="dxa"/>
            <w:vMerge/>
          </w:tcPr>
          <w:p w14:paraId="62063596" w14:textId="77777777" w:rsidR="008836DD" w:rsidRDefault="008836DD" w:rsidP="00A615CB">
            <w:pPr>
              <w:pStyle w:val="TableCell"/>
              <w:rPr>
                <w:rFonts w:eastAsiaTheme="minorHAnsi"/>
              </w:rPr>
            </w:pPr>
          </w:p>
        </w:tc>
        <w:tc>
          <w:tcPr>
            <w:tcW w:w="2835" w:type="dxa"/>
            <w:vAlign w:val="center"/>
          </w:tcPr>
          <w:p w14:paraId="2342A6B7" w14:textId="77777777" w:rsidR="008836DD" w:rsidRDefault="008836DD" w:rsidP="00A615CB">
            <w:pPr>
              <w:pStyle w:val="TableCell"/>
              <w:rPr>
                <w:rFonts w:eastAsiaTheme="minorHAnsi"/>
              </w:rPr>
            </w:pPr>
            <w:r>
              <w:rPr>
                <w:rFonts w:eastAsiaTheme="minorHAnsi"/>
              </w:rPr>
              <w:t xml:space="preserve">Other </w:t>
            </w:r>
          </w:p>
        </w:tc>
        <w:tc>
          <w:tcPr>
            <w:tcW w:w="5649" w:type="dxa"/>
            <w:vAlign w:val="center"/>
          </w:tcPr>
          <w:p w14:paraId="4F02918C" w14:textId="77777777" w:rsidR="008836DD" w:rsidRDefault="008836DD" w:rsidP="00A615CB">
            <w:pPr>
              <w:pStyle w:val="TableCell"/>
              <w:rPr>
                <w:rFonts w:eastAsiaTheme="minorHAnsi"/>
              </w:rPr>
            </w:pPr>
            <w:r>
              <w:rPr>
                <w:rFonts w:eastAsiaTheme="minorHAnsi"/>
              </w:rPr>
              <w:t>-</w:t>
            </w:r>
          </w:p>
        </w:tc>
      </w:tr>
      <w:tr w:rsidR="008836DD" w14:paraId="129FD163" w14:textId="77777777" w:rsidTr="00A615CB">
        <w:tc>
          <w:tcPr>
            <w:tcW w:w="1437" w:type="dxa"/>
            <w:vMerge w:val="restart"/>
            <w:vAlign w:val="center"/>
          </w:tcPr>
          <w:p w14:paraId="195C3D4E" w14:textId="77777777" w:rsidR="008836DD" w:rsidRDefault="008836DD" w:rsidP="00A615CB">
            <w:pPr>
              <w:pStyle w:val="TableCell"/>
              <w:rPr>
                <w:rFonts w:eastAsiaTheme="minorHAnsi"/>
              </w:rPr>
            </w:pPr>
            <w:r>
              <w:rPr>
                <w:rFonts w:eastAsiaTheme="minorHAnsi"/>
              </w:rPr>
              <w:t>Treatment of drinking water</w:t>
            </w:r>
          </w:p>
        </w:tc>
        <w:tc>
          <w:tcPr>
            <w:tcW w:w="2835" w:type="dxa"/>
            <w:vAlign w:val="center"/>
          </w:tcPr>
          <w:p w14:paraId="02A899B4" w14:textId="77777777" w:rsidR="008836DD" w:rsidRDefault="008836DD" w:rsidP="00A615CB">
            <w:pPr>
              <w:pStyle w:val="TableCell"/>
              <w:rPr>
                <w:rFonts w:eastAsiaTheme="minorHAnsi"/>
              </w:rPr>
            </w:pPr>
            <w:r>
              <w:rPr>
                <w:rFonts w:eastAsiaTheme="minorHAnsi"/>
              </w:rPr>
              <w:t>Treatment technology</w:t>
            </w:r>
          </w:p>
        </w:tc>
        <w:tc>
          <w:tcPr>
            <w:tcW w:w="5649" w:type="dxa"/>
            <w:vAlign w:val="center"/>
          </w:tcPr>
          <w:p w14:paraId="191D42FE" w14:textId="5A86678F" w:rsidR="008836DD" w:rsidRDefault="00BE6882" w:rsidP="00B55621">
            <w:pPr>
              <w:pStyle w:val="TableCell"/>
              <w:rPr>
                <w:rFonts w:eastAsiaTheme="minorHAnsi"/>
              </w:rPr>
            </w:pPr>
            <w:r>
              <w:rPr>
                <w:rFonts w:eastAsiaTheme="minorHAnsi"/>
              </w:rPr>
              <w:t>-</w:t>
            </w:r>
          </w:p>
        </w:tc>
      </w:tr>
      <w:tr w:rsidR="008836DD" w14:paraId="6F37115F" w14:textId="77777777" w:rsidTr="00A615CB">
        <w:tc>
          <w:tcPr>
            <w:tcW w:w="1437" w:type="dxa"/>
            <w:vMerge/>
          </w:tcPr>
          <w:p w14:paraId="1830758B" w14:textId="77777777" w:rsidR="008836DD" w:rsidRDefault="008836DD" w:rsidP="00A615CB">
            <w:pPr>
              <w:pStyle w:val="TableCell"/>
              <w:rPr>
                <w:rFonts w:eastAsiaTheme="minorHAnsi"/>
              </w:rPr>
            </w:pPr>
          </w:p>
        </w:tc>
        <w:tc>
          <w:tcPr>
            <w:tcW w:w="2835" w:type="dxa"/>
            <w:vAlign w:val="center"/>
          </w:tcPr>
          <w:p w14:paraId="161A2047" w14:textId="77777777" w:rsidR="008836DD" w:rsidRDefault="008836DD" w:rsidP="00A615CB">
            <w:pPr>
              <w:pStyle w:val="TableCell"/>
              <w:rPr>
                <w:rFonts w:eastAsiaTheme="minorHAnsi"/>
              </w:rPr>
            </w:pPr>
            <w:r>
              <w:rPr>
                <w:rFonts w:eastAsiaTheme="minorHAnsi"/>
              </w:rPr>
              <w:t>Effectiveness</w:t>
            </w:r>
          </w:p>
        </w:tc>
        <w:tc>
          <w:tcPr>
            <w:tcW w:w="5649" w:type="dxa"/>
            <w:vAlign w:val="center"/>
          </w:tcPr>
          <w:p w14:paraId="035501EA" w14:textId="77777777" w:rsidR="008836DD" w:rsidRDefault="008836DD" w:rsidP="00A615CB">
            <w:pPr>
              <w:pStyle w:val="TableCell"/>
              <w:rPr>
                <w:rFonts w:eastAsiaTheme="minorHAnsi"/>
              </w:rPr>
            </w:pPr>
            <w:r>
              <w:rPr>
                <w:rFonts w:eastAsiaTheme="minorHAnsi"/>
              </w:rPr>
              <w:t>-</w:t>
            </w:r>
          </w:p>
        </w:tc>
      </w:tr>
      <w:tr w:rsidR="008836DD" w14:paraId="55ABA508" w14:textId="77777777" w:rsidTr="00A615CB">
        <w:trPr>
          <w:trHeight w:val="389"/>
        </w:trPr>
        <w:tc>
          <w:tcPr>
            <w:tcW w:w="1437" w:type="dxa"/>
            <w:vMerge/>
          </w:tcPr>
          <w:p w14:paraId="2EA25F87" w14:textId="77777777" w:rsidR="008836DD" w:rsidRDefault="008836DD" w:rsidP="00A615CB">
            <w:pPr>
              <w:pStyle w:val="TableCell"/>
              <w:rPr>
                <w:rFonts w:eastAsiaTheme="minorHAnsi"/>
              </w:rPr>
            </w:pPr>
          </w:p>
        </w:tc>
        <w:tc>
          <w:tcPr>
            <w:tcW w:w="2835" w:type="dxa"/>
            <w:vAlign w:val="center"/>
          </w:tcPr>
          <w:p w14:paraId="26378BBF" w14:textId="77777777" w:rsidR="008836DD" w:rsidRDefault="008836DD" w:rsidP="00A615CB">
            <w:pPr>
              <w:pStyle w:val="TableCell"/>
              <w:rPr>
                <w:rFonts w:eastAsiaTheme="minorHAnsi"/>
              </w:rPr>
            </w:pPr>
            <w:r>
              <w:rPr>
                <w:rFonts w:eastAsiaTheme="minorHAnsi"/>
              </w:rPr>
              <w:t>Any special conditions?</w:t>
            </w:r>
          </w:p>
        </w:tc>
        <w:tc>
          <w:tcPr>
            <w:tcW w:w="5649" w:type="dxa"/>
            <w:vAlign w:val="center"/>
          </w:tcPr>
          <w:p w14:paraId="3BF8DFBA" w14:textId="77777777" w:rsidR="008836DD" w:rsidRDefault="008836DD" w:rsidP="00A615CB">
            <w:pPr>
              <w:pStyle w:val="TableCell"/>
              <w:rPr>
                <w:rFonts w:eastAsiaTheme="minorHAnsi"/>
              </w:rPr>
            </w:pPr>
            <w:r>
              <w:rPr>
                <w:rFonts w:eastAsiaTheme="minorHAnsi"/>
              </w:rPr>
              <w:t>-</w:t>
            </w:r>
          </w:p>
        </w:tc>
      </w:tr>
      <w:tr w:rsidR="008836DD" w14:paraId="2FF0E44C" w14:textId="77777777" w:rsidTr="00A615CB">
        <w:trPr>
          <w:trHeight w:val="389"/>
        </w:trPr>
        <w:tc>
          <w:tcPr>
            <w:tcW w:w="1437" w:type="dxa"/>
            <w:vMerge/>
          </w:tcPr>
          <w:p w14:paraId="34E7022B" w14:textId="77777777" w:rsidR="008836DD" w:rsidRDefault="008836DD" w:rsidP="00A615CB">
            <w:pPr>
              <w:pStyle w:val="TableCell"/>
              <w:rPr>
                <w:rFonts w:eastAsiaTheme="minorHAnsi"/>
              </w:rPr>
            </w:pPr>
          </w:p>
        </w:tc>
        <w:tc>
          <w:tcPr>
            <w:tcW w:w="2835" w:type="dxa"/>
            <w:vAlign w:val="center"/>
          </w:tcPr>
          <w:p w14:paraId="1D4AF26E" w14:textId="77777777" w:rsidR="008836DD" w:rsidRDefault="008836DD" w:rsidP="00A615CB">
            <w:pPr>
              <w:pStyle w:val="TableCell"/>
              <w:rPr>
                <w:rFonts w:eastAsiaTheme="minorHAnsi"/>
              </w:rPr>
            </w:pPr>
            <w:r>
              <w:rPr>
                <w:rFonts w:eastAsiaTheme="minorHAnsi"/>
              </w:rPr>
              <w:t>Other</w:t>
            </w:r>
          </w:p>
        </w:tc>
        <w:tc>
          <w:tcPr>
            <w:tcW w:w="5649" w:type="dxa"/>
            <w:vAlign w:val="center"/>
          </w:tcPr>
          <w:p w14:paraId="5F433263" w14:textId="77777777" w:rsidR="008836DD" w:rsidRDefault="008836DD" w:rsidP="00A615CB">
            <w:pPr>
              <w:pStyle w:val="TableCell"/>
              <w:rPr>
                <w:rFonts w:eastAsiaTheme="minorHAnsi"/>
              </w:rPr>
            </w:pPr>
            <w:r>
              <w:rPr>
                <w:rFonts w:eastAsiaTheme="minorHAnsi"/>
              </w:rPr>
              <w:t>-</w:t>
            </w:r>
          </w:p>
        </w:tc>
      </w:tr>
      <w:tr w:rsidR="008836DD" w14:paraId="3C4DC98A" w14:textId="77777777" w:rsidTr="00A615CB">
        <w:tc>
          <w:tcPr>
            <w:tcW w:w="1437" w:type="dxa"/>
            <w:vMerge w:val="restart"/>
            <w:vAlign w:val="center"/>
          </w:tcPr>
          <w:p w14:paraId="4772F367" w14:textId="77777777" w:rsidR="008836DD" w:rsidRDefault="008836DD" w:rsidP="00A615CB">
            <w:pPr>
              <w:pStyle w:val="TableCell"/>
              <w:rPr>
                <w:rFonts w:eastAsiaTheme="minorHAnsi"/>
              </w:rPr>
            </w:pPr>
            <w:r>
              <w:rPr>
                <w:rFonts w:eastAsiaTheme="minorHAnsi"/>
              </w:rPr>
              <w:t>Measurement</w:t>
            </w:r>
          </w:p>
        </w:tc>
        <w:tc>
          <w:tcPr>
            <w:tcW w:w="2835" w:type="dxa"/>
            <w:vAlign w:val="center"/>
          </w:tcPr>
          <w:p w14:paraId="1FF08E50" w14:textId="77777777" w:rsidR="008836DD" w:rsidRDefault="008836DD" w:rsidP="00A615CB">
            <w:pPr>
              <w:pStyle w:val="TableCell"/>
              <w:rPr>
                <w:rFonts w:eastAsiaTheme="minorHAnsi"/>
              </w:rPr>
            </w:pPr>
            <w:r>
              <w:rPr>
                <w:rFonts w:eastAsiaTheme="minorHAnsi"/>
              </w:rPr>
              <w:t>Analytical method</w:t>
            </w:r>
          </w:p>
        </w:tc>
        <w:tc>
          <w:tcPr>
            <w:tcW w:w="5649" w:type="dxa"/>
            <w:vAlign w:val="center"/>
          </w:tcPr>
          <w:p w14:paraId="6A904902" w14:textId="77777777" w:rsidR="008836DD" w:rsidRDefault="008836DD" w:rsidP="00A615CB">
            <w:pPr>
              <w:pStyle w:val="TableCell"/>
              <w:rPr>
                <w:rFonts w:eastAsiaTheme="minorHAnsi"/>
              </w:rPr>
            </w:pPr>
            <w:r>
              <w:rPr>
                <w:rFonts w:eastAsiaTheme="minorHAnsi"/>
              </w:rPr>
              <w:t>Not stated.</w:t>
            </w:r>
          </w:p>
        </w:tc>
      </w:tr>
      <w:tr w:rsidR="008836DD" w14:paraId="49B53AAD" w14:textId="77777777" w:rsidTr="00A615CB">
        <w:tc>
          <w:tcPr>
            <w:tcW w:w="1437" w:type="dxa"/>
            <w:vMerge/>
          </w:tcPr>
          <w:p w14:paraId="0F39779F" w14:textId="77777777" w:rsidR="008836DD" w:rsidRDefault="008836DD" w:rsidP="00A615CB">
            <w:pPr>
              <w:pStyle w:val="TableCell"/>
              <w:rPr>
                <w:rFonts w:eastAsiaTheme="minorHAnsi"/>
              </w:rPr>
            </w:pPr>
          </w:p>
        </w:tc>
        <w:tc>
          <w:tcPr>
            <w:tcW w:w="2835" w:type="dxa"/>
            <w:vAlign w:val="center"/>
          </w:tcPr>
          <w:p w14:paraId="2AAEC2FD" w14:textId="6C886826" w:rsidR="008836DD" w:rsidRDefault="008836DD" w:rsidP="00A615CB">
            <w:pPr>
              <w:pStyle w:val="TableCell"/>
              <w:rPr>
                <w:rFonts w:eastAsiaTheme="minorHAnsi"/>
              </w:rPr>
            </w:pPr>
            <w:r>
              <w:rPr>
                <w:rFonts w:eastAsiaTheme="minorHAnsi"/>
              </w:rPr>
              <w:t>Limit of determination</w:t>
            </w:r>
            <w:r w:rsidR="000A7881">
              <w:rPr>
                <w:rFonts w:eastAsiaTheme="minorHAnsi"/>
              </w:rPr>
              <w:t>/ Limit of Reporting (LOR)</w:t>
            </w:r>
          </w:p>
        </w:tc>
        <w:tc>
          <w:tcPr>
            <w:tcW w:w="5649" w:type="dxa"/>
            <w:vAlign w:val="center"/>
          </w:tcPr>
          <w:p w14:paraId="0D7B2E8B" w14:textId="22090F96" w:rsidR="008836DD" w:rsidRDefault="00B55621" w:rsidP="00A615CB">
            <w:pPr>
              <w:pStyle w:val="TableCell"/>
              <w:rPr>
                <w:rFonts w:eastAsiaTheme="minorHAnsi"/>
              </w:rPr>
            </w:pPr>
            <w:r>
              <w:rPr>
                <w:rFonts w:eastAsiaTheme="minorHAnsi"/>
              </w:rPr>
              <w:t>Not stated.</w:t>
            </w:r>
          </w:p>
        </w:tc>
      </w:tr>
      <w:tr w:rsidR="008836DD" w14:paraId="293611C0" w14:textId="77777777" w:rsidTr="00A615CB">
        <w:trPr>
          <w:trHeight w:val="155"/>
        </w:trPr>
        <w:tc>
          <w:tcPr>
            <w:tcW w:w="1437" w:type="dxa"/>
            <w:vMerge/>
          </w:tcPr>
          <w:p w14:paraId="4898D0D2" w14:textId="77777777" w:rsidR="008836DD" w:rsidRDefault="008836DD" w:rsidP="00A615CB">
            <w:pPr>
              <w:pStyle w:val="TableCell"/>
              <w:rPr>
                <w:rFonts w:eastAsiaTheme="minorHAnsi"/>
              </w:rPr>
            </w:pPr>
          </w:p>
        </w:tc>
        <w:tc>
          <w:tcPr>
            <w:tcW w:w="2835" w:type="dxa"/>
            <w:vAlign w:val="center"/>
          </w:tcPr>
          <w:p w14:paraId="298FD731" w14:textId="77777777" w:rsidR="008836DD" w:rsidRDefault="008836DD" w:rsidP="00A615CB">
            <w:pPr>
              <w:pStyle w:val="TableCell"/>
              <w:rPr>
                <w:rFonts w:eastAsiaTheme="minorHAnsi"/>
              </w:rPr>
            </w:pPr>
            <w:r>
              <w:rPr>
                <w:rFonts w:eastAsiaTheme="minorHAnsi"/>
              </w:rPr>
              <w:t>Other</w:t>
            </w:r>
          </w:p>
        </w:tc>
        <w:tc>
          <w:tcPr>
            <w:tcW w:w="5649" w:type="dxa"/>
            <w:vAlign w:val="center"/>
          </w:tcPr>
          <w:p w14:paraId="0E3F308C" w14:textId="77777777" w:rsidR="008836DD" w:rsidRDefault="008836DD" w:rsidP="00A615CB">
            <w:pPr>
              <w:pStyle w:val="TableCell"/>
              <w:rPr>
                <w:rFonts w:eastAsiaTheme="minorHAnsi"/>
              </w:rPr>
            </w:pPr>
            <w:r>
              <w:rPr>
                <w:rFonts w:eastAsiaTheme="minorHAnsi"/>
              </w:rPr>
              <w:t>-</w:t>
            </w:r>
          </w:p>
        </w:tc>
      </w:tr>
      <w:tr w:rsidR="008836DD" w14:paraId="37EA56EB" w14:textId="77777777" w:rsidTr="00A615CB">
        <w:trPr>
          <w:trHeight w:val="822"/>
        </w:trPr>
        <w:tc>
          <w:tcPr>
            <w:tcW w:w="1437" w:type="dxa"/>
            <w:vAlign w:val="center"/>
          </w:tcPr>
          <w:p w14:paraId="1A53B0A5" w14:textId="77777777" w:rsidR="008836DD" w:rsidRDefault="008836DD" w:rsidP="00A615CB">
            <w:pPr>
              <w:pStyle w:val="TableCell"/>
              <w:rPr>
                <w:rFonts w:eastAsiaTheme="minorHAnsi"/>
              </w:rPr>
            </w:pPr>
            <w:r>
              <w:rPr>
                <w:rFonts w:eastAsiaTheme="minorHAnsi"/>
              </w:rPr>
              <w:t>Additional information</w:t>
            </w:r>
          </w:p>
        </w:tc>
        <w:tc>
          <w:tcPr>
            <w:tcW w:w="2835" w:type="dxa"/>
            <w:vAlign w:val="center"/>
          </w:tcPr>
          <w:p w14:paraId="17AC5EC5" w14:textId="77777777" w:rsidR="008836DD" w:rsidRDefault="008836DD" w:rsidP="00A615CB">
            <w:pPr>
              <w:pStyle w:val="TableCell"/>
              <w:rPr>
                <w:rFonts w:eastAsiaTheme="minorHAnsi"/>
              </w:rPr>
            </w:pPr>
            <w:r>
              <w:rPr>
                <w:rFonts w:eastAsiaTheme="minorHAnsi"/>
              </w:rPr>
              <w:t>Any additional non-health related information considered important?</w:t>
            </w:r>
          </w:p>
        </w:tc>
        <w:tc>
          <w:tcPr>
            <w:tcW w:w="5649" w:type="dxa"/>
            <w:vAlign w:val="center"/>
          </w:tcPr>
          <w:p w14:paraId="4ABC6137" w14:textId="77777777" w:rsidR="008836DD" w:rsidRDefault="008836DD" w:rsidP="00A615CB">
            <w:pPr>
              <w:pStyle w:val="TableCell"/>
              <w:rPr>
                <w:rFonts w:eastAsiaTheme="minorHAnsi"/>
              </w:rPr>
            </w:pPr>
            <w:r>
              <w:rPr>
                <w:rFonts w:eastAsiaTheme="minorHAnsi"/>
              </w:rPr>
              <w:t>-</w:t>
            </w:r>
          </w:p>
        </w:tc>
      </w:tr>
    </w:tbl>
    <w:p w14:paraId="482DB869" w14:textId="5004D2A7" w:rsidR="002A331E" w:rsidRDefault="002A331E" w:rsidP="002A331E">
      <w:pPr>
        <w:pStyle w:val="Heading2"/>
        <w:numPr>
          <w:ilvl w:val="0"/>
          <w:numId w:val="0"/>
        </w:numPr>
        <w:ind w:left="851" w:hanging="851"/>
        <w:rPr>
          <w:rFonts w:eastAsiaTheme="minorHAnsi"/>
        </w:rPr>
      </w:pPr>
      <w:bookmarkStart w:id="293" w:name="_Toc85614464"/>
      <w:bookmarkStart w:id="294" w:name="_Toc85626552"/>
      <w:bookmarkStart w:id="295" w:name="_Toc100325204"/>
      <w:bookmarkStart w:id="296" w:name="_Toc100325482"/>
      <w:bookmarkStart w:id="297" w:name="_Toc104392846"/>
      <w:bookmarkStart w:id="298" w:name="_Toc106607706"/>
      <w:bookmarkStart w:id="299" w:name="_Toc79666835"/>
      <w:bookmarkStart w:id="300" w:name="_Toc80345854"/>
      <w:bookmarkStart w:id="301" w:name="_Hlk78976024"/>
      <w:bookmarkEnd w:id="292"/>
      <w:r>
        <w:rPr>
          <w:rFonts w:eastAsiaTheme="minorHAnsi"/>
        </w:rPr>
        <w:t>WCWA 2014</w:t>
      </w:r>
      <w:bookmarkEnd w:id="293"/>
      <w:bookmarkEnd w:id="294"/>
      <w:bookmarkEnd w:id="295"/>
      <w:bookmarkEnd w:id="296"/>
      <w:bookmarkEnd w:id="297"/>
      <w:bookmarkEnd w:id="298"/>
    </w:p>
    <w:p w14:paraId="641233A5" w14:textId="77777777" w:rsidR="002A331E" w:rsidRPr="002A331E" w:rsidRDefault="002A331E" w:rsidP="002A331E">
      <w:pPr>
        <w:pStyle w:val="Text"/>
        <w:rPr>
          <w:rFonts w:eastAsiaTheme="minorHAnsi"/>
        </w:rPr>
      </w:pPr>
    </w:p>
    <w:tbl>
      <w:tblPr>
        <w:tblStyle w:val="SLRTable"/>
        <w:tblW w:w="9921" w:type="dxa"/>
        <w:tblLook w:val="04A0" w:firstRow="1" w:lastRow="0" w:firstColumn="1" w:lastColumn="0" w:noHBand="0" w:noVBand="1"/>
      </w:tblPr>
      <w:tblGrid>
        <w:gridCol w:w="1437"/>
        <w:gridCol w:w="2835"/>
        <w:gridCol w:w="5649"/>
      </w:tblGrid>
      <w:tr w:rsidR="002A331E" w:rsidRPr="005B352B" w14:paraId="6747ECCF" w14:textId="77777777" w:rsidTr="00181EF0">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1B38A613" w14:textId="333B4B68" w:rsidR="002A331E" w:rsidRPr="00981735" w:rsidRDefault="002A331E" w:rsidP="00181EF0">
            <w:pPr>
              <w:pStyle w:val="TableHead"/>
              <w:rPr>
                <w:rFonts w:eastAsiaTheme="minorHAnsi" w:cs="Calibri"/>
                <w:b/>
                <w:bCs/>
                <w:i/>
                <w:iCs/>
                <w:color w:val="404040" w:themeColor="text1" w:themeTint="BF"/>
                <w:szCs w:val="20"/>
              </w:rPr>
            </w:pPr>
            <w:bookmarkStart w:id="302" w:name="_Hlk84930532"/>
            <w:r w:rsidRPr="00981735">
              <w:rPr>
                <w:rFonts w:eastAsiaTheme="minorHAnsi" w:cs="Calibri"/>
                <w:b/>
                <w:bCs/>
                <w:i/>
                <w:iCs/>
                <w:color w:val="404040" w:themeColor="text1" w:themeTint="BF"/>
                <w:szCs w:val="20"/>
              </w:rPr>
              <w:t>WCWA (2014). Drinking Water Quality. Annual Report 2013/14. Water Corporation Western Australia.</w:t>
            </w:r>
            <w:bookmarkEnd w:id="302"/>
          </w:p>
        </w:tc>
      </w:tr>
      <w:tr w:rsidR="002A331E" w14:paraId="4E0993A9" w14:textId="77777777" w:rsidTr="00181EF0">
        <w:trPr>
          <w:trHeight w:val="609"/>
        </w:trPr>
        <w:tc>
          <w:tcPr>
            <w:tcW w:w="1437" w:type="dxa"/>
            <w:vMerge w:val="restart"/>
            <w:vAlign w:val="center"/>
          </w:tcPr>
          <w:p w14:paraId="4D54AD18" w14:textId="77777777" w:rsidR="002A331E" w:rsidRDefault="002A331E" w:rsidP="00181EF0">
            <w:pPr>
              <w:pStyle w:val="TableCell"/>
              <w:rPr>
                <w:rFonts w:eastAsiaTheme="minorHAnsi"/>
              </w:rPr>
            </w:pPr>
            <w:r>
              <w:rPr>
                <w:rFonts w:eastAsiaTheme="minorHAnsi"/>
              </w:rPr>
              <w:t>General Description</w:t>
            </w:r>
          </w:p>
        </w:tc>
        <w:tc>
          <w:tcPr>
            <w:tcW w:w="2835" w:type="dxa"/>
            <w:vAlign w:val="center"/>
          </w:tcPr>
          <w:p w14:paraId="44816123" w14:textId="77777777" w:rsidR="002A331E" w:rsidRDefault="002A331E" w:rsidP="00181EF0">
            <w:pPr>
              <w:pStyle w:val="TableCell"/>
              <w:rPr>
                <w:rFonts w:eastAsiaTheme="minorHAnsi"/>
              </w:rPr>
            </w:pPr>
            <w:r>
              <w:rPr>
                <w:rFonts w:eastAsiaTheme="minorHAnsi"/>
              </w:rPr>
              <w:t>Sources in drinking water</w:t>
            </w:r>
          </w:p>
        </w:tc>
        <w:tc>
          <w:tcPr>
            <w:tcW w:w="5649" w:type="dxa"/>
            <w:vAlign w:val="center"/>
          </w:tcPr>
          <w:p w14:paraId="32785960" w14:textId="77777777" w:rsidR="002A331E" w:rsidRPr="00834E91" w:rsidRDefault="002A331E" w:rsidP="00181EF0">
            <w:pPr>
              <w:pStyle w:val="TableCell"/>
              <w:rPr>
                <w:rFonts w:eastAsiaTheme="minorHAnsi"/>
              </w:rPr>
            </w:pPr>
            <w:r>
              <w:rPr>
                <w:rFonts w:eastAsiaTheme="minorHAnsi"/>
              </w:rPr>
              <w:t>-</w:t>
            </w:r>
          </w:p>
        </w:tc>
      </w:tr>
      <w:tr w:rsidR="002A331E" w14:paraId="167AC5B2" w14:textId="77777777" w:rsidTr="00181EF0">
        <w:trPr>
          <w:trHeight w:val="345"/>
        </w:trPr>
        <w:tc>
          <w:tcPr>
            <w:tcW w:w="1437" w:type="dxa"/>
            <w:vMerge/>
          </w:tcPr>
          <w:p w14:paraId="6072A7CA" w14:textId="77777777" w:rsidR="002A331E" w:rsidRDefault="002A331E" w:rsidP="00181EF0">
            <w:pPr>
              <w:pStyle w:val="TableCell"/>
              <w:rPr>
                <w:rFonts w:eastAsiaTheme="minorHAnsi"/>
              </w:rPr>
            </w:pPr>
          </w:p>
        </w:tc>
        <w:tc>
          <w:tcPr>
            <w:tcW w:w="2835" w:type="dxa"/>
            <w:vAlign w:val="center"/>
          </w:tcPr>
          <w:p w14:paraId="299BD1B7" w14:textId="77777777" w:rsidR="002A331E" w:rsidRDefault="002A331E" w:rsidP="00181EF0">
            <w:pPr>
              <w:pStyle w:val="TableCell"/>
              <w:rPr>
                <w:rFonts w:eastAsiaTheme="minorHAnsi"/>
              </w:rPr>
            </w:pPr>
            <w:r>
              <w:rPr>
                <w:rFonts w:eastAsiaTheme="minorHAnsi"/>
              </w:rPr>
              <w:t xml:space="preserve">Other </w:t>
            </w:r>
          </w:p>
        </w:tc>
        <w:tc>
          <w:tcPr>
            <w:tcW w:w="5649" w:type="dxa"/>
            <w:vAlign w:val="center"/>
          </w:tcPr>
          <w:p w14:paraId="59C93172" w14:textId="4002CD59" w:rsidR="002A331E" w:rsidRDefault="00D261A6" w:rsidP="00D261A6">
            <w:pPr>
              <w:pStyle w:val="TableCell"/>
              <w:rPr>
                <w:rFonts w:eastAsiaTheme="minorHAnsi"/>
              </w:rPr>
            </w:pPr>
            <w:r w:rsidRPr="00D261A6">
              <w:rPr>
                <w:rFonts w:eastAsiaTheme="minorHAnsi"/>
              </w:rPr>
              <w:t xml:space="preserve">The </w:t>
            </w:r>
            <w:r w:rsidR="00962EC8" w:rsidRPr="00962EC8">
              <w:rPr>
                <w:rFonts w:eastAsiaTheme="minorHAnsi"/>
              </w:rPr>
              <w:t>Goldfields and Agricultural Water Supply</w:t>
            </w:r>
            <w:r w:rsidR="00962EC8">
              <w:rPr>
                <w:rFonts w:eastAsiaTheme="minorHAnsi"/>
              </w:rPr>
              <w:t xml:space="preserve"> (</w:t>
            </w:r>
            <w:r w:rsidRPr="00D261A6">
              <w:rPr>
                <w:rFonts w:eastAsiaTheme="minorHAnsi"/>
              </w:rPr>
              <w:t>GAWS</w:t>
            </w:r>
            <w:r w:rsidR="00962EC8">
              <w:rPr>
                <w:rFonts w:eastAsiaTheme="minorHAnsi"/>
              </w:rPr>
              <w:t>)</w:t>
            </w:r>
            <w:r w:rsidRPr="00D261A6">
              <w:rPr>
                <w:rFonts w:eastAsiaTheme="minorHAnsi"/>
              </w:rPr>
              <w:t xml:space="preserve"> is one of the most extensive water supply systems in the world. For this reason, </w:t>
            </w:r>
            <w:bookmarkStart w:id="303" w:name="_Hlk84930439"/>
            <w:r w:rsidRPr="00D261A6">
              <w:rPr>
                <w:rFonts w:eastAsiaTheme="minorHAnsi"/>
              </w:rPr>
              <w:t>chloramination (</w:t>
            </w:r>
            <w:bookmarkStart w:id="304" w:name="_Hlk84930384"/>
            <w:r w:rsidRPr="00D261A6">
              <w:rPr>
                <w:rFonts w:eastAsiaTheme="minorHAnsi"/>
              </w:rPr>
              <w:t>using monochloramine - a combination of chlorine and ammonia) is</w:t>
            </w:r>
            <w:r w:rsidR="00085405">
              <w:rPr>
                <w:rFonts w:eastAsiaTheme="minorHAnsi"/>
              </w:rPr>
              <w:t xml:space="preserve"> </w:t>
            </w:r>
            <w:r w:rsidRPr="00D261A6">
              <w:rPr>
                <w:rFonts w:eastAsiaTheme="minorHAnsi"/>
              </w:rPr>
              <w:t>used as the preferred form of disinfection as it persists in the water</w:t>
            </w:r>
            <w:r>
              <w:rPr>
                <w:rFonts w:eastAsiaTheme="minorHAnsi"/>
              </w:rPr>
              <w:t xml:space="preserve"> </w:t>
            </w:r>
            <w:r w:rsidRPr="00D261A6">
              <w:rPr>
                <w:rFonts w:eastAsiaTheme="minorHAnsi"/>
              </w:rPr>
              <w:t>much longer than chlorine. The monochloramine, however,</w:t>
            </w:r>
            <w:r>
              <w:rPr>
                <w:rFonts w:eastAsiaTheme="minorHAnsi"/>
              </w:rPr>
              <w:t xml:space="preserve"> </w:t>
            </w:r>
            <w:r w:rsidRPr="00D261A6">
              <w:rPr>
                <w:rFonts w:eastAsiaTheme="minorHAnsi"/>
              </w:rPr>
              <w:t>decays over time releasing free ammonia and chlorine.</w:t>
            </w:r>
            <w:bookmarkEnd w:id="303"/>
            <w:bookmarkEnd w:id="304"/>
          </w:p>
        </w:tc>
      </w:tr>
      <w:tr w:rsidR="002A331E" w14:paraId="5505516E" w14:textId="77777777" w:rsidTr="00181EF0">
        <w:tc>
          <w:tcPr>
            <w:tcW w:w="1437" w:type="dxa"/>
            <w:vMerge w:val="restart"/>
            <w:vAlign w:val="center"/>
          </w:tcPr>
          <w:p w14:paraId="7EFF0AFD" w14:textId="77777777" w:rsidR="002A331E" w:rsidRDefault="002A331E" w:rsidP="00181EF0">
            <w:pPr>
              <w:pStyle w:val="TableCell"/>
              <w:rPr>
                <w:rFonts w:eastAsiaTheme="minorHAnsi"/>
              </w:rPr>
            </w:pPr>
            <w:r>
              <w:rPr>
                <w:rFonts w:eastAsiaTheme="minorHAnsi"/>
              </w:rPr>
              <w:t>Treatment of drinking water</w:t>
            </w:r>
          </w:p>
        </w:tc>
        <w:tc>
          <w:tcPr>
            <w:tcW w:w="2835" w:type="dxa"/>
            <w:vAlign w:val="center"/>
          </w:tcPr>
          <w:p w14:paraId="19557723" w14:textId="77777777" w:rsidR="002A331E" w:rsidRDefault="002A331E" w:rsidP="00181EF0">
            <w:pPr>
              <w:pStyle w:val="TableCell"/>
              <w:rPr>
                <w:rFonts w:eastAsiaTheme="minorHAnsi"/>
              </w:rPr>
            </w:pPr>
            <w:r>
              <w:rPr>
                <w:rFonts w:eastAsiaTheme="minorHAnsi"/>
              </w:rPr>
              <w:t>Treatment technology</w:t>
            </w:r>
          </w:p>
        </w:tc>
        <w:tc>
          <w:tcPr>
            <w:tcW w:w="5649" w:type="dxa"/>
            <w:vAlign w:val="center"/>
          </w:tcPr>
          <w:p w14:paraId="60130720" w14:textId="00169B40" w:rsidR="002A331E" w:rsidRDefault="00176D10" w:rsidP="00D261A6">
            <w:pPr>
              <w:pStyle w:val="TableCell"/>
              <w:rPr>
                <w:rFonts w:eastAsiaTheme="minorHAnsi"/>
              </w:rPr>
            </w:pPr>
            <w:r>
              <w:rPr>
                <w:rFonts w:eastAsiaTheme="minorHAnsi"/>
              </w:rPr>
              <w:t>-</w:t>
            </w:r>
          </w:p>
        </w:tc>
      </w:tr>
      <w:tr w:rsidR="002A331E" w14:paraId="76E2EB35" w14:textId="77777777" w:rsidTr="00181EF0">
        <w:tc>
          <w:tcPr>
            <w:tcW w:w="1437" w:type="dxa"/>
            <w:vMerge/>
          </w:tcPr>
          <w:p w14:paraId="4811DE00" w14:textId="77777777" w:rsidR="002A331E" w:rsidRDefault="002A331E" w:rsidP="00181EF0">
            <w:pPr>
              <w:pStyle w:val="TableCell"/>
              <w:rPr>
                <w:rFonts w:eastAsiaTheme="minorHAnsi"/>
              </w:rPr>
            </w:pPr>
          </w:p>
        </w:tc>
        <w:tc>
          <w:tcPr>
            <w:tcW w:w="2835" w:type="dxa"/>
            <w:vAlign w:val="center"/>
          </w:tcPr>
          <w:p w14:paraId="707E7532" w14:textId="77777777" w:rsidR="002A331E" w:rsidRDefault="002A331E" w:rsidP="00181EF0">
            <w:pPr>
              <w:pStyle w:val="TableCell"/>
              <w:rPr>
                <w:rFonts w:eastAsiaTheme="minorHAnsi"/>
              </w:rPr>
            </w:pPr>
            <w:r>
              <w:rPr>
                <w:rFonts w:eastAsiaTheme="minorHAnsi"/>
              </w:rPr>
              <w:t>Effectiveness</w:t>
            </w:r>
          </w:p>
        </w:tc>
        <w:tc>
          <w:tcPr>
            <w:tcW w:w="5649" w:type="dxa"/>
            <w:vAlign w:val="center"/>
          </w:tcPr>
          <w:p w14:paraId="3E62FF24" w14:textId="0DBA9564" w:rsidR="002A331E" w:rsidRDefault="00304480" w:rsidP="00181EF0">
            <w:pPr>
              <w:pStyle w:val="TableCell"/>
              <w:rPr>
                <w:rFonts w:eastAsiaTheme="minorHAnsi"/>
              </w:rPr>
            </w:pPr>
            <w:r>
              <w:rPr>
                <w:rFonts w:eastAsiaTheme="minorHAnsi"/>
              </w:rPr>
              <w:t>-</w:t>
            </w:r>
          </w:p>
        </w:tc>
      </w:tr>
      <w:tr w:rsidR="002A331E" w14:paraId="45CC51F6" w14:textId="77777777" w:rsidTr="00181EF0">
        <w:trPr>
          <w:trHeight w:val="389"/>
        </w:trPr>
        <w:tc>
          <w:tcPr>
            <w:tcW w:w="1437" w:type="dxa"/>
            <w:vMerge/>
          </w:tcPr>
          <w:p w14:paraId="7A663601" w14:textId="77777777" w:rsidR="002A331E" w:rsidRDefault="002A331E" w:rsidP="00181EF0">
            <w:pPr>
              <w:pStyle w:val="TableCell"/>
              <w:rPr>
                <w:rFonts w:eastAsiaTheme="minorHAnsi"/>
              </w:rPr>
            </w:pPr>
          </w:p>
        </w:tc>
        <w:tc>
          <w:tcPr>
            <w:tcW w:w="2835" w:type="dxa"/>
            <w:vAlign w:val="center"/>
          </w:tcPr>
          <w:p w14:paraId="3E32B7FA" w14:textId="77777777" w:rsidR="002A331E" w:rsidRDefault="002A331E" w:rsidP="00181EF0">
            <w:pPr>
              <w:pStyle w:val="TableCell"/>
              <w:rPr>
                <w:rFonts w:eastAsiaTheme="minorHAnsi"/>
              </w:rPr>
            </w:pPr>
            <w:r>
              <w:rPr>
                <w:rFonts w:eastAsiaTheme="minorHAnsi"/>
              </w:rPr>
              <w:t>Any special conditions?</w:t>
            </w:r>
          </w:p>
        </w:tc>
        <w:tc>
          <w:tcPr>
            <w:tcW w:w="5649" w:type="dxa"/>
            <w:vAlign w:val="center"/>
          </w:tcPr>
          <w:p w14:paraId="3AC8D626" w14:textId="77777777" w:rsidR="002A331E" w:rsidRDefault="002A331E" w:rsidP="00181EF0">
            <w:pPr>
              <w:pStyle w:val="TableCell"/>
              <w:rPr>
                <w:rFonts w:eastAsiaTheme="minorHAnsi"/>
              </w:rPr>
            </w:pPr>
            <w:r>
              <w:rPr>
                <w:rFonts w:eastAsiaTheme="minorHAnsi"/>
              </w:rPr>
              <w:t>-</w:t>
            </w:r>
          </w:p>
        </w:tc>
      </w:tr>
      <w:tr w:rsidR="002A331E" w14:paraId="2C9B3371" w14:textId="77777777" w:rsidTr="00181EF0">
        <w:trPr>
          <w:trHeight w:val="389"/>
        </w:trPr>
        <w:tc>
          <w:tcPr>
            <w:tcW w:w="1437" w:type="dxa"/>
            <w:vMerge/>
          </w:tcPr>
          <w:p w14:paraId="4A712242" w14:textId="77777777" w:rsidR="002A331E" w:rsidRDefault="002A331E" w:rsidP="00181EF0">
            <w:pPr>
              <w:pStyle w:val="TableCell"/>
              <w:rPr>
                <w:rFonts w:eastAsiaTheme="minorHAnsi"/>
              </w:rPr>
            </w:pPr>
          </w:p>
        </w:tc>
        <w:tc>
          <w:tcPr>
            <w:tcW w:w="2835" w:type="dxa"/>
            <w:vAlign w:val="center"/>
          </w:tcPr>
          <w:p w14:paraId="713C1A49" w14:textId="77777777" w:rsidR="002A331E" w:rsidRDefault="002A331E" w:rsidP="00181EF0">
            <w:pPr>
              <w:pStyle w:val="TableCell"/>
              <w:rPr>
                <w:rFonts w:eastAsiaTheme="minorHAnsi"/>
              </w:rPr>
            </w:pPr>
            <w:r>
              <w:rPr>
                <w:rFonts w:eastAsiaTheme="minorHAnsi"/>
              </w:rPr>
              <w:t>Other</w:t>
            </w:r>
          </w:p>
        </w:tc>
        <w:tc>
          <w:tcPr>
            <w:tcW w:w="5649" w:type="dxa"/>
            <w:vAlign w:val="center"/>
          </w:tcPr>
          <w:p w14:paraId="29C95A55" w14:textId="73052682" w:rsidR="002A331E" w:rsidRDefault="00176D10" w:rsidP="00181EF0">
            <w:pPr>
              <w:pStyle w:val="TableCell"/>
              <w:rPr>
                <w:rFonts w:eastAsiaTheme="minorHAnsi"/>
              </w:rPr>
            </w:pPr>
            <w:r>
              <w:rPr>
                <w:rFonts w:eastAsiaTheme="minorHAnsi"/>
              </w:rPr>
              <w:t>-</w:t>
            </w:r>
          </w:p>
        </w:tc>
      </w:tr>
      <w:tr w:rsidR="002A331E" w14:paraId="6B00803A" w14:textId="77777777" w:rsidTr="00181EF0">
        <w:tc>
          <w:tcPr>
            <w:tcW w:w="1437" w:type="dxa"/>
            <w:vMerge w:val="restart"/>
            <w:vAlign w:val="center"/>
          </w:tcPr>
          <w:p w14:paraId="5911313E" w14:textId="77777777" w:rsidR="002A331E" w:rsidRDefault="002A331E" w:rsidP="00181EF0">
            <w:pPr>
              <w:pStyle w:val="TableCell"/>
              <w:rPr>
                <w:rFonts w:eastAsiaTheme="minorHAnsi"/>
              </w:rPr>
            </w:pPr>
            <w:r>
              <w:rPr>
                <w:rFonts w:eastAsiaTheme="minorHAnsi"/>
              </w:rPr>
              <w:t>Measurement</w:t>
            </w:r>
          </w:p>
        </w:tc>
        <w:tc>
          <w:tcPr>
            <w:tcW w:w="2835" w:type="dxa"/>
            <w:vAlign w:val="center"/>
          </w:tcPr>
          <w:p w14:paraId="039B0466" w14:textId="77777777" w:rsidR="002A331E" w:rsidRDefault="002A331E" w:rsidP="00181EF0">
            <w:pPr>
              <w:pStyle w:val="TableCell"/>
              <w:rPr>
                <w:rFonts w:eastAsiaTheme="minorHAnsi"/>
              </w:rPr>
            </w:pPr>
            <w:r>
              <w:rPr>
                <w:rFonts w:eastAsiaTheme="minorHAnsi"/>
              </w:rPr>
              <w:t>Analytical method</w:t>
            </w:r>
          </w:p>
        </w:tc>
        <w:tc>
          <w:tcPr>
            <w:tcW w:w="5649" w:type="dxa"/>
            <w:vAlign w:val="center"/>
          </w:tcPr>
          <w:p w14:paraId="0EA85639" w14:textId="27CFE953" w:rsidR="002A331E" w:rsidRDefault="00176D10" w:rsidP="00181EF0">
            <w:pPr>
              <w:pStyle w:val="TableCell"/>
              <w:rPr>
                <w:rFonts w:eastAsiaTheme="minorHAnsi"/>
              </w:rPr>
            </w:pPr>
            <w:r w:rsidRPr="00D261A6">
              <w:rPr>
                <w:rFonts w:eastAsiaTheme="minorHAnsi"/>
              </w:rPr>
              <w:t>A comparison of commercially available on-line ammonia analysers was carried out and the Chemscan UV-2150/S was selected for a trial based on its claimed consistency and reliability. It uses a multiple wavelength UV absorbance detection system to measure total and free ammonia, monochloramine and also total chlorine. All four parameters are measured directly, which enables more accurate control of the chlorine dose.</w:t>
            </w:r>
          </w:p>
        </w:tc>
      </w:tr>
      <w:tr w:rsidR="002A331E" w14:paraId="64858D76" w14:textId="77777777" w:rsidTr="00181EF0">
        <w:tc>
          <w:tcPr>
            <w:tcW w:w="1437" w:type="dxa"/>
            <w:vMerge/>
          </w:tcPr>
          <w:p w14:paraId="0D4421C4" w14:textId="77777777" w:rsidR="002A331E" w:rsidRDefault="002A331E" w:rsidP="00181EF0">
            <w:pPr>
              <w:pStyle w:val="TableCell"/>
              <w:rPr>
                <w:rFonts w:eastAsiaTheme="minorHAnsi"/>
              </w:rPr>
            </w:pPr>
          </w:p>
        </w:tc>
        <w:tc>
          <w:tcPr>
            <w:tcW w:w="2835" w:type="dxa"/>
            <w:vAlign w:val="center"/>
          </w:tcPr>
          <w:p w14:paraId="09D016E0" w14:textId="77777777" w:rsidR="002A331E" w:rsidRDefault="002A331E" w:rsidP="00181EF0">
            <w:pPr>
              <w:pStyle w:val="TableCell"/>
              <w:rPr>
                <w:rFonts w:eastAsiaTheme="minorHAnsi"/>
              </w:rPr>
            </w:pPr>
            <w:r>
              <w:rPr>
                <w:rFonts w:eastAsiaTheme="minorHAnsi"/>
              </w:rPr>
              <w:t>Limit of determination/ Limit of Reporting (LOR)</w:t>
            </w:r>
          </w:p>
        </w:tc>
        <w:tc>
          <w:tcPr>
            <w:tcW w:w="5649" w:type="dxa"/>
            <w:vAlign w:val="center"/>
          </w:tcPr>
          <w:p w14:paraId="0F0A4B79" w14:textId="77777777" w:rsidR="002A331E" w:rsidRDefault="002A331E" w:rsidP="00181EF0">
            <w:pPr>
              <w:pStyle w:val="TableCell"/>
              <w:rPr>
                <w:rFonts w:eastAsiaTheme="minorHAnsi"/>
              </w:rPr>
            </w:pPr>
            <w:r>
              <w:rPr>
                <w:rFonts w:eastAsiaTheme="minorHAnsi"/>
              </w:rPr>
              <w:t>Not stated.</w:t>
            </w:r>
          </w:p>
          <w:p w14:paraId="18FE07FF" w14:textId="14EADEB2" w:rsidR="002A331E" w:rsidRDefault="00304480" w:rsidP="00181EF0">
            <w:pPr>
              <w:pStyle w:val="TableCell"/>
              <w:rPr>
                <w:rFonts w:eastAsiaTheme="minorHAnsi"/>
              </w:rPr>
            </w:pPr>
            <w:r>
              <w:rPr>
                <w:rFonts w:eastAsiaTheme="minorHAnsi"/>
              </w:rPr>
              <w:t>Ammonia concentration</w:t>
            </w:r>
            <w:r w:rsidR="005B658C">
              <w:rPr>
                <w:rFonts w:eastAsiaTheme="minorHAnsi"/>
              </w:rPr>
              <w:t xml:space="preserve"> reported as</w:t>
            </w:r>
            <w:r>
              <w:rPr>
                <w:rFonts w:eastAsiaTheme="minorHAnsi"/>
              </w:rPr>
              <w:t xml:space="preserve"> &lt;0.1 mg/L.</w:t>
            </w:r>
          </w:p>
        </w:tc>
      </w:tr>
      <w:tr w:rsidR="002A331E" w14:paraId="37BEC10A" w14:textId="77777777" w:rsidTr="00181EF0">
        <w:trPr>
          <w:trHeight w:val="155"/>
        </w:trPr>
        <w:tc>
          <w:tcPr>
            <w:tcW w:w="1437" w:type="dxa"/>
            <w:vMerge/>
          </w:tcPr>
          <w:p w14:paraId="7290E12C" w14:textId="77777777" w:rsidR="002A331E" w:rsidRDefault="002A331E" w:rsidP="00181EF0">
            <w:pPr>
              <w:pStyle w:val="TableCell"/>
              <w:rPr>
                <w:rFonts w:eastAsiaTheme="minorHAnsi"/>
              </w:rPr>
            </w:pPr>
          </w:p>
        </w:tc>
        <w:tc>
          <w:tcPr>
            <w:tcW w:w="2835" w:type="dxa"/>
            <w:vAlign w:val="center"/>
          </w:tcPr>
          <w:p w14:paraId="3B1B581C" w14:textId="77777777" w:rsidR="002A331E" w:rsidRDefault="002A331E" w:rsidP="00181EF0">
            <w:pPr>
              <w:pStyle w:val="TableCell"/>
              <w:rPr>
                <w:rFonts w:eastAsiaTheme="minorHAnsi"/>
              </w:rPr>
            </w:pPr>
            <w:r>
              <w:rPr>
                <w:rFonts w:eastAsiaTheme="minorHAnsi"/>
              </w:rPr>
              <w:t>Other</w:t>
            </w:r>
          </w:p>
        </w:tc>
        <w:tc>
          <w:tcPr>
            <w:tcW w:w="5649" w:type="dxa"/>
            <w:vAlign w:val="center"/>
          </w:tcPr>
          <w:p w14:paraId="230FFF38" w14:textId="47162DA9" w:rsidR="002A331E" w:rsidRDefault="00304480" w:rsidP="00181EF0">
            <w:pPr>
              <w:pStyle w:val="TableCell"/>
              <w:rPr>
                <w:rFonts w:eastAsiaTheme="minorHAnsi"/>
              </w:rPr>
            </w:pPr>
            <w:r>
              <w:rPr>
                <w:rFonts w:eastAsiaTheme="minorHAnsi"/>
              </w:rPr>
              <w:t>-</w:t>
            </w:r>
          </w:p>
        </w:tc>
      </w:tr>
      <w:tr w:rsidR="002A331E" w14:paraId="799B25C4" w14:textId="77777777" w:rsidTr="00181EF0">
        <w:trPr>
          <w:trHeight w:val="822"/>
        </w:trPr>
        <w:tc>
          <w:tcPr>
            <w:tcW w:w="1437" w:type="dxa"/>
            <w:vAlign w:val="center"/>
          </w:tcPr>
          <w:p w14:paraId="2C00713A" w14:textId="77777777" w:rsidR="002A331E" w:rsidRDefault="002A331E" w:rsidP="00181EF0">
            <w:pPr>
              <w:pStyle w:val="TableCell"/>
              <w:rPr>
                <w:rFonts w:eastAsiaTheme="minorHAnsi"/>
              </w:rPr>
            </w:pPr>
            <w:r>
              <w:rPr>
                <w:rFonts w:eastAsiaTheme="minorHAnsi"/>
              </w:rPr>
              <w:t>Additional information</w:t>
            </w:r>
          </w:p>
        </w:tc>
        <w:tc>
          <w:tcPr>
            <w:tcW w:w="2835" w:type="dxa"/>
            <w:vAlign w:val="center"/>
          </w:tcPr>
          <w:p w14:paraId="28049AAF" w14:textId="77777777" w:rsidR="002A331E" w:rsidRDefault="002A331E" w:rsidP="00181EF0">
            <w:pPr>
              <w:pStyle w:val="TableCell"/>
              <w:rPr>
                <w:rFonts w:eastAsiaTheme="minorHAnsi"/>
              </w:rPr>
            </w:pPr>
            <w:r>
              <w:rPr>
                <w:rFonts w:eastAsiaTheme="minorHAnsi"/>
              </w:rPr>
              <w:t>Any additional non-health related information considered important?</w:t>
            </w:r>
          </w:p>
        </w:tc>
        <w:tc>
          <w:tcPr>
            <w:tcW w:w="5649" w:type="dxa"/>
            <w:vAlign w:val="center"/>
          </w:tcPr>
          <w:p w14:paraId="53AEF288" w14:textId="77EAB2E7" w:rsidR="002A331E" w:rsidRDefault="00D531D6" w:rsidP="00D531D6">
            <w:pPr>
              <w:pStyle w:val="TableCell"/>
              <w:rPr>
                <w:rFonts w:eastAsiaTheme="minorHAnsi"/>
              </w:rPr>
            </w:pPr>
            <w:bookmarkStart w:id="305" w:name="_Hlk84930294"/>
            <w:r w:rsidRPr="00D531D6">
              <w:rPr>
                <w:rFonts w:eastAsiaTheme="minorHAnsi"/>
              </w:rPr>
              <w:t>Chloramination involves the use of chlorine and ammonia to produce a longer lasting disinfectant compared to chlorine alone</w:t>
            </w:r>
            <w:bookmarkEnd w:id="305"/>
            <w:r w:rsidRPr="00D531D6">
              <w:rPr>
                <w:rFonts w:eastAsiaTheme="minorHAnsi"/>
              </w:rPr>
              <w:t xml:space="preserve">. Chloramination is used in the Goldfields and Agricultural Water Supply Scheme to maintain a disinfectant residual along the length of the extensive pipe network. </w:t>
            </w:r>
            <w:bookmarkStart w:id="306" w:name="_Hlk84931105"/>
            <w:r w:rsidRPr="00D531D6">
              <w:rPr>
                <w:rFonts w:eastAsiaTheme="minorHAnsi"/>
              </w:rPr>
              <w:t>Ultraviolet (UV) light is used at some water treatment plants across the state for additional disinfection where there are increased microbiological risks from activities in the catchment. UV does not provide a residual disinfection barrier, so it is used in combination with chlorination.</w:t>
            </w:r>
            <w:bookmarkEnd w:id="306"/>
          </w:p>
        </w:tc>
      </w:tr>
    </w:tbl>
    <w:p w14:paraId="5D3D7EDC" w14:textId="77777777" w:rsidR="002A331E" w:rsidRPr="002A331E" w:rsidRDefault="002A331E" w:rsidP="002A331E">
      <w:pPr>
        <w:pStyle w:val="Text"/>
        <w:rPr>
          <w:rFonts w:eastAsiaTheme="minorHAnsi"/>
        </w:rPr>
      </w:pPr>
    </w:p>
    <w:p w14:paraId="6792D2E7" w14:textId="42DF8EEA" w:rsidR="002A331E" w:rsidRPr="002A331E" w:rsidRDefault="00C13C88" w:rsidP="002A331E">
      <w:pPr>
        <w:pStyle w:val="Heading2"/>
        <w:numPr>
          <w:ilvl w:val="0"/>
          <w:numId w:val="0"/>
        </w:numPr>
        <w:ind w:left="851" w:hanging="851"/>
        <w:rPr>
          <w:rFonts w:eastAsiaTheme="minorHAnsi"/>
        </w:rPr>
      </w:pPr>
      <w:bookmarkStart w:id="307" w:name="_Toc85614465"/>
      <w:bookmarkStart w:id="308" w:name="_Toc85626553"/>
      <w:bookmarkStart w:id="309" w:name="_Toc100325205"/>
      <w:bookmarkStart w:id="310" w:name="_Toc100325483"/>
      <w:bookmarkStart w:id="311" w:name="_Toc104392847"/>
      <w:bookmarkStart w:id="312" w:name="_Toc106607707"/>
      <w:r>
        <w:rPr>
          <w:rFonts w:eastAsiaTheme="minorHAnsi"/>
        </w:rPr>
        <w:t xml:space="preserve">Chen </w:t>
      </w:r>
      <w:r w:rsidR="00176D10">
        <w:rPr>
          <w:rFonts w:eastAsiaTheme="minorHAnsi"/>
        </w:rPr>
        <w:t xml:space="preserve">et al. </w:t>
      </w:r>
      <w:r>
        <w:rPr>
          <w:rFonts w:eastAsiaTheme="minorHAnsi"/>
        </w:rPr>
        <w:t>2019</w:t>
      </w:r>
      <w:bookmarkEnd w:id="307"/>
      <w:bookmarkEnd w:id="308"/>
      <w:bookmarkEnd w:id="309"/>
      <w:bookmarkEnd w:id="310"/>
      <w:bookmarkEnd w:id="311"/>
      <w:bookmarkEnd w:id="312"/>
      <w:r w:rsidR="00AE158B">
        <w:rPr>
          <w:rFonts w:eastAsiaTheme="minorHAnsi"/>
        </w:rPr>
        <w:t xml:space="preserve"> </w:t>
      </w:r>
      <w:bookmarkEnd w:id="299"/>
      <w:bookmarkEnd w:id="300"/>
    </w:p>
    <w:p w14:paraId="12C1C7D4" w14:textId="77777777" w:rsidR="009538D8" w:rsidRPr="005B352B" w:rsidRDefault="009538D8" w:rsidP="009538D8">
      <w:pPr>
        <w:pStyle w:val="Text"/>
        <w:rPr>
          <w:rFonts w:eastAsiaTheme="minorHAnsi" w:cs="Calibri"/>
        </w:rPr>
      </w:pPr>
    </w:p>
    <w:tbl>
      <w:tblPr>
        <w:tblStyle w:val="SLRTable"/>
        <w:tblW w:w="9921" w:type="dxa"/>
        <w:tblLook w:val="04A0" w:firstRow="1" w:lastRow="0" w:firstColumn="1" w:lastColumn="0" w:noHBand="0" w:noVBand="1"/>
      </w:tblPr>
      <w:tblGrid>
        <w:gridCol w:w="1437"/>
        <w:gridCol w:w="2835"/>
        <w:gridCol w:w="5649"/>
      </w:tblGrid>
      <w:tr w:rsidR="00AE158B" w:rsidRPr="005B352B" w14:paraId="5E4B40A2" w14:textId="77777777" w:rsidTr="00A615CB">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206F0623" w14:textId="2F1BD27A" w:rsidR="00AE158B" w:rsidRPr="00981735" w:rsidRDefault="009538D8" w:rsidP="00A615CB">
            <w:pPr>
              <w:pStyle w:val="TableHead"/>
              <w:rPr>
                <w:rFonts w:eastAsiaTheme="minorHAnsi" w:cs="Calibri"/>
                <w:b/>
                <w:i/>
                <w:iCs/>
                <w:color w:val="404040" w:themeColor="text1" w:themeTint="BF"/>
                <w:szCs w:val="20"/>
              </w:rPr>
            </w:pPr>
            <w:bookmarkStart w:id="313" w:name="_Hlk84861548"/>
            <w:bookmarkStart w:id="314" w:name="_Hlk78976033"/>
            <w:bookmarkEnd w:id="301"/>
            <w:r w:rsidRPr="00981735">
              <w:rPr>
                <w:rFonts w:eastAsiaTheme="minorHAnsi" w:cs="Calibri"/>
                <w:b/>
                <w:i/>
                <w:iCs/>
                <w:color w:val="404040" w:themeColor="text1" w:themeTint="BF"/>
                <w:szCs w:val="20"/>
              </w:rPr>
              <w:t>Chen Y., Lin T. and Chen W. (2019). Enhanced removal of organic matter and typical disinfection byproduct precursors in combined iron–carbon micro electrolysis-UBAF process for drinking water pre-treatment. Journal of Environmental Sciences 78: 315-327.</w:t>
            </w:r>
            <w:bookmarkEnd w:id="313"/>
          </w:p>
        </w:tc>
      </w:tr>
      <w:tr w:rsidR="00834E91" w14:paraId="4249947A" w14:textId="77777777" w:rsidTr="00A27CD7">
        <w:trPr>
          <w:trHeight w:val="609"/>
        </w:trPr>
        <w:tc>
          <w:tcPr>
            <w:tcW w:w="1437" w:type="dxa"/>
            <w:vMerge w:val="restart"/>
            <w:vAlign w:val="center"/>
          </w:tcPr>
          <w:p w14:paraId="07FB717A" w14:textId="77777777" w:rsidR="00834E91" w:rsidRDefault="00834E91" w:rsidP="00834E91">
            <w:pPr>
              <w:pStyle w:val="TableCell"/>
              <w:rPr>
                <w:rFonts w:eastAsiaTheme="minorHAnsi"/>
              </w:rPr>
            </w:pPr>
            <w:r>
              <w:rPr>
                <w:rFonts w:eastAsiaTheme="minorHAnsi"/>
              </w:rPr>
              <w:t>General Description</w:t>
            </w:r>
          </w:p>
        </w:tc>
        <w:tc>
          <w:tcPr>
            <w:tcW w:w="2835" w:type="dxa"/>
            <w:vAlign w:val="center"/>
          </w:tcPr>
          <w:p w14:paraId="543D1B01" w14:textId="03CE9D8F" w:rsidR="00834E91" w:rsidRDefault="00834E91" w:rsidP="00834E91">
            <w:pPr>
              <w:pStyle w:val="TableCell"/>
              <w:rPr>
                <w:rFonts w:eastAsiaTheme="minorHAnsi"/>
              </w:rPr>
            </w:pPr>
            <w:r>
              <w:rPr>
                <w:rFonts w:eastAsiaTheme="minorHAnsi"/>
              </w:rPr>
              <w:t>Sources in drinking water</w:t>
            </w:r>
          </w:p>
        </w:tc>
        <w:tc>
          <w:tcPr>
            <w:tcW w:w="5649" w:type="dxa"/>
            <w:vAlign w:val="center"/>
          </w:tcPr>
          <w:p w14:paraId="4741CC5B" w14:textId="39D50634" w:rsidR="00834E91" w:rsidRPr="00834E91" w:rsidRDefault="00A27CD7" w:rsidP="00834E91">
            <w:pPr>
              <w:pStyle w:val="TableCell"/>
              <w:rPr>
                <w:rFonts w:eastAsiaTheme="minorHAnsi"/>
              </w:rPr>
            </w:pPr>
            <w:r>
              <w:rPr>
                <w:rFonts w:eastAsiaTheme="minorHAnsi"/>
              </w:rPr>
              <w:t>-</w:t>
            </w:r>
          </w:p>
        </w:tc>
      </w:tr>
      <w:tr w:rsidR="00834E91" w14:paraId="72DCBD35" w14:textId="77777777" w:rsidTr="00A615CB">
        <w:trPr>
          <w:trHeight w:val="345"/>
        </w:trPr>
        <w:tc>
          <w:tcPr>
            <w:tcW w:w="1437" w:type="dxa"/>
            <w:vMerge/>
          </w:tcPr>
          <w:p w14:paraId="4AF38DAB" w14:textId="77777777" w:rsidR="00834E91" w:rsidRDefault="00834E91" w:rsidP="00834E91">
            <w:pPr>
              <w:pStyle w:val="TableCell"/>
              <w:rPr>
                <w:rFonts w:eastAsiaTheme="minorHAnsi"/>
              </w:rPr>
            </w:pPr>
          </w:p>
        </w:tc>
        <w:tc>
          <w:tcPr>
            <w:tcW w:w="2835" w:type="dxa"/>
            <w:vAlign w:val="center"/>
          </w:tcPr>
          <w:p w14:paraId="7C8EB7AD" w14:textId="77777777" w:rsidR="00834E91" w:rsidRDefault="00834E91" w:rsidP="00834E91">
            <w:pPr>
              <w:pStyle w:val="TableCell"/>
              <w:rPr>
                <w:rFonts w:eastAsiaTheme="minorHAnsi"/>
              </w:rPr>
            </w:pPr>
            <w:r>
              <w:rPr>
                <w:rFonts w:eastAsiaTheme="minorHAnsi"/>
              </w:rPr>
              <w:t xml:space="preserve">Other </w:t>
            </w:r>
          </w:p>
        </w:tc>
        <w:tc>
          <w:tcPr>
            <w:tcW w:w="5649" w:type="dxa"/>
            <w:vAlign w:val="center"/>
          </w:tcPr>
          <w:p w14:paraId="0A2970E5" w14:textId="73B8FE27" w:rsidR="00834E91" w:rsidRDefault="001A79B7" w:rsidP="00834E91">
            <w:pPr>
              <w:pStyle w:val="TableCell"/>
              <w:rPr>
                <w:rFonts w:eastAsiaTheme="minorHAnsi"/>
              </w:rPr>
            </w:pPr>
            <w:r>
              <w:rPr>
                <w:rFonts w:eastAsiaTheme="minorHAnsi"/>
              </w:rPr>
              <w:t xml:space="preserve">Conventional drinking water treatment has a poor removal efficiency for organic matter and ammonia nitrogen. Ammonia may be a threat to the bio-stability of drinking water by providing nutrients for nitrifying bacteria. Ammonia may react with organics and chlorine to form nitrogenous disinfection by-products (N-DBPs). </w:t>
            </w:r>
          </w:p>
        </w:tc>
      </w:tr>
      <w:tr w:rsidR="00834E91" w14:paraId="3D2096A6" w14:textId="77777777" w:rsidTr="00A615CB">
        <w:tc>
          <w:tcPr>
            <w:tcW w:w="1437" w:type="dxa"/>
            <w:vMerge w:val="restart"/>
            <w:vAlign w:val="center"/>
          </w:tcPr>
          <w:p w14:paraId="1953870D" w14:textId="77777777" w:rsidR="00834E91" w:rsidRDefault="00834E91" w:rsidP="00834E91">
            <w:pPr>
              <w:pStyle w:val="TableCell"/>
              <w:rPr>
                <w:rFonts w:eastAsiaTheme="minorHAnsi"/>
              </w:rPr>
            </w:pPr>
            <w:r>
              <w:rPr>
                <w:rFonts w:eastAsiaTheme="minorHAnsi"/>
              </w:rPr>
              <w:t>Treatment of drinking water</w:t>
            </w:r>
          </w:p>
        </w:tc>
        <w:tc>
          <w:tcPr>
            <w:tcW w:w="2835" w:type="dxa"/>
            <w:vAlign w:val="center"/>
          </w:tcPr>
          <w:p w14:paraId="3470CDAC" w14:textId="77777777" w:rsidR="00834E91" w:rsidRDefault="00834E91" w:rsidP="00834E91">
            <w:pPr>
              <w:pStyle w:val="TableCell"/>
              <w:rPr>
                <w:rFonts w:eastAsiaTheme="minorHAnsi"/>
              </w:rPr>
            </w:pPr>
            <w:r>
              <w:rPr>
                <w:rFonts w:eastAsiaTheme="minorHAnsi"/>
              </w:rPr>
              <w:t>Treatment technology</w:t>
            </w:r>
          </w:p>
        </w:tc>
        <w:tc>
          <w:tcPr>
            <w:tcW w:w="5649" w:type="dxa"/>
            <w:vAlign w:val="center"/>
          </w:tcPr>
          <w:p w14:paraId="19B4835F" w14:textId="7C7AC078" w:rsidR="00834E91" w:rsidRDefault="00A27CD7" w:rsidP="00A27CD7">
            <w:pPr>
              <w:pStyle w:val="TableCell"/>
              <w:rPr>
                <w:rFonts w:eastAsiaTheme="minorHAnsi"/>
              </w:rPr>
            </w:pPr>
            <w:r>
              <w:rPr>
                <w:rFonts w:eastAsiaTheme="minorHAnsi"/>
              </w:rPr>
              <w:t>A</w:t>
            </w:r>
            <w:r w:rsidRPr="00033813">
              <w:rPr>
                <w:rFonts w:eastAsiaTheme="minorHAnsi"/>
              </w:rPr>
              <w:t>n iron–carbon micro-electrolysis (ICME)</w:t>
            </w:r>
            <w:r w:rsidR="00176D10">
              <w:rPr>
                <w:rFonts w:eastAsiaTheme="minorHAnsi"/>
              </w:rPr>
              <w:t xml:space="preserve"> </w:t>
            </w:r>
            <w:r w:rsidRPr="00033813">
              <w:rPr>
                <w:rFonts w:eastAsiaTheme="minorHAnsi"/>
              </w:rPr>
              <w:t>combined with up-flow biological aerated filter (UBAF) process</w:t>
            </w:r>
            <w:r>
              <w:rPr>
                <w:rFonts w:eastAsiaTheme="minorHAnsi"/>
              </w:rPr>
              <w:t xml:space="preserve"> was used to remove </w:t>
            </w:r>
            <w:r w:rsidRPr="00033813">
              <w:rPr>
                <w:rFonts w:eastAsiaTheme="minorHAnsi"/>
              </w:rPr>
              <w:t>two types of disinfection by</w:t>
            </w:r>
            <w:r>
              <w:rPr>
                <w:rFonts w:eastAsiaTheme="minorHAnsi"/>
              </w:rPr>
              <w:t xml:space="preserve"> </w:t>
            </w:r>
            <w:r w:rsidRPr="00033813">
              <w:rPr>
                <w:rFonts w:eastAsiaTheme="minorHAnsi"/>
              </w:rPr>
              <w:t>product (DBP) precursors in micro-polluted source water</w:t>
            </w:r>
            <w:r w:rsidR="001A79B7">
              <w:rPr>
                <w:rFonts w:eastAsiaTheme="minorHAnsi"/>
              </w:rPr>
              <w:t>.</w:t>
            </w:r>
          </w:p>
        </w:tc>
      </w:tr>
      <w:tr w:rsidR="00834E91" w14:paraId="1DA2225F" w14:textId="77777777" w:rsidTr="00A615CB">
        <w:tc>
          <w:tcPr>
            <w:tcW w:w="1437" w:type="dxa"/>
            <w:vMerge/>
          </w:tcPr>
          <w:p w14:paraId="26402E8E" w14:textId="77777777" w:rsidR="00834E91" w:rsidRDefault="00834E91" w:rsidP="00834E91">
            <w:pPr>
              <w:pStyle w:val="TableCell"/>
              <w:rPr>
                <w:rFonts w:eastAsiaTheme="minorHAnsi"/>
              </w:rPr>
            </w:pPr>
          </w:p>
        </w:tc>
        <w:tc>
          <w:tcPr>
            <w:tcW w:w="2835" w:type="dxa"/>
            <w:vAlign w:val="center"/>
          </w:tcPr>
          <w:p w14:paraId="0746C5AC" w14:textId="77777777" w:rsidR="00834E91" w:rsidRDefault="00834E91" w:rsidP="00834E91">
            <w:pPr>
              <w:pStyle w:val="TableCell"/>
              <w:rPr>
                <w:rFonts w:eastAsiaTheme="minorHAnsi"/>
              </w:rPr>
            </w:pPr>
            <w:r>
              <w:rPr>
                <w:rFonts w:eastAsiaTheme="minorHAnsi"/>
              </w:rPr>
              <w:t>Effectiveness</w:t>
            </w:r>
          </w:p>
        </w:tc>
        <w:tc>
          <w:tcPr>
            <w:tcW w:w="5649" w:type="dxa"/>
            <w:vAlign w:val="center"/>
          </w:tcPr>
          <w:p w14:paraId="30E977AF" w14:textId="1AA14216" w:rsidR="001A79B7" w:rsidRDefault="001A79B7" w:rsidP="00834E91">
            <w:pPr>
              <w:pStyle w:val="TableCell"/>
              <w:rPr>
                <w:rFonts w:eastAsiaTheme="minorHAnsi"/>
              </w:rPr>
            </w:pPr>
            <w:r>
              <w:rPr>
                <w:rFonts w:eastAsiaTheme="minorHAnsi"/>
              </w:rPr>
              <w:t xml:space="preserve">ICME had no significant contribution to ammonia removal. However, ammonia was 90% removed by the nitrifying bacteria in the UBAF. </w:t>
            </w:r>
          </w:p>
          <w:p w14:paraId="7A75B2CB" w14:textId="2AF0C147" w:rsidR="001A79B7" w:rsidRDefault="001A79B7" w:rsidP="00834E91">
            <w:pPr>
              <w:pStyle w:val="TableCell"/>
              <w:rPr>
                <w:rFonts w:eastAsiaTheme="minorHAnsi"/>
              </w:rPr>
            </w:pPr>
          </w:p>
          <w:p w14:paraId="172CC8F6" w14:textId="46622BF1" w:rsidR="001A79B7" w:rsidRDefault="001A79B7" w:rsidP="00834E91">
            <w:pPr>
              <w:pStyle w:val="TableCell"/>
              <w:rPr>
                <w:rFonts w:eastAsiaTheme="minorHAnsi"/>
              </w:rPr>
            </w:pPr>
            <w:r>
              <w:rPr>
                <w:rFonts w:eastAsiaTheme="minorHAnsi"/>
              </w:rPr>
              <w:t xml:space="preserve">Ammonia concentration pre-treatment: </w:t>
            </w:r>
            <w:r w:rsidR="00B304DE">
              <w:rPr>
                <w:sz w:val="18"/>
                <w:szCs w:val="18"/>
              </w:rPr>
              <w:t>1.12-1.86</w:t>
            </w:r>
            <w:r w:rsidR="005B658C">
              <w:rPr>
                <w:rFonts w:eastAsiaTheme="minorHAnsi"/>
              </w:rPr>
              <w:t xml:space="preserve"> </w:t>
            </w:r>
            <w:r>
              <w:rPr>
                <w:rFonts w:eastAsiaTheme="minorHAnsi"/>
              </w:rPr>
              <w:t xml:space="preserve">mg/L. </w:t>
            </w:r>
            <w:r w:rsidR="00B304DE">
              <w:rPr>
                <w:rFonts w:eastAsiaTheme="minorHAnsi"/>
              </w:rPr>
              <w:t xml:space="preserve"> Supplementary Information (SI) (Table S1).</w:t>
            </w:r>
          </w:p>
          <w:p w14:paraId="411A00EC" w14:textId="4287B2C2" w:rsidR="00B304DE" w:rsidRDefault="00B304DE" w:rsidP="00834E91">
            <w:pPr>
              <w:pStyle w:val="TableCell"/>
              <w:rPr>
                <w:rFonts w:eastAsiaTheme="minorHAnsi"/>
              </w:rPr>
            </w:pPr>
            <w:r>
              <w:rPr>
                <w:rFonts w:eastAsiaTheme="minorHAnsi"/>
              </w:rPr>
              <w:t>Calculated concentration post treatment based on pre-</w:t>
            </w:r>
            <w:r w:rsidR="005B658C">
              <w:rPr>
                <w:rFonts w:eastAsiaTheme="minorHAnsi"/>
              </w:rPr>
              <w:t>treatment</w:t>
            </w:r>
            <w:r>
              <w:rPr>
                <w:rFonts w:eastAsiaTheme="minorHAnsi"/>
              </w:rPr>
              <w:t xml:space="preserve"> data from Table S1 (SI): 0.12-0.</w:t>
            </w:r>
            <w:r w:rsidR="005B658C">
              <w:rPr>
                <w:rFonts w:eastAsiaTheme="minorHAnsi"/>
              </w:rPr>
              <w:t>19</w:t>
            </w:r>
            <w:r>
              <w:rPr>
                <w:rFonts w:eastAsiaTheme="minorHAnsi"/>
              </w:rPr>
              <w:t xml:space="preserve"> mg/L.</w:t>
            </w:r>
          </w:p>
        </w:tc>
      </w:tr>
      <w:tr w:rsidR="00834E91" w14:paraId="46377D06" w14:textId="77777777" w:rsidTr="00A615CB">
        <w:trPr>
          <w:trHeight w:val="389"/>
        </w:trPr>
        <w:tc>
          <w:tcPr>
            <w:tcW w:w="1437" w:type="dxa"/>
            <w:vMerge/>
          </w:tcPr>
          <w:p w14:paraId="700D58AC" w14:textId="77777777" w:rsidR="00834E91" w:rsidRDefault="00834E91" w:rsidP="00834E91">
            <w:pPr>
              <w:pStyle w:val="TableCell"/>
              <w:rPr>
                <w:rFonts w:eastAsiaTheme="minorHAnsi"/>
              </w:rPr>
            </w:pPr>
          </w:p>
        </w:tc>
        <w:tc>
          <w:tcPr>
            <w:tcW w:w="2835" w:type="dxa"/>
            <w:vAlign w:val="center"/>
          </w:tcPr>
          <w:p w14:paraId="4B0FA73C" w14:textId="77777777" w:rsidR="00834E91" w:rsidRDefault="00834E91" w:rsidP="00834E91">
            <w:pPr>
              <w:pStyle w:val="TableCell"/>
              <w:rPr>
                <w:rFonts w:eastAsiaTheme="minorHAnsi"/>
              </w:rPr>
            </w:pPr>
            <w:r>
              <w:rPr>
                <w:rFonts w:eastAsiaTheme="minorHAnsi"/>
              </w:rPr>
              <w:t>Any special conditions?</w:t>
            </w:r>
          </w:p>
        </w:tc>
        <w:tc>
          <w:tcPr>
            <w:tcW w:w="5649" w:type="dxa"/>
            <w:vAlign w:val="center"/>
          </w:tcPr>
          <w:p w14:paraId="328F803D" w14:textId="00B5E99D" w:rsidR="00834E91" w:rsidRDefault="00834E91" w:rsidP="00834E91">
            <w:pPr>
              <w:pStyle w:val="TableCell"/>
              <w:rPr>
                <w:rFonts w:eastAsiaTheme="minorHAnsi"/>
              </w:rPr>
            </w:pPr>
            <w:r>
              <w:rPr>
                <w:rFonts w:eastAsiaTheme="minorHAnsi"/>
              </w:rPr>
              <w:t>-</w:t>
            </w:r>
          </w:p>
        </w:tc>
      </w:tr>
      <w:tr w:rsidR="00834E91" w14:paraId="31293CE7" w14:textId="77777777" w:rsidTr="00A615CB">
        <w:trPr>
          <w:trHeight w:val="389"/>
        </w:trPr>
        <w:tc>
          <w:tcPr>
            <w:tcW w:w="1437" w:type="dxa"/>
            <w:vMerge/>
          </w:tcPr>
          <w:p w14:paraId="59C4395A" w14:textId="77777777" w:rsidR="00834E91" w:rsidRDefault="00834E91" w:rsidP="00834E91">
            <w:pPr>
              <w:pStyle w:val="TableCell"/>
              <w:rPr>
                <w:rFonts w:eastAsiaTheme="minorHAnsi"/>
              </w:rPr>
            </w:pPr>
          </w:p>
        </w:tc>
        <w:tc>
          <w:tcPr>
            <w:tcW w:w="2835" w:type="dxa"/>
            <w:vAlign w:val="center"/>
          </w:tcPr>
          <w:p w14:paraId="57D91A4B" w14:textId="77777777" w:rsidR="00834E91" w:rsidRDefault="00834E91" w:rsidP="00834E91">
            <w:pPr>
              <w:pStyle w:val="TableCell"/>
              <w:rPr>
                <w:rFonts w:eastAsiaTheme="minorHAnsi"/>
              </w:rPr>
            </w:pPr>
            <w:r>
              <w:rPr>
                <w:rFonts w:eastAsiaTheme="minorHAnsi"/>
              </w:rPr>
              <w:t>Other</w:t>
            </w:r>
          </w:p>
        </w:tc>
        <w:tc>
          <w:tcPr>
            <w:tcW w:w="5649" w:type="dxa"/>
            <w:vAlign w:val="center"/>
          </w:tcPr>
          <w:p w14:paraId="3ED29EF7" w14:textId="1D8AE160" w:rsidR="00834E91" w:rsidRDefault="00834E91" w:rsidP="00834E91">
            <w:pPr>
              <w:pStyle w:val="TableCell"/>
              <w:rPr>
                <w:rFonts w:eastAsiaTheme="minorHAnsi"/>
              </w:rPr>
            </w:pPr>
          </w:p>
        </w:tc>
      </w:tr>
      <w:tr w:rsidR="00834E91" w14:paraId="7A89570D" w14:textId="77777777" w:rsidTr="00A615CB">
        <w:tc>
          <w:tcPr>
            <w:tcW w:w="1437" w:type="dxa"/>
            <w:vMerge w:val="restart"/>
            <w:vAlign w:val="center"/>
          </w:tcPr>
          <w:p w14:paraId="16123539" w14:textId="77777777" w:rsidR="00834E91" w:rsidRDefault="00834E91" w:rsidP="00834E91">
            <w:pPr>
              <w:pStyle w:val="TableCell"/>
              <w:rPr>
                <w:rFonts w:eastAsiaTheme="minorHAnsi"/>
              </w:rPr>
            </w:pPr>
            <w:r>
              <w:rPr>
                <w:rFonts w:eastAsiaTheme="minorHAnsi"/>
              </w:rPr>
              <w:t>Measurement</w:t>
            </w:r>
          </w:p>
        </w:tc>
        <w:tc>
          <w:tcPr>
            <w:tcW w:w="2835" w:type="dxa"/>
            <w:vAlign w:val="center"/>
          </w:tcPr>
          <w:p w14:paraId="5390943D" w14:textId="77777777" w:rsidR="00834E91" w:rsidRDefault="00834E91" w:rsidP="00834E91">
            <w:pPr>
              <w:pStyle w:val="TableCell"/>
              <w:rPr>
                <w:rFonts w:eastAsiaTheme="minorHAnsi"/>
              </w:rPr>
            </w:pPr>
            <w:r>
              <w:rPr>
                <w:rFonts w:eastAsiaTheme="minorHAnsi"/>
              </w:rPr>
              <w:t>Analytical method</w:t>
            </w:r>
          </w:p>
        </w:tc>
        <w:tc>
          <w:tcPr>
            <w:tcW w:w="5649" w:type="dxa"/>
            <w:vAlign w:val="center"/>
          </w:tcPr>
          <w:p w14:paraId="6C93BB67" w14:textId="6AE1A2D4" w:rsidR="00834E91" w:rsidRDefault="00A27CD7" w:rsidP="00A27CD7">
            <w:pPr>
              <w:pStyle w:val="TableCell"/>
              <w:rPr>
                <w:rFonts w:eastAsiaTheme="minorHAnsi"/>
              </w:rPr>
            </w:pPr>
            <w:r>
              <w:rPr>
                <w:rFonts w:eastAsiaTheme="minorHAnsi"/>
              </w:rPr>
              <w:t xml:space="preserve">Ammonia: </w:t>
            </w:r>
            <w:r w:rsidR="001A79B7">
              <w:rPr>
                <w:rFonts w:eastAsiaTheme="minorHAnsi"/>
              </w:rPr>
              <w:t xml:space="preserve">Nessler’s reagent colorimetry with </w:t>
            </w:r>
            <w:r w:rsidRPr="00033813">
              <w:rPr>
                <w:rFonts w:eastAsiaTheme="minorHAnsi"/>
              </w:rPr>
              <w:t>spectrophotometer (U-3900H, HITACHI, Japan</w:t>
            </w:r>
            <w:r>
              <w:rPr>
                <w:rFonts w:eastAsiaTheme="minorHAnsi"/>
              </w:rPr>
              <w:t>)</w:t>
            </w:r>
          </w:p>
        </w:tc>
      </w:tr>
      <w:tr w:rsidR="00834E91" w14:paraId="5256B089" w14:textId="77777777" w:rsidTr="00A615CB">
        <w:tc>
          <w:tcPr>
            <w:tcW w:w="1437" w:type="dxa"/>
            <w:vMerge/>
          </w:tcPr>
          <w:p w14:paraId="01DD78A6" w14:textId="77777777" w:rsidR="00834E91" w:rsidRDefault="00834E91" w:rsidP="00834E91">
            <w:pPr>
              <w:pStyle w:val="TableCell"/>
              <w:rPr>
                <w:rFonts w:eastAsiaTheme="minorHAnsi"/>
              </w:rPr>
            </w:pPr>
          </w:p>
        </w:tc>
        <w:tc>
          <w:tcPr>
            <w:tcW w:w="2835" w:type="dxa"/>
            <w:vAlign w:val="center"/>
          </w:tcPr>
          <w:p w14:paraId="286A3393" w14:textId="565DB931" w:rsidR="00834E91" w:rsidRDefault="00834E91" w:rsidP="00834E91">
            <w:pPr>
              <w:pStyle w:val="TableCell"/>
              <w:rPr>
                <w:rFonts w:eastAsiaTheme="minorHAnsi"/>
              </w:rPr>
            </w:pPr>
            <w:r>
              <w:rPr>
                <w:rFonts w:eastAsiaTheme="minorHAnsi"/>
              </w:rPr>
              <w:t>Limit of determination/ Limit of Reporting (LOR)</w:t>
            </w:r>
          </w:p>
        </w:tc>
        <w:tc>
          <w:tcPr>
            <w:tcW w:w="5649" w:type="dxa"/>
            <w:vAlign w:val="center"/>
          </w:tcPr>
          <w:p w14:paraId="0D495BE2" w14:textId="1F30E5D9" w:rsidR="00834E91" w:rsidRDefault="00A27CD7" w:rsidP="00834E91">
            <w:pPr>
              <w:pStyle w:val="TableCell"/>
              <w:rPr>
                <w:rFonts w:eastAsiaTheme="minorHAnsi"/>
              </w:rPr>
            </w:pPr>
            <w:r>
              <w:rPr>
                <w:rFonts w:eastAsiaTheme="minorHAnsi"/>
              </w:rPr>
              <w:t>Not stated.</w:t>
            </w:r>
          </w:p>
        </w:tc>
      </w:tr>
      <w:tr w:rsidR="00834E91" w14:paraId="73FC251F" w14:textId="77777777" w:rsidTr="00A615CB">
        <w:trPr>
          <w:trHeight w:val="155"/>
        </w:trPr>
        <w:tc>
          <w:tcPr>
            <w:tcW w:w="1437" w:type="dxa"/>
            <w:vMerge/>
          </w:tcPr>
          <w:p w14:paraId="62BF63E4" w14:textId="77777777" w:rsidR="00834E91" w:rsidRDefault="00834E91" w:rsidP="00834E91">
            <w:pPr>
              <w:pStyle w:val="TableCell"/>
              <w:rPr>
                <w:rFonts w:eastAsiaTheme="minorHAnsi"/>
              </w:rPr>
            </w:pPr>
          </w:p>
        </w:tc>
        <w:tc>
          <w:tcPr>
            <w:tcW w:w="2835" w:type="dxa"/>
            <w:vAlign w:val="center"/>
          </w:tcPr>
          <w:p w14:paraId="6367FFC9" w14:textId="77777777" w:rsidR="00834E91" w:rsidRDefault="00834E91" w:rsidP="00834E91">
            <w:pPr>
              <w:pStyle w:val="TableCell"/>
              <w:rPr>
                <w:rFonts w:eastAsiaTheme="minorHAnsi"/>
              </w:rPr>
            </w:pPr>
            <w:r>
              <w:rPr>
                <w:rFonts w:eastAsiaTheme="minorHAnsi"/>
              </w:rPr>
              <w:t>Other</w:t>
            </w:r>
          </w:p>
        </w:tc>
        <w:tc>
          <w:tcPr>
            <w:tcW w:w="5649" w:type="dxa"/>
            <w:vAlign w:val="center"/>
          </w:tcPr>
          <w:p w14:paraId="27CCB9AF" w14:textId="31EE72D3" w:rsidR="00834E91" w:rsidRDefault="001A79B7" w:rsidP="00834E91">
            <w:pPr>
              <w:pStyle w:val="TableCell"/>
              <w:rPr>
                <w:rFonts w:eastAsiaTheme="minorHAnsi"/>
              </w:rPr>
            </w:pPr>
            <w:r>
              <w:rPr>
                <w:rFonts w:eastAsiaTheme="minorHAnsi"/>
              </w:rPr>
              <w:t>-</w:t>
            </w:r>
          </w:p>
        </w:tc>
      </w:tr>
      <w:tr w:rsidR="00834E91" w14:paraId="41083E55" w14:textId="77777777" w:rsidTr="00A615CB">
        <w:trPr>
          <w:trHeight w:val="822"/>
        </w:trPr>
        <w:tc>
          <w:tcPr>
            <w:tcW w:w="1437" w:type="dxa"/>
            <w:vAlign w:val="center"/>
          </w:tcPr>
          <w:p w14:paraId="2B28F918" w14:textId="77777777" w:rsidR="00834E91" w:rsidRDefault="00834E91" w:rsidP="00834E91">
            <w:pPr>
              <w:pStyle w:val="TableCell"/>
              <w:rPr>
                <w:rFonts w:eastAsiaTheme="minorHAnsi"/>
              </w:rPr>
            </w:pPr>
            <w:r>
              <w:rPr>
                <w:rFonts w:eastAsiaTheme="minorHAnsi"/>
              </w:rPr>
              <w:t>Additional information</w:t>
            </w:r>
          </w:p>
        </w:tc>
        <w:tc>
          <w:tcPr>
            <w:tcW w:w="2835" w:type="dxa"/>
            <w:vAlign w:val="center"/>
          </w:tcPr>
          <w:p w14:paraId="5DE8D7AC" w14:textId="77777777" w:rsidR="00834E91" w:rsidRDefault="00834E91" w:rsidP="00834E91">
            <w:pPr>
              <w:pStyle w:val="TableCell"/>
              <w:rPr>
                <w:rFonts w:eastAsiaTheme="minorHAnsi"/>
              </w:rPr>
            </w:pPr>
            <w:r>
              <w:rPr>
                <w:rFonts w:eastAsiaTheme="minorHAnsi"/>
              </w:rPr>
              <w:t>Any additional non-health related information considered important?</w:t>
            </w:r>
          </w:p>
        </w:tc>
        <w:tc>
          <w:tcPr>
            <w:tcW w:w="5649" w:type="dxa"/>
            <w:vAlign w:val="center"/>
          </w:tcPr>
          <w:p w14:paraId="48A6C60A" w14:textId="60A96043" w:rsidR="00834E91" w:rsidRDefault="001A79B7" w:rsidP="00834E91">
            <w:pPr>
              <w:pStyle w:val="TableCell"/>
              <w:rPr>
                <w:rFonts w:eastAsiaTheme="minorHAnsi"/>
              </w:rPr>
            </w:pPr>
            <w:r>
              <w:rPr>
                <w:rFonts w:eastAsiaTheme="minorHAnsi"/>
              </w:rPr>
              <w:t>-</w:t>
            </w:r>
          </w:p>
        </w:tc>
      </w:tr>
      <w:bookmarkEnd w:id="314"/>
    </w:tbl>
    <w:p w14:paraId="110E2BDC" w14:textId="77777777" w:rsidR="00AE158B" w:rsidRPr="00AE158B" w:rsidRDefault="00AE158B" w:rsidP="00AE158B">
      <w:pPr>
        <w:pStyle w:val="Text"/>
        <w:rPr>
          <w:rFonts w:eastAsiaTheme="minorHAnsi"/>
        </w:rPr>
      </w:pPr>
    </w:p>
    <w:p w14:paraId="651EE08D" w14:textId="55E022BF" w:rsidR="00F0072F" w:rsidRDefault="009538D8" w:rsidP="00F0072F">
      <w:pPr>
        <w:pStyle w:val="Heading2"/>
        <w:numPr>
          <w:ilvl w:val="0"/>
          <w:numId w:val="0"/>
        </w:numPr>
        <w:ind w:left="851" w:hanging="851"/>
        <w:rPr>
          <w:rFonts w:eastAsiaTheme="minorHAnsi"/>
        </w:rPr>
      </w:pPr>
      <w:bookmarkStart w:id="315" w:name="_Toc85614466"/>
      <w:bookmarkStart w:id="316" w:name="_Toc85626554"/>
      <w:bookmarkStart w:id="317" w:name="_Toc100325206"/>
      <w:bookmarkStart w:id="318" w:name="_Toc100325484"/>
      <w:bookmarkStart w:id="319" w:name="_Toc104392848"/>
      <w:bookmarkStart w:id="320" w:name="_Toc106607708"/>
      <w:bookmarkStart w:id="321" w:name="_Hlk78976095"/>
      <w:r>
        <w:rPr>
          <w:rFonts w:eastAsiaTheme="minorHAnsi"/>
        </w:rPr>
        <w:t>D</w:t>
      </w:r>
      <w:r w:rsidR="00C13C88">
        <w:rPr>
          <w:rFonts w:eastAsiaTheme="minorHAnsi"/>
        </w:rPr>
        <w:t>os Santos &amp; Daniel</w:t>
      </w:r>
      <w:r>
        <w:rPr>
          <w:rFonts w:eastAsiaTheme="minorHAnsi"/>
        </w:rPr>
        <w:t xml:space="preserve"> 2020</w:t>
      </w:r>
      <w:bookmarkEnd w:id="315"/>
      <w:bookmarkEnd w:id="316"/>
      <w:bookmarkEnd w:id="317"/>
      <w:bookmarkEnd w:id="318"/>
      <w:bookmarkEnd w:id="319"/>
      <w:bookmarkEnd w:id="320"/>
    </w:p>
    <w:p w14:paraId="12A1E6A3" w14:textId="77777777" w:rsidR="00570AFF" w:rsidRPr="00570AFF" w:rsidRDefault="00570AFF" w:rsidP="00570AFF">
      <w:pPr>
        <w:pStyle w:val="Text"/>
        <w:rPr>
          <w:rFonts w:eastAsiaTheme="minorHAnsi"/>
        </w:rPr>
      </w:pPr>
    </w:p>
    <w:tbl>
      <w:tblPr>
        <w:tblStyle w:val="SLRTable"/>
        <w:tblW w:w="9921" w:type="dxa"/>
        <w:tblLook w:val="04A0" w:firstRow="1" w:lastRow="0" w:firstColumn="1" w:lastColumn="0" w:noHBand="0" w:noVBand="1"/>
      </w:tblPr>
      <w:tblGrid>
        <w:gridCol w:w="1437"/>
        <w:gridCol w:w="2835"/>
        <w:gridCol w:w="5649"/>
      </w:tblGrid>
      <w:tr w:rsidR="00F0072F" w:rsidRPr="00D51D2F" w14:paraId="75A94669" w14:textId="77777777" w:rsidTr="00181EF0">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3D0EA3A8" w14:textId="750B9E97" w:rsidR="00F0072F" w:rsidRPr="00981735" w:rsidRDefault="009538D8" w:rsidP="00181EF0">
            <w:pPr>
              <w:pStyle w:val="TableHead"/>
              <w:rPr>
                <w:rFonts w:asciiTheme="minorHAnsi" w:eastAsiaTheme="minorHAnsi" w:hAnsiTheme="minorHAnsi" w:cstheme="minorHAnsi"/>
                <w:b/>
                <w:i/>
                <w:iCs/>
                <w:color w:val="404040" w:themeColor="text1" w:themeTint="BF"/>
                <w:szCs w:val="20"/>
              </w:rPr>
            </w:pPr>
            <w:bookmarkStart w:id="322" w:name="_Hlk84861559"/>
            <w:bookmarkEnd w:id="321"/>
            <w:r w:rsidRPr="00981735">
              <w:rPr>
                <w:rFonts w:asciiTheme="minorHAnsi" w:eastAsiaTheme="minorHAnsi" w:hAnsiTheme="minorHAnsi" w:cstheme="minorHAnsi"/>
                <w:b/>
                <w:i/>
                <w:iCs/>
                <w:color w:val="404040" w:themeColor="text1" w:themeTint="BF"/>
                <w:szCs w:val="20"/>
              </w:rPr>
              <w:t>Dos Santos P. and Daniel L. (2020). A review: organic matter and ammonia removal by biological activated carbon filtration for water and wastewater treatment. International Journal of Environmental Science and Technology 17(1): 591-606.</w:t>
            </w:r>
            <w:bookmarkEnd w:id="322"/>
          </w:p>
        </w:tc>
      </w:tr>
      <w:tr w:rsidR="00F0072F" w14:paraId="4E6752B1" w14:textId="77777777" w:rsidTr="004F1253">
        <w:trPr>
          <w:trHeight w:val="757"/>
        </w:trPr>
        <w:tc>
          <w:tcPr>
            <w:tcW w:w="1437" w:type="dxa"/>
            <w:vMerge w:val="restart"/>
            <w:vAlign w:val="center"/>
          </w:tcPr>
          <w:p w14:paraId="79FF16F0" w14:textId="77777777" w:rsidR="00F0072F" w:rsidRDefault="00F0072F" w:rsidP="00181EF0">
            <w:pPr>
              <w:pStyle w:val="TableCell"/>
              <w:rPr>
                <w:rFonts w:eastAsiaTheme="minorHAnsi"/>
              </w:rPr>
            </w:pPr>
            <w:r>
              <w:rPr>
                <w:rFonts w:eastAsiaTheme="minorHAnsi"/>
              </w:rPr>
              <w:t>General Description</w:t>
            </w:r>
          </w:p>
        </w:tc>
        <w:tc>
          <w:tcPr>
            <w:tcW w:w="2835" w:type="dxa"/>
            <w:vAlign w:val="center"/>
          </w:tcPr>
          <w:p w14:paraId="4A1FEB80" w14:textId="77777777" w:rsidR="00F0072F" w:rsidRDefault="00F0072F" w:rsidP="00181EF0">
            <w:pPr>
              <w:pStyle w:val="TableCell"/>
              <w:rPr>
                <w:rFonts w:eastAsiaTheme="minorHAnsi"/>
              </w:rPr>
            </w:pPr>
            <w:r>
              <w:rPr>
                <w:rFonts w:eastAsiaTheme="minorHAnsi"/>
              </w:rPr>
              <w:t>Sources in drinking water</w:t>
            </w:r>
          </w:p>
        </w:tc>
        <w:tc>
          <w:tcPr>
            <w:tcW w:w="5649" w:type="dxa"/>
            <w:vAlign w:val="center"/>
          </w:tcPr>
          <w:p w14:paraId="459A6025" w14:textId="2CDFE4B0" w:rsidR="00F0072F" w:rsidRDefault="00C84DB7" w:rsidP="00C84DB7">
            <w:pPr>
              <w:pStyle w:val="TableCell"/>
              <w:rPr>
                <w:rFonts w:eastAsiaTheme="minorHAnsi"/>
              </w:rPr>
            </w:pPr>
            <w:r>
              <w:rPr>
                <w:rFonts w:eastAsiaTheme="minorHAnsi"/>
              </w:rPr>
              <w:t>T</w:t>
            </w:r>
            <w:r w:rsidRPr="00C84DB7">
              <w:rPr>
                <w:rFonts w:eastAsiaTheme="minorHAnsi"/>
              </w:rPr>
              <w:t xml:space="preserve">he nutrient nitrogen </w:t>
            </w:r>
            <w:r w:rsidR="001A79B7">
              <w:rPr>
                <w:rFonts w:eastAsiaTheme="minorHAnsi"/>
              </w:rPr>
              <w:t xml:space="preserve">is </w:t>
            </w:r>
            <w:r w:rsidRPr="00C84DB7">
              <w:rPr>
                <w:rFonts w:eastAsiaTheme="minorHAnsi"/>
              </w:rPr>
              <w:t>commonly present in contaminated water resources and municipal wastewater, especially under the form of ammonia which is very harmful when discharged into the environment and toxic to living organisms.</w:t>
            </w:r>
          </w:p>
        </w:tc>
      </w:tr>
      <w:tr w:rsidR="00F0072F" w14:paraId="5EFA6D87" w14:textId="77777777" w:rsidTr="00181EF0">
        <w:trPr>
          <w:trHeight w:val="345"/>
        </w:trPr>
        <w:tc>
          <w:tcPr>
            <w:tcW w:w="1437" w:type="dxa"/>
            <w:vMerge/>
          </w:tcPr>
          <w:p w14:paraId="6CDC35AD" w14:textId="77777777" w:rsidR="00F0072F" w:rsidRDefault="00F0072F" w:rsidP="00181EF0">
            <w:pPr>
              <w:pStyle w:val="TableCell"/>
              <w:rPr>
                <w:rFonts w:eastAsiaTheme="minorHAnsi"/>
              </w:rPr>
            </w:pPr>
          </w:p>
        </w:tc>
        <w:tc>
          <w:tcPr>
            <w:tcW w:w="2835" w:type="dxa"/>
            <w:vAlign w:val="center"/>
          </w:tcPr>
          <w:p w14:paraId="570424D5" w14:textId="77777777" w:rsidR="00F0072F" w:rsidRDefault="00F0072F" w:rsidP="00181EF0">
            <w:pPr>
              <w:pStyle w:val="TableCell"/>
              <w:rPr>
                <w:rFonts w:eastAsiaTheme="minorHAnsi"/>
              </w:rPr>
            </w:pPr>
            <w:r>
              <w:rPr>
                <w:rFonts w:eastAsiaTheme="minorHAnsi"/>
              </w:rPr>
              <w:t xml:space="preserve">Other </w:t>
            </w:r>
          </w:p>
        </w:tc>
        <w:tc>
          <w:tcPr>
            <w:tcW w:w="5649" w:type="dxa"/>
            <w:vAlign w:val="center"/>
          </w:tcPr>
          <w:p w14:paraId="5505EA4D" w14:textId="77777777" w:rsidR="00F0072F" w:rsidRDefault="00F0072F" w:rsidP="00181EF0">
            <w:pPr>
              <w:pStyle w:val="TableCell"/>
              <w:rPr>
                <w:rFonts w:eastAsiaTheme="minorHAnsi"/>
              </w:rPr>
            </w:pPr>
            <w:r>
              <w:rPr>
                <w:rFonts w:eastAsiaTheme="minorHAnsi"/>
              </w:rPr>
              <w:t>-</w:t>
            </w:r>
          </w:p>
        </w:tc>
      </w:tr>
      <w:tr w:rsidR="00F0072F" w14:paraId="5275E1EE" w14:textId="77777777" w:rsidTr="00181EF0">
        <w:tc>
          <w:tcPr>
            <w:tcW w:w="1437" w:type="dxa"/>
            <w:vMerge w:val="restart"/>
            <w:vAlign w:val="center"/>
          </w:tcPr>
          <w:p w14:paraId="4848C0EA" w14:textId="77777777" w:rsidR="00F0072F" w:rsidRDefault="00F0072F" w:rsidP="00181EF0">
            <w:pPr>
              <w:pStyle w:val="TableCell"/>
              <w:rPr>
                <w:rFonts w:eastAsiaTheme="minorHAnsi"/>
              </w:rPr>
            </w:pPr>
            <w:r>
              <w:rPr>
                <w:rFonts w:eastAsiaTheme="minorHAnsi"/>
              </w:rPr>
              <w:t>Treatment of drinking water</w:t>
            </w:r>
          </w:p>
        </w:tc>
        <w:tc>
          <w:tcPr>
            <w:tcW w:w="2835" w:type="dxa"/>
            <w:vAlign w:val="center"/>
          </w:tcPr>
          <w:p w14:paraId="2A1DA7ED" w14:textId="77777777" w:rsidR="00F0072F" w:rsidRDefault="00F0072F" w:rsidP="00181EF0">
            <w:pPr>
              <w:pStyle w:val="TableCell"/>
              <w:rPr>
                <w:rFonts w:eastAsiaTheme="minorHAnsi"/>
              </w:rPr>
            </w:pPr>
            <w:r>
              <w:rPr>
                <w:rFonts w:eastAsiaTheme="minorHAnsi"/>
              </w:rPr>
              <w:t>Treatment technology</w:t>
            </w:r>
          </w:p>
        </w:tc>
        <w:tc>
          <w:tcPr>
            <w:tcW w:w="5649" w:type="dxa"/>
            <w:vAlign w:val="center"/>
          </w:tcPr>
          <w:p w14:paraId="366EC485" w14:textId="2BB2B829" w:rsidR="00F0072F" w:rsidRDefault="00B11D68" w:rsidP="00B11D68">
            <w:pPr>
              <w:pStyle w:val="TableCell"/>
              <w:rPr>
                <w:rFonts w:eastAsiaTheme="minorHAnsi"/>
              </w:rPr>
            </w:pPr>
            <w:r w:rsidRPr="00B11D68">
              <w:rPr>
                <w:rFonts w:eastAsiaTheme="minorHAnsi"/>
              </w:rPr>
              <w:t>Biological activated carbon (BAC) filtration is a potential treatment process for removing organic matter and ammonia through nitrification–denitrification, simultaneously.</w:t>
            </w:r>
          </w:p>
        </w:tc>
      </w:tr>
      <w:tr w:rsidR="00F0072F" w14:paraId="3434D035" w14:textId="77777777" w:rsidTr="00181EF0">
        <w:tc>
          <w:tcPr>
            <w:tcW w:w="1437" w:type="dxa"/>
            <w:vMerge/>
          </w:tcPr>
          <w:p w14:paraId="0F694978" w14:textId="77777777" w:rsidR="00F0072F" w:rsidRDefault="00F0072F" w:rsidP="00181EF0">
            <w:pPr>
              <w:pStyle w:val="TableCell"/>
              <w:rPr>
                <w:rFonts w:eastAsiaTheme="minorHAnsi"/>
              </w:rPr>
            </w:pPr>
          </w:p>
        </w:tc>
        <w:tc>
          <w:tcPr>
            <w:tcW w:w="2835" w:type="dxa"/>
            <w:vAlign w:val="center"/>
          </w:tcPr>
          <w:p w14:paraId="55344A8C" w14:textId="77777777" w:rsidR="00F0072F" w:rsidRDefault="00F0072F" w:rsidP="00181EF0">
            <w:pPr>
              <w:pStyle w:val="TableCell"/>
              <w:rPr>
                <w:rFonts w:eastAsiaTheme="minorHAnsi"/>
              </w:rPr>
            </w:pPr>
            <w:r>
              <w:rPr>
                <w:rFonts w:eastAsiaTheme="minorHAnsi"/>
              </w:rPr>
              <w:t>Effectiveness</w:t>
            </w:r>
          </w:p>
        </w:tc>
        <w:tc>
          <w:tcPr>
            <w:tcW w:w="5649" w:type="dxa"/>
            <w:vAlign w:val="center"/>
          </w:tcPr>
          <w:p w14:paraId="521CC16A" w14:textId="66DE3EFC" w:rsidR="00F0072F" w:rsidRDefault="00B11D68" w:rsidP="00181EF0">
            <w:pPr>
              <w:pStyle w:val="TableCell"/>
              <w:rPr>
                <w:rFonts w:eastAsiaTheme="minorHAnsi"/>
              </w:rPr>
            </w:pPr>
            <w:r>
              <w:rPr>
                <w:rFonts w:eastAsiaTheme="minorHAnsi"/>
              </w:rPr>
              <w:t>Ammonia conversion across different studies as part of this literature review</w:t>
            </w:r>
            <w:r w:rsidR="00C84DB7">
              <w:rPr>
                <w:rFonts w:eastAsiaTheme="minorHAnsi"/>
              </w:rPr>
              <w:t>: 30-100%</w:t>
            </w:r>
          </w:p>
        </w:tc>
      </w:tr>
      <w:tr w:rsidR="00F0072F" w14:paraId="09E5EC58" w14:textId="77777777" w:rsidTr="00181EF0">
        <w:trPr>
          <w:trHeight w:val="389"/>
        </w:trPr>
        <w:tc>
          <w:tcPr>
            <w:tcW w:w="1437" w:type="dxa"/>
            <w:vMerge/>
          </w:tcPr>
          <w:p w14:paraId="69244CC8" w14:textId="77777777" w:rsidR="00F0072F" w:rsidRDefault="00F0072F" w:rsidP="00181EF0">
            <w:pPr>
              <w:pStyle w:val="TableCell"/>
              <w:rPr>
                <w:rFonts w:eastAsiaTheme="minorHAnsi"/>
              </w:rPr>
            </w:pPr>
          </w:p>
        </w:tc>
        <w:tc>
          <w:tcPr>
            <w:tcW w:w="2835" w:type="dxa"/>
            <w:vAlign w:val="center"/>
          </w:tcPr>
          <w:p w14:paraId="30A27218" w14:textId="77777777" w:rsidR="00F0072F" w:rsidRDefault="00F0072F" w:rsidP="00181EF0">
            <w:pPr>
              <w:pStyle w:val="TableCell"/>
              <w:rPr>
                <w:rFonts w:eastAsiaTheme="minorHAnsi"/>
              </w:rPr>
            </w:pPr>
            <w:r>
              <w:rPr>
                <w:rFonts w:eastAsiaTheme="minorHAnsi"/>
              </w:rPr>
              <w:t>Any special conditions?</w:t>
            </w:r>
          </w:p>
        </w:tc>
        <w:tc>
          <w:tcPr>
            <w:tcW w:w="5649" w:type="dxa"/>
            <w:vAlign w:val="center"/>
          </w:tcPr>
          <w:p w14:paraId="62FFC999" w14:textId="234308BD" w:rsidR="00F0072F" w:rsidRDefault="0093756A" w:rsidP="0093756A">
            <w:pPr>
              <w:pStyle w:val="TableCell"/>
              <w:rPr>
                <w:rFonts w:eastAsiaTheme="minorHAnsi"/>
              </w:rPr>
            </w:pPr>
            <w:r w:rsidRPr="0093756A">
              <w:rPr>
                <w:rFonts w:eastAsiaTheme="minorHAnsi"/>
              </w:rPr>
              <w:t>Temperature</w:t>
            </w:r>
            <w:r>
              <w:rPr>
                <w:rFonts w:eastAsiaTheme="minorHAnsi"/>
              </w:rPr>
              <w:t xml:space="preserve">, </w:t>
            </w:r>
            <w:r w:rsidRPr="0093756A">
              <w:rPr>
                <w:rFonts w:eastAsiaTheme="minorHAnsi"/>
              </w:rPr>
              <w:t>dissolved oxygen concentrations</w:t>
            </w:r>
            <w:r>
              <w:rPr>
                <w:rFonts w:eastAsiaTheme="minorHAnsi"/>
              </w:rPr>
              <w:t xml:space="preserve">, feed water characteristics, </w:t>
            </w:r>
            <w:r w:rsidR="00B304DE" w:rsidRPr="00B304DE">
              <w:rPr>
                <w:rFonts w:eastAsiaTheme="minorHAnsi"/>
              </w:rPr>
              <w:t>empty bed contact time</w:t>
            </w:r>
            <w:r w:rsidR="00B304DE">
              <w:rPr>
                <w:rFonts w:eastAsiaTheme="minorHAnsi"/>
              </w:rPr>
              <w:t xml:space="preserve"> (</w:t>
            </w:r>
            <w:r>
              <w:rPr>
                <w:rFonts w:eastAsiaTheme="minorHAnsi"/>
              </w:rPr>
              <w:t>EBCT</w:t>
            </w:r>
            <w:r w:rsidR="00B304DE">
              <w:rPr>
                <w:rFonts w:eastAsiaTheme="minorHAnsi"/>
              </w:rPr>
              <w:t>)</w:t>
            </w:r>
            <w:r>
              <w:rPr>
                <w:rFonts w:eastAsiaTheme="minorHAnsi"/>
              </w:rPr>
              <w:t xml:space="preserve">, </w:t>
            </w:r>
            <w:r w:rsidR="001A79B7" w:rsidRPr="0093756A">
              <w:rPr>
                <w:rFonts w:eastAsiaTheme="minorHAnsi"/>
              </w:rPr>
              <w:t>relati</w:t>
            </w:r>
            <w:r w:rsidR="001A79B7">
              <w:rPr>
                <w:rFonts w:eastAsiaTheme="minorHAnsi"/>
              </w:rPr>
              <w:t>ve</w:t>
            </w:r>
            <w:r w:rsidR="001A79B7" w:rsidRPr="0093756A">
              <w:rPr>
                <w:rFonts w:eastAsiaTheme="minorHAnsi"/>
              </w:rPr>
              <w:t xml:space="preserve"> </w:t>
            </w:r>
            <w:r w:rsidRPr="0093756A">
              <w:rPr>
                <w:rFonts w:eastAsiaTheme="minorHAnsi"/>
              </w:rPr>
              <w:t>carbon/nitrogen</w:t>
            </w:r>
            <w:r>
              <w:rPr>
                <w:rFonts w:eastAsiaTheme="minorHAnsi"/>
              </w:rPr>
              <w:t xml:space="preserve">, </w:t>
            </w:r>
            <w:r w:rsidRPr="0093756A">
              <w:rPr>
                <w:rFonts w:eastAsiaTheme="minorHAnsi"/>
              </w:rPr>
              <w:t>influent ammonia concentration</w:t>
            </w:r>
            <w:r>
              <w:rPr>
                <w:rFonts w:eastAsiaTheme="minorHAnsi"/>
              </w:rPr>
              <w:t>, and</w:t>
            </w:r>
            <w:r w:rsidRPr="0093756A">
              <w:rPr>
                <w:rFonts w:eastAsiaTheme="minorHAnsi"/>
              </w:rPr>
              <w:t xml:space="preserve"> backwashing regime</w:t>
            </w:r>
            <w:r>
              <w:rPr>
                <w:rFonts w:eastAsiaTheme="minorHAnsi"/>
              </w:rPr>
              <w:t xml:space="preserve"> </w:t>
            </w:r>
            <w:r w:rsidRPr="0093756A">
              <w:rPr>
                <w:rFonts w:eastAsiaTheme="minorHAnsi"/>
              </w:rPr>
              <w:t>are some of the operating parameters that effectively affect nitrification–denitrification processes in BAC filters</w:t>
            </w:r>
            <w:r w:rsidR="008E08BC">
              <w:rPr>
                <w:rFonts w:eastAsiaTheme="minorHAnsi"/>
              </w:rPr>
              <w:t>.</w:t>
            </w:r>
          </w:p>
        </w:tc>
      </w:tr>
      <w:tr w:rsidR="00F0072F" w14:paraId="15560A11" w14:textId="77777777" w:rsidTr="00181EF0">
        <w:trPr>
          <w:trHeight w:val="389"/>
        </w:trPr>
        <w:tc>
          <w:tcPr>
            <w:tcW w:w="1437" w:type="dxa"/>
            <w:vMerge/>
          </w:tcPr>
          <w:p w14:paraId="54A8A5D0" w14:textId="77777777" w:rsidR="00F0072F" w:rsidRDefault="00F0072F" w:rsidP="00181EF0">
            <w:pPr>
              <w:pStyle w:val="TableCell"/>
              <w:rPr>
                <w:rFonts w:eastAsiaTheme="minorHAnsi"/>
              </w:rPr>
            </w:pPr>
          </w:p>
        </w:tc>
        <w:tc>
          <w:tcPr>
            <w:tcW w:w="2835" w:type="dxa"/>
            <w:vAlign w:val="center"/>
          </w:tcPr>
          <w:p w14:paraId="64EDFF17" w14:textId="77777777" w:rsidR="00F0072F" w:rsidRDefault="00F0072F" w:rsidP="00181EF0">
            <w:pPr>
              <w:pStyle w:val="TableCell"/>
              <w:rPr>
                <w:rFonts w:eastAsiaTheme="minorHAnsi"/>
              </w:rPr>
            </w:pPr>
            <w:r>
              <w:rPr>
                <w:rFonts w:eastAsiaTheme="minorHAnsi"/>
              </w:rPr>
              <w:t>Other</w:t>
            </w:r>
          </w:p>
        </w:tc>
        <w:tc>
          <w:tcPr>
            <w:tcW w:w="5649" w:type="dxa"/>
            <w:vAlign w:val="center"/>
          </w:tcPr>
          <w:p w14:paraId="19601017" w14:textId="77777777" w:rsidR="00F0072F" w:rsidRDefault="00F0072F" w:rsidP="00181EF0">
            <w:pPr>
              <w:pStyle w:val="TableCell"/>
              <w:rPr>
                <w:rFonts w:eastAsiaTheme="minorHAnsi"/>
              </w:rPr>
            </w:pPr>
            <w:r>
              <w:rPr>
                <w:rFonts w:eastAsiaTheme="minorHAnsi"/>
              </w:rPr>
              <w:t>-</w:t>
            </w:r>
          </w:p>
        </w:tc>
      </w:tr>
      <w:tr w:rsidR="00F0072F" w14:paraId="47C17E6A" w14:textId="77777777" w:rsidTr="00181EF0">
        <w:tc>
          <w:tcPr>
            <w:tcW w:w="1437" w:type="dxa"/>
            <w:vMerge w:val="restart"/>
            <w:vAlign w:val="center"/>
          </w:tcPr>
          <w:p w14:paraId="20CCDB23" w14:textId="77777777" w:rsidR="00F0072F" w:rsidRDefault="00F0072F" w:rsidP="00181EF0">
            <w:pPr>
              <w:pStyle w:val="TableCell"/>
              <w:rPr>
                <w:rFonts w:eastAsiaTheme="minorHAnsi"/>
              </w:rPr>
            </w:pPr>
            <w:r>
              <w:rPr>
                <w:rFonts w:eastAsiaTheme="minorHAnsi"/>
              </w:rPr>
              <w:t>Measurement</w:t>
            </w:r>
          </w:p>
        </w:tc>
        <w:tc>
          <w:tcPr>
            <w:tcW w:w="2835" w:type="dxa"/>
            <w:vAlign w:val="center"/>
          </w:tcPr>
          <w:p w14:paraId="6DFF8097" w14:textId="77777777" w:rsidR="00F0072F" w:rsidRDefault="00F0072F" w:rsidP="00181EF0">
            <w:pPr>
              <w:pStyle w:val="TableCell"/>
              <w:rPr>
                <w:rFonts w:eastAsiaTheme="minorHAnsi"/>
              </w:rPr>
            </w:pPr>
            <w:r>
              <w:rPr>
                <w:rFonts w:eastAsiaTheme="minorHAnsi"/>
              </w:rPr>
              <w:t>Analytical method</w:t>
            </w:r>
          </w:p>
        </w:tc>
        <w:tc>
          <w:tcPr>
            <w:tcW w:w="5649" w:type="dxa"/>
            <w:vAlign w:val="center"/>
          </w:tcPr>
          <w:p w14:paraId="39107767" w14:textId="37C1EF4F" w:rsidR="00855375" w:rsidRPr="00855375" w:rsidRDefault="005E3752" w:rsidP="00855375">
            <w:pPr>
              <w:pStyle w:val="TableCell"/>
              <w:rPr>
                <w:rFonts w:eastAsiaTheme="minorHAnsi"/>
              </w:rPr>
            </w:pPr>
            <w:r>
              <w:rPr>
                <w:rFonts w:eastAsiaTheme="minorHAnsi"/>
              </w:rPr>
              <w:t>-</w:t>
            </w:r>
          </w:p>
        </w:tc>
      </w:tr>
      <w:tr w:rsidR="00F0072F" w14:paraId="65C637CC" w14:textId="77777777" w:rsidTr="00855375">
        <w:trPr>
          <w:trHeight w:val="744"/>
        </w:trPr>
        <w:tc>
          <w:tcPr>
            <w:tcW w:w="1437" w:type="dxa"/>
            <w:vMerge/>
          </w:tcPr>
          <w:p w14:paraId="651B73BC" w14:textId="77777777" w:rsidR="00F0072F" w:rsidRDefault="00F0072F" w:rsidP="00181EF0">
            <w:pPr>
              <w:pStyle w:val="TableCell"/>
              <w:rPr>
                <w:rFonts w:eastAsiaTheme="minorHAnsi"/>
              </w:rPr>
            </w:pPr>
          </w:p>
        </w:tc>
        <w:tc>
          <w:tcPr>
            <w:tcW w:w="2835" w:type="dxa"/>
            <w:vAlign w:val="center"/>
          </w:tcPr>
          <w:p w14:paraId="6933DB38" w14:textId="77777777" w:rsidR="00F0072F" w:rsidRDefault="00F0072F" w:rsidP="00181EF0">
            <w:pPr>
              <w:pStyle w:val="TableCell"/>
              <w:rPr>
                <w:rFonts w:eastAsiaTheme="minorHAnsi"/>
              </w:rPr>
            </w:pPr>
            <w:r>
              <w:rPr>
                <w:rFonts w:eastAsiaTheme="minorHAnsi"/>
              </w:rPr>
              <w:t>Limit of determination/ Limit of Reporting (LOR)</w:t>
            </w:r>
          </w:p>
        </w:tc>
        <w:tc>
          <w:tcPr>
            <w:tcW w:w="5649" w:type="dxa"/>
            <w:vAlign w:val="center"/>
          </w:tcPr>
          <w:p w14:paraId="7E50ACA2" w14:textId="77777777" w:rsidR="00855375" w:rsidRDefault="008E08BC" w:rsidP="00EB15AB">
            <w:pPr>
              <w:pStyle w:val="TableCell"/>
              <w:rPr>
                <w:rFonts w:eastAsiaTheme="minorHAnsi"/>
              </w:rPr>
            </w:pPr>
            <w:r>
              <w:rPr>
                <w:rFonts w:eastAsiaTheme="minorHAnsi"/>
              </w:rPr>
              <w:t>Not stated.</w:t>
            </w:r>
          </w:p>
          <w:p w14:paraId="056DF114" w14:textId="454419D8" w:rsidR="008E08BC" w:rsidRDefault="008E08BC" w:rsidP="00EB15AB">
            <w:pPr>
              <w:pStyle w:val="TableCell"/>
              <w:rPr>
                <w:rFonts w:eastAsiaTheme="minorHAnsi"/>
              </w:rPr>
            </w:pPr>
            <w:r w:rsidRPr="006D4817">
              <w:rPr>
                <w:rFonts w:eastAsiaTheme="minorHAnsi"/>
              </w:rPr>
              <w:t>Inﬂuent ammonia (</w:t>
            </w:r>
            <w:r w:rsidRPr="008E08BC">
              <w:rPr>
                <w:rFonts w:eastAsiaTheme="minorHAnsi"/>
              </w:rPr>
              <w:t>mg N-NH</w:t>
            </w:r>
            <w:r w:rsidRPr="008E08BC">
              <w:rPr>
                <w:rFonts w:eastAsiaTheme="minorHAnsi"/>
                <w:vertAlign w:val="subscript"/>
              </w:rPr>
              <w:t>4</w:t>
            </w:r>
            <w:r w:rsidRPr="008E08BC">
              <w:rPr>
                <w:rFonts w:eastAsiaTheme="minorHAnsi"/>
              </w:rPr>
              <w:t> L</w:t>
            </w:r>
            <w:r w:rsidRPr="008E08BC">
              <w:rPr>
                <w:rFonts w:eastAsiaTheme="minorHAnsi"/>
                <w:vertAlign w:val="superscript"/>
              </w:rPr>
              <w:t>−1</w:t>
            </w:r>
            <w:r w:rsidRPr="006D4817">
              <w:rPr>
                <w:rFonts w:eastAsiaTheme="minorHAnsi"/>
              </w:rPr>
              <w:t>)</w:t>
            </w:r>
            <w:r>
              <w:rPr>
                <w:rFonts w:eastAsiaTheme="minorHAnsi"/>
              </w:rPr>
              <w:t>: 0.02-4.9</w:t>
            </w:r>
            <w:r w:rsidR="001A79B7">
              <w:rPr>
                <w:rFonts w:eastAsiaTheme="minorHAnsi"/>
              </w:rPr>
              <w:t xml:space="preserve"> mg/L</w:t>
            </w:r>
          </w:p>
        </w:tc>
      </w:tr>
      <w:tr w:rsidR="00F0072F" w14:paraId="62FAAC16" w14:textId="77777777" w:rsidTr="00181EF0">
        <w:trPr>
          <w:trHeight w:val="155"/>
        </w:trPr>
        <w:tc>
          <w:tcPr>
            <w:tcW w:w="1437" w:type="dxa"/>
            <w:vMerge/>
          </w:tcPr>
          <w:p w14:paraId="00577B68" w14:textId="77777777" w:rsidR="00F0072F" w:rsidRDefault="00F0072F" w:rsidP="00181EF0">
            <w:pPr>
              <w:pStyle w:val="TableCell"/>
              <w:rPr>
                <w:rFonts w:eastAsiaTheme="minorHAnsi"/>
              </w:rPr>
            </w:pPr>
          </w:p>
        </w:tc>
        <w:tc>
          <w:tcPr>
            <w:tcW w:w="2835" w:type="dxa"/>
            <w:vAlign w:val="center"/>
          </w:tcPr>
          <w:p w14:paraId="372606A5" w14:textId="77777777" w:rsidR="00F0072F" w:rsidRDefault="00F0072F" w:rsidP="00181EF0">
            <w:pPr>
              <w:pStyle w:val="TableCell"/>
              <w:rPr>
                <w:rFonts w:eastAsiaTheme="minorHAnsi"/>
              </w:rPr>
            </w:pPr>
            <w:r>
              <w:rPr>
                <w:rFonts w:eastAsiaTheme="minorHAnsi"/>
              </w:rPr>
              <w:t>Other</w:t>
            </w:r>
          </w:p>
        </w:tc>
        <w:tc>
          <w:tcPr>
            <w:tcW w:w="5649" w:type="dxa"/>
            <w:vAlign w:val="center"/>
          </w:tcPr>
          <w:p w14:paraId="48D9B4D2" w14:textId="77777777" w:rsidR="00F0072F" w:rsidRDefault="00F0072F" w:rsidP="00181EF0">
            <w:pPr>
              <w:pStyle w:val="TableCell"/>
              <w:rPr>
                <w:rFonts w:eastAsiaTheme="minorHAnsi"/>
              </w:rPr>
            </w:pPr>
            <w:r>
              <w:rPr>
                <w:rFonts w:eastAsiaTheme="minorHAnsi"/>
              </w:rPr>
              <w:t>-</w:t>
            </w:r>
          </w:p>
        </w:tc>
      </w:tr>
      <w:tr w:rsidR="00F0072F" w14:paraId="42B98B58" w14:textId="77777777" w:rsidTr="00181EF0">
        <w:trPr>
          <w:trHeight w:val="822"/>
        </w:trPr>
        <w:tc>
          <w:tcPr>
            <w:tcW w:w="1437" w:type="dxa"/>
            <w:vAlign w:val="center"/>
          </w:tcPr>
          <w:p w14:paraId="45A8B2FD" w14:textId="77777777" w:rsidR="00F0072F" w:rsidRDefault="00F0072F" w:rsidP="00181EF0">
            <w:pPr>
              <w:pStyle w:val="TableCell"/>
              <w:rPr>
                <w:rFonts w:eastAsiaTheme="minorHAnsi"/>
              </w:rPr>
            </w:pPr>
            <w:r>
              <w:rPr>
                <w:rFonts w:eastAsiaTheme="minorHAnsi"/>
              </w:rPr>
              <w:t>Additional information</w:t>
            </w:r>
          </w:p>
        </w:tc>
        <w:tc>
          <w:tcPr>
            <w:tcW w:w="2835" w:type="dxa"/>
            <w:vAlign w:val="center"/>
          </w:tcPr>
          <w:p w14:paraId="73E77C6F" w14:textId="77777777" w:rsidR="00F0072F" w:rsidRDefault="00F0072F" w:rsidP="00181EF0">
            <w:pPr>
              <w:pStyle w:val="TableCell"/>
              <w:rPr>
                <w:rFonts w:eastAsiaTheme="minorHAnsi"/>
              </w:rPr>
            </w:pPr>
            <w:r>
              <w:rPr>
                <w:rFonts w:eastAsiaTheme="minorHAnsi"/>
              </w:rPr>
              <w:t>Any additional non-health related information considered important?</w:t>
            </w:r>
          </w:p>
        </w:tc>
        <w:tc>
          <w:tcPr>
            <w:tcW w:w="5649" w:type="dxa"/>
            <w:vAlign w:val="center"/>
          </w:tcPr>
          <w:p w14:paraId="129D9714" w14:textId="055451D1" w:rsidR="00F0072F" w:rsidRDefault="008E08BC" w:rsidP="00855375">
            <w:pPr>
              <w:pStyle w:val="TableCell"/>
              <w:rPr>
                <w:rFonts w:eastAsiaTheme="minorHAnsi"/>
              </w:rPr>
            </w:pPr>
            <w:r>
              <w:rPr>
                <w:rFonts w:eastAsiaTheme="minorHAnsi"/>
              </w:rPr>
              <w:t>-</w:t>
            </w:r>
          </w:p>
        </w:tc>
      </w:tr>
    </w:tbl>
    <w:p w14:paraId="4C1713B1" w14:textId="3DEC20CD" w:rsidR="00AE158B" w:rsidRDefault="00C13C88" w:rsidP="00AE158B">
      <w:pPr>
        <w:pStyle w:val="Heading2"/>
        <w:numPr>
          <w:ilvl w:val="0"/>
          <w:numId w:val="0"/>
        </w:numPr>
        <w:ind w:left="851" w:hanging="851"/>
        <w:rPr>
          <w:rFonts w:eastAsiaTheme="minorHAnsi"/>
        </w:rPr>
      </w:pPr>
      <w:bookmarkStart w:id="323" w:name="_Toc85614467"/>
      <w:bookmarkStart w:id="324" w:name="_Toc85626555"/>
      <w:bookmarkStart w:id="325" w:name="_Toc100325207"/>
      <w:bookmarkStart w:id="326" w:name="_Toc100325485"/>
      <w:bookmarkStart w:id="327" w:name="_Toc104392849"/>
      <w:bookmarkStart w:id="328" w:name="_Toc106607709"/>
      <w:bookmarkStart w:id="329" w:name="_Hlk78976144"/>
      <w:r>
        <w:rPr>
          <w:rFonts w:eastAsiaTheme="minorHAnsi"/>
        </w:rPr>
        <w:t xml:space="preserve">Hasegawa </w:t>
      </w:r>
      <w:r w:rsidR="00B36A85">
        <w:rPr>
          <w:rFonts w:eastAsiaTheme="minorHAnsi"/>
        </w:rPr>
        <w:t xml:space="preserve">et al. </w:t>
      </w:r>
      <w:r>
        <w:rPr>
          <w:rFonts w:eastAsiaTheme="minorHAnsi"/>
        </w:rPr>
        <w:t>2017</w:t>
      </w:r>
      <w:bookmarkEnd w:id="323"/>
      <w:bookmarkEnd w:id="324"/>
      <w:bookmarkEnd w:id="325"/>
      <w:bookmarkEnd w:id="326"/>
      <w:bookmarkEnd w:id="327"/>
      <w:bookmarkEnd w:id="328"/>
    </w:p>
    <w:bookmarkEnd w:id="329"/>
    <w:p w14:paraId="536EAEEC" w14:textId="77777777" w:rsidR="00D05D83" w:rsidRPr="00D05D83" w:rsidRDefault="00D05D83" w:rsidP="00D05D83">
      <w:pPr>
        <w:pStyle w:val="Text"/>
        <w:rPr>
          <w:rFonts w:eastAsiaTheme="minorHAnsi"/>
        </w:rPr>
      </w:pPr>
    </w:p>
    <w:tbl>
      <w:tblPr>
        <w:tblStyle w:val="SLRTable"/>
        <w:tblW w:w="9921" w:type="dxa"/>
        <w:tblLook w:val="04A0" w:firstRow="1" w:lastRow="0" w:firstColumn="1" w:lastColumn="0" w:noHBand="0" w:noVBand="1"/>
      </w:tblPr>
      <w:tblGrid>
        <w:gridCol w:w="1437"/>
        <w:gridCol w:w="2835"/>
        <w:gridCol w:w="5649"/>
      </w:tblGrid>
      <w:tr w:rsidR="00AE158B" w:rsidRPr="00D51D2F" w14:paraId="3C7CEF19" w14:textId="77777777" w:rsidTr="00A615CB">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46A17E73" w14:textId="0C4DA3EC" w:rsidR="00AE158B" w:rsidRPr="00981735" w:rsidRDefault="005B352B" w:rsidP="00A615CB">
            <w:pPr>
              <w:pStyle w:val="TableHead"/>
              <w:rPr>
                <w:rFonts w:asciiTheme="minorHAnsi" w:eastAsiaTheme="minorHAnsi" w:hAnsiTheme="minorHAnsi" w:cstheme="minorHAnsi"/>
                <w:b/>
                <w:i/>
                <w:iCs/>
                <w:color w:val="404040" w:themeColor="text1" w:themeTint="BF"/>
                <w:szCs w:val="20"/>
              </w:rPr>
            </w:pPr>
            <w:bookmarkStart w:id="330" w:name="_Hlk84861572"/>
            <w:bookmarkStart w:id="331" w:name="_Hlk78976156"/>
            <w:r w:rsidRPr="00981735">
              <w:rPr>
                <w:rFonts w:asciiTheme="minorHAnsi" w:eastAsiaTheme="minorHAnsi" w:hAnsiTheme="minorHAnsi" w:cstheme="minorHAnsi"/>
                <w:b/>
                <w:i/>
                <w:iCs/>
                <w:color w:val="404040" w:themeColor="text1" w:themeTint="BF"/>
                <w:szCs w:val="20"/>
              </w:rPr>
              <w:lastRenderedPageBreak/>
              <w:t>Hasegawa S., Iwamoto T., Miyoshi T., Onoda S., Morita K., Takagi R. and Matsuyama H. (2017). Effect of biological contact filters (BCFs) on membrane fouling in drinking water treatment systems. Water 9(12): 981.</w:t>
            </w:r>
            <w:bookmarkEnd w:id="330"/>
          </w:p>
        </w:tc>
      </w:tr>
      <w:tr w:rsidR="00B36A85" w14:paraId="0CBAE8A2" w14:textId="77777777" w:rsidTr="00035A0C">
        <w:trPr>
          <w:trHeight w:val="977"/>
        </w:trPr>
        <w:tc>
          <w:tcPr>
            <w:tcW w:w="1437" w:type="dxa"/>
            <w:vMerge w:val="restart"/>
            <w:vAlign w:val="center"/>
          </w:tcPr>
          <w:p w14:paraId="1FED6C73" w14:textId="77777777" w:rsidR="00B36A85" w:rsidRDefault="00B36A85" w:rsidP="00A615CB">
            <w:pPr>
              <w:pStyle w:val="TableCell"/>
              <w:rPr>
                <w:rFonts w:eastAsiaTheme="minorHAnsi"/>
              </w:rPr>
            </w:pPr>
            <w:r>
              <w:rPr>
                <w:rFonts w:eastAsiaTheme="minorHAnsi"/>
              </w:rPr>
              <w:t>General Description</w:t>
            </w:r>
          </w:p>
        </w:tc>
        <w:tc>
          <w:tcPr>
            <w:tcW w:w="2835" w:type="dxa"/>
            <w:vAlign w:val="center"/>
          </w:tcPr>
          <w:p w14:paraId="72662D80" w14:textId="727C77A6" w:rsidR="00B36A85" w:rsidRDefault="00B36A85" w:rsidP="00A615CB">
            <w:pPr>
              <w:pStyle w:val="TableCell"/>
              <w:rPr>
                <w:rFonts w:eastAsiaTheme="minorHAnsi"/>
              </w:rPr>
            </w:pPr>
            <w:r>
              <w:rPr>
                <w:rFonts w:eastAsiaTheme="minorHAnsi"/>
              </w:rPr>
              <w:t>Sources in drinking water</w:t>
            </w:r>
          </w:p>
        </w:tc>
        <w:tc>
          <w:tcPr>
            <w:tcW w:w="5649" w:type="dxa"/>
            <w:vAlign w:val="center"/>
          </w:tcPr>
          <w:p w14:paraId="7B3CFF53" w14:textId="4E859F83" w:rsidR="00B36A85" w:rsidRDefault="00B36A85" w:rsidP="00A615CB">
            <w:pPr>
              <w:pStyle w:val="TableCell"/>
              <w:rPr>
                <w:rFonts w:eastAsiaTheme="minorHAnsi"/>
              </w:rPr>
            </w:pPr>
          </w:p>
          <w:p w14:paraId="6E1BFB86" w14:textId="77777777" w:rsidR="00B36A85" w:rsidRDefault="00B36A85" w:rsidP="00CF7CDB">
            <w:pPr>
              <w:pStyle w:val="TableCell"/>
              <w:rPr>
                <w:rFonts w:eastAsiaTheme="minorHAnsi"/>
              </w:rPr>
            </w:pPr>
            <w:r>
              <w:rPr>
                <w:rFonts w:eastAsiaTheme="minorHAnsi"/>
              </w:rPr>
              <w:t>-</w:t>
            </w:r>
          </w:p>
          <w:p w14:paraId="54EC6A68" w14:textId="77777777" w:rsidR="00B36A85" w:rsidRDefault="00B36A85" w:rsidP="00A615CB">
            <w:pPr>
              <w:pStyle w:val="TableCell"/>
              <w:rPr>
                <w:rFonts w:eastAsiaTheme="minorHAnsi"/>
              </w:rPr>
            </w:pPr>
          </w:p>
        </w:tc>
      </w:tr>
      <w:tr w:rsidR="00AE158B" w14:paraId="10FE9E6C" w14:textId="77777777" w:rsidTr="00A615CB">
        <w:trPr>
          <w:trHeight w:val="345"/>
        </w:trPr>
        <w:tc>
          <w:tcPr>
            <w:tcW w:w="1437" w:type="dxa"/>
            <w:vMerge/>
          </w:tcPr>
          <w:p w14:paraId="5B930E71" w14:textId="77777777" w:rsidR="00AE158B" w:rsidRDefault="00AE158B" w:rsidP="00A615CB">
            <w:pPr>
              <w:pStyle w:val="TableCell"/>
              <w:rPr>
                <w:rFonts w:eastAsiaTheme="minorHAnsi"/>
              </w:rPr>
            </w:pPr>
          </w:p>
        </w:tc>
        <w:tc>
          <w:tcPr>
            <w:tcW w:w="2835" w:type="dxa"/>
            <w:vAlign w:val="center"/>
          </w:tcPr>
          <w:p w14:paraId="339DD90C" w14:textId="77777777" w:rsidR="00AE158B" w:rsidRDefault="00AE158B" w:rsidP="00A615CB">
            <w:pPr>
              <w:pStyle w:val="TableCell"/>
              <w:rPr>
                <w:rFonts w:eastAsiaTheme="minorHAnsi"/>
              </w:rPr>
            </w:pPr>
            <w:r>
              <w:rPr>
                <w:rFonts w:eastAsiaTheme="minorHAnsi"/>
              </w:rPr>
              <w:t xml:space="preserve">Other </w:t>
            </w:r>
          </w:p>
        </w:tc>
        <w:tc>
          <w:tcPr>
            <w:tcW w:w="5649" w:type="dxa"/>
            <w:vAlign w:val="center"/>
          </w:tcPr>
          <w:p w14:paraId="499C6C96" w14:textId="77777777" w:rsidR="00AE158B" w:rsidRDefault="00AE158B" w:rsidP="00A615CB">
            <w:pPr>
              <w:pStyle w:val="TableCell"/>
              <w:rPr>
                <w:rFonts w:eastAsiaTheme="minorHAnsi"/>
              </w:rPr>
            </w:pPr>
            <w:r>
              <w:rPr>
                <w:rFonts w:eastAsiaTheme="minorHAnsi"/>
              </w:rPr>
              <w:t>-</w:t>
            </w:r>
          </w:p>
        </w:tc>
      </w:tr>
      <w:tr w:rsidR="00AE158B" w14:paraId="64E5221B" w14:textId="77777777" w:rsidTr="00A615CB">
        <w:tc>
          <w:tcPr>
            <w:tcW w:w="1437" w:type="dxa"/>
            <w:vMerge w:val="restart"/>
            <w:vAlign w:val="center"/>
          </w:tcPr>
          <w:p w14:paraId="1310463E" w14:textId="77777777" w:rsidR="00AE158B" w:rsidRDefault="00AE158B" w:rsidP="00A615CB">
            <w:pPr>
              <w:pStyle w:val="TableCell"/>
              <w:rPr>
                <w:rFonts w:eastAsiaTheme="minorHAnsi"/>
              </w:rPr>
            </w:pPr>
            <w:r>
              <w:rPr>
                <w:rFonts w:eastAsiaTheme="minorHAnsi"/>
              </w:rPr>
              <w:t>Treatment of drinking water</w:t>
            </w:r>
          </w:p>
        </w:tc>
        <w:tc>
          <w:tcPr>
            <w:tcW w:w="2835" w:type="dxa"/>
            <w:vAlign w:val="center"/>
          </w:tcPr>
          <w:p w14:paraId="7263640E" w14:textId="77777777" w:rsidR="00AE158B" w:rsidRDefault="00AE158B" w:rsidP="00A615CB">
            <w:pPr>
              <w:pStyle w:val="TableCell"/>
              <w:rPr>
                <w:rFonts w:eastAsiaTheme="minorHAnsi"/>
              </w:rPr>
            </w:pPr>
            <w:r>
              <w:rPr>
                <w:rFonts w:eastAsiaTheme="minorHAnsi"/>
              </w:rPr>
              <w:t>Treatment technology</w:t>
            </w:r>
          </w:p>
        </w:tc>
        <w:tc>
          <w:tcPr>
            <w:tcW w:w="5649" w:type="dxa"/>
            <w:vAlign w:val="center"/>
          </w:tcPr>
          <w:p w14:paraId="709717AD" w14:textId="561A1317" w:rsidR="00B36A85" w:rsidRDefault="00B36A85" w:rsidP="00106A83">
            <w:pPr>
              <w:pStyle w:val="TableCell"/>
              <w:rPr>
                <w:rFonts w:eastAsiaTheme="minorHAnsi"/>
              </w:rPr>
            </w:pPr>
            <w:r>
              <w:rPr>
                <w:rFonts w:eastAsiaTheme="minorHAnsi"/>
              </w:rPr>
              <w:t xml:space="preserve">The study investigated the effect of Biological Contact Filter (BCF) pre-treatment on membrane fouling in a drinking water treatment system. The main foulants were confirmed to be biopolymers. </w:t>
            </w:r>
          </w:p>
          <w:p w14:paraId="5B2DCA32" w14:textId="77777777" w:rsidR="00B36A85" w:rsidRDefault="00B36A85" w:rsidP="00106A83">
            <w:pPr>
              <w:pStyle w:val="TableCell"/>
              <w:rPr>
                <w:rFonts w:eastAsiaTheme="minorHAnsi"/>
              </w:rPr>
            </w:pPr>
          </w:p>
          <w:p w14:paraId="77788076" w14:textId="6D307D7F" w:rsidR="00AE158B" w:rsidRDefault="00106A83" w:rsidP="00106A83">
            <w:pPr>
              <w:pStyle w:val="TableCell"/>
              <w:rPr>
                <w:rFonts w:eastAsiaTheme="minorHAnsi"/>
              </w:rPr>
            </w:pPr>
            <w:r w:rsidRPr="00106A83">
              <w:rPr>
                <w:rFonts w:eastAsiaTheme="minorHAnsi"/>
              </w:rPr>
              <w:t>BCF is a ﬁlter media onto which microorganisms are attached. When raw water such as river</w:t>
            </w:r>
            <w:r>
              <w:rPr>
                <w:rFonts w:eastAsiaTheme="minorHAnsi"/>
              </w:rPr>
              <w:t xml:space="preserve"> </w:t>
            </w:r>
            <w:r w:rsidRPr="00106A83">
              <w:rPr>
                <w:rFonts w:eastAsiaTheme="minorHAnsi"/>
              </w:rPr>
              <w:t>water ﬂows through the BCF column, ammonia and dissolved organic matter (DOM), including</w:t>
            </w:r>
            <w:r>
              <w:rPr>
                <w:rFonts w:eastAsiaTheme="minorHAnsi"/>
              </w:rPr>
              <w:t xml:space="preserve"> </w:t>
            </w:r>
            <w:r w:rsidRPr="00106A83">
              <w:rPr>
                <w:rFonts w:eastAsiaTheme="minorHAnsi"/>
              </w:rPr>
              <w:t>those that produce foul smell, are oxidi</w:t>
            </w:r>
            <w:r w:rsidR="00B36A85">
              <w:rPr>
                <w:rFonts w:eastAsiaTheme="minorHAnsi"/>
              </w:rPr>
              <w:t>s</w:t>
            </w:r>
            <w:r w:rsidRPr="00106A83">
              <w:rPr>
                <w:rFonts w:eastAsiaTheme="minorHAnsi"/>
              </w:rPr>
              <w:t>ed and removed by the microorganisms attached to the ﬁlter</w:t>
            </w:r>
            <w:r>
              <w:rPr>
                <w:rFonts w:eastAsiaTheme="minorHAnsi"/>
              </w:rPr>
              <w:t xml:space="preserve"> </w:t>
            </w:r>
            <w:r w:rsidRPr="00106A83">
              <w:rPr>
                <w:rFonts w:eastAsiaTheme="minorHAnsi"/>
              </w:rPr>
              <w:t>media</w:t>
            </w:r>
            <w:r>
              <w:rPr>
                <w:rFonts w:eastAsiaTheme="minorHAnsi"/>
              </w:rPr>
              <w:t>.</w:t>
            </w:r>
          </w:p>
        </w:tc>
      </w:tr>
      <w:tr w:rsidR="00AE158B" w14:paraId="5C870FF6" w14:textId="77777777" w:rsidTr="00A615CB">
        <w:tc>
          <w:tcPr>
            <w:tcW w:w="1437" w:type="dxa"/>
            <w:vMerge/>
          </w:tcPr>
          <w:p w14:paraId="455A4DBC" w14:textId="77777777" w:rsidR="00AE158B" w:rsidRDefault="00AE158B" w:rsidP="00A615CB">
            <w:pPr>
              <w:pStyle w:val="TableCell"/>
              <w:rPr>
                <w:rFonts w:eastAsiaTheme="minorHAnsi"/>
              </w:rPr>
            </w:pPr>
          </w:p>
        </w:tc>
        <w:tc>
          <w:tcPr>
            <w:tcW w:w="2835" w:type="dxa"/>
            <w:vAlign w:val="center"/>
          </w:tcPr>
          <w:p w14:paraId="3464FCAA" w14:textId="77777777" w:rsidR="00AE158B" w:rsidRDefault="00AE158B" w:rsidP="00A615CB">
            <w:pPr>
              <w:pStyle w:val="TableCell"/>
              <w:rPr>
                <w:rFonts w:eastAsiaTheme="minorHAnsi"/>
              </w:rPr>
            </w:pPr>
            <w:r>
              <w:rPr>
                <w:rFonts w:eastAsiaTheme="minorHAnsi"/>
              </w:rPr>
              <w:t>Effectiveness</w:t>
            </w:r>
          </w:p>
        </w:tc>
        <w:tc>
          <w:tcPr>
            <w:tcW w:w="5649" w:type="dxa"/>
            <w:vAlign w:val="center"/>
          </w:tcPr>
          <w:p w14:paraId="0FF5A196" w14:textId="72223701" w:rsidR="00AE158B" w:rsidRDefault="003D2DDA" w:rsidP="003D2DDA">
            <w:pPr>
              <w:pStyle w:val="TableCell"/>
              <w:rPr>
                <w:rFonts w:eastAsiaTheme="minorHAnsi"/>
              </w:rPr>
            </w:pPr>
            <w:r>
              <w:rPr>
                <w:rFonts w:eastAsiaTheme="minorHAnsi"/>
              </w:rPr>
              <w:t>T</w:t>
            </w:r>
            <w:r w:rsidRPr="003D2DDA">
              <w:rPr>
                <w:rFonts w:eastAsiaTheme="minorHAnsi"/>
              </w:rPr>
              <w:t>he humic substances</w:t>
            </w:r>
            <w:r>
              <w:rPr>
                <w:rFonts w:eastAsiaTheme="minorHAnsi"/>
              </w:rPr>
              <w:t xml:space="preserve"> </w:t>
            </w:r>
            <w:r w:rsidRPr="003D2DDA">
              <w:rPr>
                <w:rFonts w:eastAsiaTheme="minorHAnsi"/>
              </w:rPr>
              <w:t>were not removed by the BCF</w:t>
            </w:r>
            <w:r w:rsidR="00B36A85">
              <w:rPr>
                <w:rFonts w:eastAsiaTheme="minorHAnsi"/>
              </w:rPr>
              <w:t xml:space="preserve"> </w:t>
            </w:r>
            <w:r w:rsidRPr="003D2DDA">
              <w:rPr>
                <w:rFonts w:eastAsiaTheme="minorHAnsi"/>
              </w:rPr>
              <w:t>pretreatment; the concentrations were essentially identical regardless of</w:t>
            </w:r>
            <w:r>
              <w:rPr>
                <w:rFonts w:eastAsiaTheme="minorHAnsi"/>
              </w:rPr>
              <w:t xml:space="preserve"> </w:t>
            </w:r>
            <w:r w:rsidRPr="003D2DDA">
              <w:rPr>
                <w:rFonts w:eastAsiaTheme="minorHAnsi"/>
              </w:rPr>
              <w:t>the contact time. By comparison, the biopolymer was removed ~30% by the BCF pretreatment, even at</w:t>
            </w:r>
            <w:r>
              <w:rPr>
                <w:rFonts w:eastAsiaTheme="minorHAnsi"/>
              </w:rPr>
              <w:t xml:space="preserve"> </w:t>
            </w:r>
            <w:r w:rsidRPr="003D2DDA">
              <w:rPr>
                <w:rFonts w:eastAsiaTheme="minorHAnsi"/>
              </w:rPr>
              <w:t>the very low temperature of 5</w:t>
            </w:r>
            <w:r w:rsidR="00B36A85">
              <w:rPr>
                <w:rFonts w:eastAsiaTheme="minorHAnsi" w:cs="Calibri"/>
              </w:rPr>
              <w:t>°</w:t>
            </w:r>
            <w:r w:rsidRPr="003D2DDA">
              <w:rPr>
                <w:rFonts w:eastAsiaTheme="minorHAnsi"/>
              </w:rPr>
              <w:t>C.</w:t>
            </w:r>
          </w:p>
          <w:p w14:paraId="213DD7A8" w14:textId="631B41F7" w:rsidR="00B36A85" w:rsidRPr="00B36A85" w:rsidRDefault="00B36A85" w:rsidP="003D2DDA">
            <w:pPr>
              <w:pStyle w:val="TableCell"/>
              <w:rPr>
                <w:rFonts w:eastAsiaTheme="minorHAnsi"/>
              </w:rPr>
            </w:pPr>
            <w:r>
              <w:rPr>
                <w:rFonts w:eastAsiaTheme="minorHAnsi"/>
              </w:rPr>
              <w:t xml:space="preserve">Effectiveness on ammonia </w:t>
            </w:r>
            <w:r>
              <w:rPr>
                <w:rFonts w:eastAsiaTheme="minorHAnsi"/>
                <w:i/>
                <w:iCs/>
              </w:rPr>
              <w:t>per se</w:t>
            </w:r>
            <w:r>
              <w:rPr>
                <w:rFonts w:eastAsiaTheme="minorHAnsi"/>
              </w:rPr>
              <w:t xml:space="preserve"> not discussed. </w:t>
            </w:r>
          </w:p>
        </w:tc>
      </w:tr>
      <w:tr w:rsidR="00AE158B" w14:paraId="6C7E9DA4" w14:textId="77777777" w:rsidTr="00A615CB">
        <w:trPr>
          <w:trHeight w:val="389"/>
        </w:trPr>
        <w:tc>
          <w:tcPr>
            <w:tcW w:w="1437" w:type="dxa"/>
            <w:vMerge/>
          </w:tcPr>
          <w:p w14:paraId="447C3898" w14:textId="77777777" w:rsidR="00AE158B" w:rsidRDefault="00AE158B" w:rsidP="00A615CB">
            <w:pPr>
              <w:pStyle w:val="TableCell"/>
              <w:rPr>
                <w:rFonts w:eastAsiaTheme="minorHAnsi"/>
              </w:rPr>
            </w:pPr>
          </w:p>
        </w:tc>
        <w:tc>
          <w:tcPr>
            <w:tcW w:w="2835" w:type="dxa"/>
            <w:vAlign w:val="center"/>
          </w:tcPr>
          <w:p w14:paraId="6C93EC18" w14:textId="77777777" w:rsidR="00AE158B" w:rsidRDefault="00AE158B" w:rsidP="00A615CB">
            <w:pPr>
              <w:pStyle w:val="TableCell"/>
              <w:rPr>
                <w:rFonts w:eastAsiaTheme="minorHAnsi"/>
              </w:rPr>
            </w:pPr>
            <w:r>
              <w:rPr>
                <w:rFonts w:eastAsiaTheme="minorHAnsi"/>
              </w:rPr>
              <w:t>Any special conditions?</w:t>
            </w:r>
          </w:p>
        </w:tc>
        <w:tc>
          <w:tcPr>
            <w:tcW w:w="5649" w:type="dxa"/>
            <w:vAlign w:val="center"/>
          </w:tcPr>
          <w:p w14:paraId="01D53C80" w14:textId="77777777" w:rsidR="00AE158B" w:rsidRDefault="00AE158B" w:rsidP="00A615CB">
            <w:pPr>
              <w:pStyle w:val="TableCell"/>
              <w:rPr>
                <w:rFonts w:eastAsiaTheme="minorHAnsi"/>
              </w:rPr>
            </w:pPr>
            <w:r>
              <w:rPr>
                <w:rFonts w:eastAsiaTheme="minorHAnsi"/>
              </w:rPr>
              <w:t>-</w:t>
            </w:r>
          </w:p>
        </w:tc>
      </w:tr>
      <w:tr w:rsidR="00AE158B" w14:paraId="5FBFEDAE" w14:textId="77777777" w:rsidTr="00A615CB">
        <w:trPr>
          <w:trHeight w:val="389"/>
        </w:trPr>
        <w:tc>
          <w:tcPr>
            <w:tcW w:w="1437" w:type="dxa"/>
            <w:vMerge/>
          </w:tcPr>
          <w:p w14:paraId="50727DB0" w14:textId="77777777" w:rsidR="00AE158B" w:rsidRDefault="00AE158B" w:rsidP="00A615CB">
            <w:pPr>
              <w:pStyle w:val="TableCell"/>
              <w:rPr>
                <w:rFonts w:eastAsiaTheme="minorHAnsi"/>
              </w:rPr>
            </w:pPr>
          </w:p>
        </w:tc>
        <w:tc>
          <w:tcPr>
            <w:tcW w:w="2835" w:type="dxa"/>
            <w:vAlign w:val="center"/>
          </w:tcPr>
          <w:p w14:paraId="534CA313" w14:textId="77777777" w:rsidR="00AE158B" w:rsidRDefault="00AE158B" w:rsidP="00A615CB">
            <w:pPr>
              <w:pStyle w:val="TableCell"/>
              <w:rPr>
                <w:rFonts w:eastAsiaTheme="minorHAnsi"/>
              </w:rPr>
            </w:pPr>
            <w:r>
              <w:rPr>
                <w:rFonts w:eastAsiaTheme="minorHAnsi"/>
              </w:rPr>
              <w:t>Other</w:t>
            </w:r>
          </w:p>
        </w:tc>
        <w:tc>
          <w:tcPr>
            <w:tcW w:w="5649" w:type="dxa"/>
            <w:vAlign w:val="center"/>
          </w:tcPr>
          <w:p w14:paraId="3E18FD73" w14:textId="77777777" w:rsidR="00AE158B" w:rsidRDefault="00AE158B" w:rsidP="00A615CB">
            <w:pPr>
              <w:pStyle w:val="TableCell"/>
              <w:rPr>
                <w:rFonts w:eastAsiaTheme="minorHAnsi"/>
              </w:rPr>
            </w:pPr>
            <w:r>
              <w:rPr>
                <w:rFonts w:eastAsiaTheme="minorHAnsi"/>
              </w:rPr>
              <w:t>-</w:t>
            </w:r>
          </w:p>
        </w:tc>
      </w:tr>
      <w:tr w:rsidR="00AE158B" w14:paraId="24469E73" w14:textId="77777777" w:rsidTr="00A615CB">
        <w:tc>
          <w:tcPr>
            <w:tcW w:w="1437" w:type="dxa"/>
            <w:vMerge w:val="restart"/>
            <w:vAlign w:val="center"/>
          </w:tcPr>
          <w:p w14:paraId="610E224C" w14:textId="77777777" w:rsidR="00AE158B" w:rsidRDefault="00AE158B" w:rsidP="00A615CB">
            <w:pPr>
              <w:pStyle w:val="TableCell"/>
              <w:rPr>
                <w:rFonts w:eastAsiaTheme="minorHAnsi"/>
              </w:rPr>
            </w:pPr>
            <w:r>
              <w:rPr>
                <w:rFonts w:eastAsiaTheme="minorHAnsi"/>
              </w:rPr>
              <w:t>Measurement</w:t>
            </w:r>
          </w:p>
        </w:tc>
        <w:tc>
          <w:tcPr>
            <w:tcW w:w="2835" w:type="dxa"/>
            <w:vAlign w:val="center"/>
          </w:tcPr>
          <w:p w14:paraId="7646A1A3" w14:textId="77777777" w:rsidR="00AE158B" w:rsidRDefault="00AE158B" w:rsidP="00A615CB">
            <w:pPr>
              <w:pStyle w:val="TableCell"/>
              <w:rPr>
                <w:rFonts w:eastAsiaTheme="minorHAnsi"/>
              </w:rPr>
            </w:pPr>
            <w:r>
              <w:rPr>
                <w:rFonts w:eastAsiaTheme="minorHAnsi"/>
              </w:rPr>
              <w:t>Analytical method</w:t>
            </w:r>
          </w:p>
        </w:tc>
        <w:tc>
          <w:tcPr>
            <w:tcW w:w="5649" w:type="dxa"/>
            <w:vAlign w:val="center"/>
          </w:tcPr>
          <w:p w14:paraId="0EB3D6DD" w14:textId="722FCA26" w:rsidR="00AE158B" w:rsidRDefault="00B36A85" w:rsidP="009F7D5F">
            <w:pPr>
              <w:pStyle w:val="TableCell"/>
              <w:rPr>
                <w:rFonts w:eastAsiaTheme="minorHAnsi"/>
              </w:rPr>
            </w:pPr>
            <w:r>
              <w:rPr>
                <w:rFonts w:eastAsiaTheme="minorHAnsi"/>
              </w:rPr>
              <w:t xml:space="preserve">Did not measure ammonia concentrations. </w:t>
            </w:r>
          </w:p>
        </w:tc>
      </w:tr>
      <w:tr w:rsidR="00AE158B" w14:paraId="56CC0638" w14:textId="77777777" w:rsidTr="00A615CB">
        <w:tc>
          <w:tcPr>
            <w:tcW w:w="1437" w:type="dxa"/>
            <w:vMerge/>
          </w:tcPr>
          <w:p w14:paraId="4439642A" w14:textId="77777777" w:rsidR="00AE158B" w:rsidRDefault="00AE158B" w:rsidP="00A615CB">
            <w:pPr>
              <w:pStyle w:val="TableCell"/>
              <w:rPr>
                <w:rFonts w:eastAsiaTheme="minorHAnsi"/>
              </w:rPr>
            </w:pPr>
          </w:p>
        </w:tc>
        <w:tc>
          <w:tcPr>
            <w:tcW w:w="2835" w:type="dxa"/>
            <w:vAlign w:val="center"/>
          </w:tcPr>
          <w:p w14:paraId="68C4768C" w14:textId="4F41A79B" w:rsidR="00AE158B" w:rsidRDefault="00AE158B" w:rsidP="00A615CB">
            <w:pPr>
              <w:pStyle w:val="TableCell"/>
              <w:rPr>
                <w:rFonts w:eastAsiaTheme="minorHAnsi"/>
              </w:rPr>
            </w:pPr>
            <w:r>
              <w:rPr>
                <w:rFonts w:eastAsiaTheme="minorHAnsi"/>
              </w:rPr>
              <w:t>Limit of determination</w:t>
            </w:r>
            <w:r w:rsidR="000A7881">
              <w:rPr>
                <w:rFonts w:eastAsiaTheme="minorHAnsi"/>
              </w:rPr>
              <w:t>/ Limit of Reporting (LOR)</w:t>
            </w:r>
          </w:p>
        </w:tc>
        <w:tc>
          <w:tcPr>
            <w:tcW w:w="5649" w:type="dxa"/>
            <w:vAlign w:val="center"/>
          </w:tcPr>
          <w:p w14:paraId="5404CA26" w14:textId="6C45B9ED" w:rsidR="00B91C9B" w:rsidRDefault="00461510" w:rsidP="00A615CB">
            <w:pPr>
              <w:pStyle w:val="TableCell"/>
              <w:rPr>
                <w:rFonts w:eastAsiaTheme="minorHAnsi"/>
              </w:rPr>
            </w:pPr>
            <w:r>
              <w:rPr>
                <w:rFonts w:eastAsiaTheme="minorHAnsi"/>
              </w:rPr>
              <w:t>-</w:t>
            </w:r>
          </w:p>
        </w:tc>
      </w:tr>
      <w:tr w:rsidR="00AE158B" w14:paraId="06A5864F" w14:textId="77777777" w:rsidTr="00A615CB">
        <w:trPr>
          <w:trHeight w:val="155"/>
        </w:trPr>
        <w:tc>
          <w:tcPr>
            <w:tcW w:w="1437" w:type="dxa"/>
            <w:vMerge/>
          </w:tcPr>
          <w:p w14:paraId="6C177A31" w14:textId="77777777" w:rsidR="00AE158B" w:rsidRDefault="00AE158B" w:rsidP="00A615CB">
            <w:pPr>
              <w:pStyle w:val="TableCell"/>
              <w:rPr>
                <w:rFonts w:eastAsiaTheme="minorHAnsi"/>
              </w:rPr>
            </w:pPr>
          </w:p>
        </w:tc>
        <w:tc>
          <w:tcPr>
            <w:tcW w:w="2835" w:type="dxa"/>
            <w:vAlign w:val="center"/>
          </w:tcPr>
          <w:p w14:paraId="5BB7A090" w14:textId="77777777" w:rsidR="00AE158B" w:rsidRDefault="00AE158B" w:rsidP="00A615CB">
            <w:pPr>
              <w:pStyle w:val="TableCell"/>
              <w:rPr>
                <w:rFonts w:eastAsiaTheme="minorHAnsi"/>
              </w:rPr>
            </w:pPr>
            <w:r>
              <w:rPr>
                <w:rFonts w:eastAsiaTheme="minorHAnsi"/>
              </w:rPr>
              <w:t>Other</w:t>
            </w:r>
          </w:p>
        </w:tc>
        <w:tc>
          <w:tcPr>
            <w:tcW w:w="5649" w:type="dxa"/>
            <w:vAlign w:val="center"/>
          </w:tcPr>
          <w:p w14:paraId="2E978A68" w14:textId="77777777" w:rsidR="00AE158B" w:rsidRDefault="00AE158B" w:rsidP="00A615CB">
            <w:pPr>
              <w:pStyle w:val="TableCell"/>
              <w:rPr>
                <w:rFonts w:eastAsiaTheme="minorHAnsi"/>
              </w:rPr>
            </w:pPr>
            <w:r>
              <w:rPr>
                <w:rFonts w:eastAsiaTheme="minorHAnsi"/>
              </w:rPr>
              <w:t>-</w:t>
            </w:r>
          </w:p>
        </w:tc>
      </w:tr>
      <w:tr w:rsidR="00AE158B" w14:paraId="2D9821DD" w14:textId="77777777" w:rsidTr="00A615CB">
        <w:trPr>
          <w:trHeight w:val="822"/>
        </w:trPr>
        <w:tc>
          <w:tcPr>
            <w:tcW w:w="1437" w:type="dxa"/>
            <w:vAlign w:val="center"/>
          </w:tcPr>
          <w:p w14:paraId="171E45F7" w14:textId="77777777" w:rsidR="00AE158B" w:rsidRDefault="00AE158B" w:rsidP="00A615CB">
            <w:pPr>
              <w:pStyle w:val="TableCell"/>
              <w:rPr>
                <w:rFonts w:eastAsiaTheme="minorHAnsi"/>
              </w:rPr>
            </w:pPr>
            <w:r>
              <w:rPr>
                <w:rFonts w:eastAsiaTheme="minorHAnsi"/>
              </w:rPr>
              <w:t>Additional information</w:t>
            </w:r>
          </w:p>
        </w:tc>
        <w:tc>
          <w:tcPr>
            <w:tcW w:w="2835" w:type="dxa"/>
            <w:vAlign w:val="center"/>
          </w:tcPr>
          <w:p w14:paraId="7F6ED038" w14:textId="77777777" w:rsidR="00AE158B" w:rsidRDefault="00AE158B" w:rsidP="00A615CB">
            <w:pPr>
              <w:pStyle w:val="TableCell"/>
              <w:rPr>
                <w:rFonts w:eastAsiaTheme="minorHAnsi"/>
              </w:rPr>
            </w:pPr>
            <w:r>
              <w:rPr>
                <w:rFonts w:eastAsiaTheme="minorHAnsi"/>
              </w:rPr>
              <w:t>Any additional non-health related information considered important?</w:t>
            </w:r>
          </w:p>
        </w:tc>
        <w:tc>
          <w:tcPr>
            <w:tcW w:w="5649" w:type="dxa"/>
            <w:vAlign w:val="center"/>
          </w:tcPr>
          <w:p w14:paraId="5936FD16" w14:textId="77777777" w:rsidR="00AE158B" w:rsidRDefault="00AE158B" w:rsidP="00A615CB">
            <w:pPr>
              <w:pStyle w:val="TableCell"/>
              <w:rPr>
                <w:rFonts w:eastAsiaTheme="minorHAnsi"/>
              </w:rPr>
            </w:pPr>
            <w:r>
              <w:rPr>
                <w:rFonts w:eastAsiaTheme="minorHAnsi"/>
              </w:rPr>
              <w:t>-</w:t>
            </w:r>
          </w:p>
        </w:tc>
      </w:tr>
      <w:bookmarkEnd w:id="331"/>
    </w:tbl>
    <w:p w14:paraId="3F998F85" w14:textId="77777777" w:rsidR="00AE158B" w:rsidRPr="00AE158B" w:rsidRDefault="00AE158B" w:rsidP="00AE158B">
      <w:pPr>
        <w:pStyle w:val="Text"/>
        <w:rPr>
          <w:rFonts w:eastAsiaTheme="minorHAnsi"/>
        </w:rPr>
      </w:pPr>
    </w:p>
    <w:p w14:paraId="24AD1E53" w14:textId="7E6EA74C" w:rsidR="00AE158B" w:rsidRDefault="00F0072F" w:rsidP="00AE158B">
      <w:pPr>
        <w:pStyle w:val="Heading2"/>
        <w:numPr>
          <w:ilvl w:val="0"/>
          <w:numId w:val="0"/>
        </w:numPr>
        <w:ind w:left="851" w:hanging="851"/>
        <w:rPr>
          <w:rFonts w:eastAsiaTheme="minorHAnsi"/>
        </w:rPr>
      </w:pPr>
      <w:bookmarkStart w:id="332" w:name="_Toc79666838"/>
      <w:bookmarkStart w:id="333" w:name="_Toc80345857"/>
      <w:bookmarkStart w:id="334" w:name="_Toc85614468"/>
      <w:bookmarkStart w:id="335" w:name="_Toc85626556"/>
      <w:bookmarkStart w:id="336" w:name="_Toc100325208"/>
      <w:bookmarkStart w:id="337" w:name="_Toc100325486"/>
      <w:bookmarkStart w:id="338" w:name="_Toc104392850"/>
      <w:bookmarkStart w:id="339" w:name="_Toc106607710"/>
      <w:bookmarkStart w:id="340" w:name="_Hlk78976173"/>
      <w:r>
        <w:rPr>
          <w:rFonts w:eastAsiaTheme="minorHAnsi"/>
        </w:rPr>
        <w:t>Hu</w:t>
      </w:r>
      <w:r w:rsidR="00AE158B">
        <w:rPr>
          <w:rFonts w:eastAsiaTheme="minorHAnsi"/>
        </w:rPr>
        <w:t xml:space="preserve"> </w:t>
      </w:r>
      <w:r w:rsidR="00B36A85">
        <w:rPr>
          <w:rFonts w:eastAsiaTheme="minorHAnsi"/>
        </w:rPr>
        <w:t xml:space="preserve">et al. </w:t>
      </w:r>
      <w:r w:rsidR="00AE158B">
        <w:rPr>
          <w:rFonts w:eastAsiaTheme="minorHAnsi"/>
        </w:rPr>
        <w:t>202</w:t>
      </w:r>
      <w:bookmarkEnd w:id="332"/>
      <w:bookmarkEnd w:id="333"/>
      <w:r>
        <w:rPr>
          <w:rFonts w:eastAsiaTheme="minorHAnsi"/>
        </w:rPr>
        <w:t>0</w:t>
      </w:r>
      <w:bookmarkEnd w:id="334"/>
      <w:bookmarkEnd w:id="335"/>
      <w:bookmarkEnd w:id="336"/>
      <w:bookmarkEnd w:id="337"/>
      <w:bookmarkEnd w:id="338"/>
      <w:bookmarkEnd w:id="339"/>
    </w:p>
    <w:bookmarkEnd w:id="340"/>
    <w:p w14:paraId="7A8D6341" w14:textId="77777777" w:rsidR="00D05D83" w:rsidRPr="00D05D83" w:rsidRDefault="00D05D83" w:rsidP="00D05D83">
      <w:pPr>
        <w:pStyle w:val="Text"/>
        <w:rPr>
          <w:rFonts w:eastAsiaTheme="minorHAnsi"/>
        </w:rPr>
      </w:pPr>
    </w:p>
    <w:tbl>
      <w:tblPr>
        <w:tblStyle w:val="SLRTable"/>
        <w:tblW w:w="9921" w:type="dxa"/>
        <w:tblLook w:val="04A0" w:firstRow="1" w:lastRow="0" w:firstColumn="1" w:lastColumn="0" w:noHBand="0" w:noVBand="1"/>
      </w:tblPr>
      <w:tblGrid>
        <w:gridCol w:w="1437"/>
        <w:gridCol w:w="2835"/>
        <w:gridCol w:w="5649"/>
      </w:tblGrid>
      <w:tr w:rsidR="00AE158B" w:rsidRPr="00D51D2F" w14:paraId="52A76B64" w14:textId="77777777" w:rsidTr="00A615CB">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3EEE2FAA" w14:textId="0912909A" w:rsidR="00AE158B" w:rsidRPr="00981735" w:rsidRDefault="005B352B" w:rsidP="00A615CB">
            <w:pPr>
              <w:pStyle w:val="TableHead"/>
              <w:rPr>
                <w:rFonts w:asciiTheme="minorHAnsi" w:eastAsiaTheme="minorHAnsi" w:hAnsiTheme="minorHAnsi" w:cstheme="minorHAnsi"/>
                <w:b/>
                <w:i/>
                <w:iCs/>
                <w:color w:val="404040" w:themeColor="text1" w:themeTint="BF"/>
                <w:szCs w:val="20"/>
              </w:rPr>
            </w:pPr>
            <w:bookmarkStart w:id="341" w:name="_Hlk84861585"/>
            <w:bookmarkStart w:id="342" w:name="_Hlk78976187"/>
            <w:r w:rsidRPr="00981735">
              <w:rPr>
                <w:rFonts w:asciiTheme="minorHAnsi" w:eastAsiaTheme="minorHAnsi" w:hAnsiTheme="minorHAnsi" w:cstheme="minorHAnsi"/>
                <w:b/>
                <w:i/>
                <w:iCs/>
                <w:color w:val="404040" w:themeColor="text1" w:themeTint="BF"/>
                <w:szCs w:val="20"/>
              </w:rPr>
              <w:t>Hu J., Zhao Y., Yang W., Wang J., Liu H., Zheng P. and Hu B. (2020). Surface ammonium loading rate shifts ammonia-oxidizing communities in surface water-fed rapid sand filters. FEMS Microbiology Ecology 96(10): fiaa179.</w:t>
            </w:r>
            <w:bookmarkEnd w:id="341"/>
          </w:p>
        </w:tc>
      </w:tr>
      <w:tr w:rsidR="00AE158B" w14:paraId="151F582C" w14:textId="77777777" w:rsidTr="00A615CB">
        <w:tc>
          <w:tcPr>
            <w:tcW w:w="1437" w:type="dxa"/>
            <w:vMerge w:val="restart"/>
            <w:vAlign w:val="center"/>
          </w:tcPr>
          <w:p w14:paraId="7BCFC4F9" w14:textId="77777777" w:rsidR="00AE158B" w:rsidRDefault="00AE158B" w:rsidP="00A615CB">
            <w:pPr>
              <w:pStyle w:val="TableCell"/>
              <w:rPr>
                <w:rFonts w:eastAsiaTheme="minorHAnsi"/>
              </w:rPr>
            </w:pPr>
            <w:r>
              <w:rPr>
                <w:rFonts w:eastAsiaTheme="minorHAnsi"/>
              </w:rPr>
              <w:t>General Description</w:t>
            </w:r>
          </w:p>
        </w:tc>
        <w:tc>
          <w:tcPr>
            <w:tcW w:w="2835" w:type="dxa"/>
            <w:vAlign w:val="center"/>
          </w:tcPr>
          <w:p w14:paraId="6CC48901" w14:textId="7F1B4BD9" w:rsidR="00AE158B" w:rsidRDefault="00B36A85" w:rsidP="00A615CB">
            <w:pPr>
              <w:pStyle w:val="TableCell"/>
              <w:rPr>
                <w:rFonts w:eastAsiaTheme="minorHAnsi"/>
              </w:rPr>
            </w:pPr>
            <w:r>
              <w:rPr>
                <w:rFonts w:eastAsiaTheme="minorHAnsi"/>
              </w:rPr>
              <w:t>General</w:t>
            </w:r>
          </w:p>
        </w:tc>
        <w:tc>
          <w:tcPr>
            <w:tcW w:w="5649" w:type="dxa"/>
            <w:vAlign w:val="center"/>
          </w:tcPr>
          <w:p w14:paraId="4AC8D1A4" w14:textId="7B0505A2" w:rsidR="00AE158B" w:rsidRDefault="00770451" w:rsidP="00770451">
            <w:pPr>
              <w:pStyle w:val="TableCell"/>
              <w:rPr>
                <w:rFonts w:eastAsiaTheme="minorHAnsi"/>
              </w:rPr>
            </w:pPr>
            <w:r w:rsidRPr="00770451">
              <w:rPr>
                <w:rFonts w:eastAsiaTheme="minorHAnsi"/>
              </w:rPr>
              <w:t>Nitrification is important in drinking water treatment plants (DWTPs) for ammonia removal and is widely considered as a</w:t>
            </w:r>
            <w:r>
              <w:rPr>
                <w:rFonts w:eastAsiaTheme="minorHAnsi"/>
              </w:rPr>
              <w:t xml:space="preserve"> </w:t>
            </w:r>
            <w:r w:rsidRPr="00770451">
              <w:rPr>
                <w:rFonts w:eastAsiaTheme="minorHAnsi"/>
              </w:rPr>
              <w:t>stepwise process mediated by ammonia- and nitrite-oxidi</w:t>
            </w:r>
            <w:r w:rsidR="00B36A85">
              <w:rPr>
                <w:rFonts w:eastAsiaTheme="minorHAnsi"/>
              </w:rPr>
              <w:t>s</w:t>
            </w:r>
            <w:r w:rsidRPr="00770451">
              <w:rPr>
                <w:rFonts w:eastAsiaTheme="minorHAnsi"/>
              </w:rPr>
              <w:t>ing</w:t>
            </w:r>
            <w:r>
              <w:rPr>
                <w:rFonts w:eastAsiaTheme="minorHAnsi"/>
              </w:rPr>
              <w:t xml:space="preserve"> </w:t>
            </w:r>
            <w:r w:rsidRPr="00770451">
              <w:rPr>
                <w:rFonts w:eastAsiaTheme="minorHAnsi"/>
              </w:rPr>
              <w:t>microorganisms. The recent discovery of complete ammonia</w:t>
            </w:r>
            <w:r>
              <w:rPr>
                <w:rFonts w:eastAsiaTheme="minorHAnsi"/>
              </w:rPr>
              <w:t xml:space="preserve"> </w:t>
            </w:r>
            <w:r w:rsidRPr="00770451">
              <w:rPr>
                <w:rFonts w:eastAsiaTheme="minorHAnsi"/>
              </w:rPr>
              <w:t>oxidi</w:t>
            </w:r>
            <w:r w:rsidR="00B36A85">
              <w:rPr>
                <w:rFonts w:eastAsiaTheme="minorHAnsi"/>
              </w:rPr>
              <w:t>s</w:t>
            </w:r>
            <w:r w:rsidRPr="00770451">
              <w:rPr>
                <w:rFonts w:eastAsiaTheme="minorHAnsi"/>
              </w:rPr>
              <w:t>ers (comammox) has challenged the long-held assumption that the division of metabolic labo</w:t>
            </w:r>
            <w:r w:rsidR="00B36A85">
              <w:rPr>
                <w:rFonts w:eastAsiaTheme="minorHAnsi"/>
              </w:rPr>
              <w:t>u</w:t>
            </w:r>
            <w:r w:rsidRPr="00770451">
              <w:rPr>
                <w:rFonts w:eastAsiaTheme="minorHAnsi"/>
              </w:rPr>
              <w:t>r in nitrification is</w:t>
            </w:r>
            <w:r>
              <w:rPr>
                <w:rFonts w:eastAsiaTheme="minorHAnsi"/>
              </w:rPr>
              <w:t xml:space="preserve"> </w:t>
            </w:r>
            <w:r w:rsidRPr="00770451">
              <w:rPr>
                <w:rFonts w:eastAsiaTheme="minorHAnsi"/>
              </w:rPr>
              <w:t>obligate</w:t>
            </w:r>
            <w:r w:rsidR="00B36A85">
              <w:rPr>
                <w:rFonts w:eastAsiaTheme="minorHAnsi"/>
              </w:rPr>
              <w:t>.</w:t>
            </w:r>
          </w:p>
        </w:tc>
      </w:tr>
      <w:tr w:rsidR="00AE158B" w14:paraId="03CDD0C4" w14:textId="77777777" w:rsidTr="00A615CB">
        <w:tc>
          <w:tcPr>
            <w:tcW w:w="1437" w:type="dxa"/>
            <w:vMerge/>
          </w:tcPr>
          <w:p w14:paraId="6E86506C" w14:textId="77777777" w:rsidR="00AE158B" w:rsidRDefault="00AE158B" w:rsidP="00A615CB">
            <w:pPr>
              <w:pStyle w:val="TableCell"/>
              <w:rPr>
                <w:rFonts w:eastAsiaTheme="minorHAnsi"/>
              </w:rPr>
            </w:pPr>
          </w:p>
        </w:tc>
        <w:tc>
          <w:tcPr>
            <w:tcW w:w="2835" w:type="dxa"/>
            <w:vAlign w:val="center"/>
          </w:tcPr>
          <w:p w14:paraId="31C8212B" w14:textId="77777777" w:rsidR="00AE158B" w:rsidRDefault="00AE158B" w:rsidP="00A615CB">
            <w:pPr>
              <w:pStyle w:val="TableCell"/>
              <w:rPr>
                <w:rFonts w:eastAsiaTheme="minorHAnsi"/>
              </w:rPr>
            </w:pPr>
            <w:r>
              <w:rPr>
                <w:rFonts w:eastAsiaTheme="minorHAnsi"/>
              </w:rPr>
              <w:t>Sources in drinking water</w:t>
            </w:r>
          </w:p>
        </w:tc>
        <w:tc>
          <w:tcPr>
            <w:tcW w:w="5649" w:type="dxa"/>
            <w:vAlign w:val="center"/>
          </w:tcPr>
          <w:p w14:paraId="65AD31AE" w14:textId="6C8EAF6B" w:rsidR="00CF7CDB" w:rsidRDefault="00AE158B" w:rsidP="00CF7CDB">
            <w:pPr>
              <w:pStyle w:val="TableCell"/>
              <w:rPr>
                <w:rFonts w:eastAsiaTheme="minorHAnsi"/>
              </w:rPr>
            </w:pPr>
            <w:r>
              <w:rPr>
                <w:rFonts w:eastAsiaTheme="minorHAnsi"/>
              </w:rPr>
              <w:t>-</w:t>
            </w:r>
          </w:p>
          <w:p w14:paraId="4057CFDB" w14:textId="068BBD23" w:rsidR="00AE158B" w:rsidRDefault="00AE158B" w:rsidP="00A615CB">
            <w:pPr>
              <w:pStyle w:val="TableCell"/>
              <w:rPr>
                <w:rFonts w:eastAsiaTheme="minorHAnsi"/>
              </w:rPr>
            </w:pPr>
          </w:p>
        </w:tc>
      </w:tr>
      <w:tr w:rsidR="00AE158B" w14:paraId="6948CCD0" w14:textId="77777777" w:rsidTr="00A615CB">
        <w:trPr>
          <w:trHeight w:val="345"/>
        </w:trPr>
        <w:tc>
          <w:tcPr>
            <w:tcW w:w="1437" w:type="dxa"/>
            <w:vMerge/>
          </w:tcPr>
          <w:p w14:paraId="09CE9844" w14:textId="77777777" w:rsidR="00AE158B" w:rsidRDefault="00AE158B" w:rsidP="00A615CB">
            <w:pPr>
              <w:pStyle w:val="TableCell"/>
              <w:rPr>
                <w:rFonts w:eastAsiaTheme="minorHAnsi"/>
              </w:rPr>
            </w:pPr>
          </w:p>
        </w:tc>
        <w:tc>
          <w:tcPr>
            <w:tcW w:w="2835" w:type="dxa"/>
            <w:vAlign w:val="center"/>
          </w:tcPr>
          <w:p w14:paraId="55B430DC" w14:textId="77777777" w:rsidR="00AE158B" w:rsidRDefault="00AE158B" w:rsidP="00A615CB">
            <w:pPr>
              <w:pStyle w:val="TableCell"/>
              <w:rPr>
                <w:rFonts w:eastAsiaTheme="minorHAnsi"/>
              </w:rPr>
            </w:pPr>
            <w:r>
              <w:rPr>
                <w:rFonts w:eastAsiaTheme="minorHAnsi"/>
              </w:rPr>
              <w:t xml:space="preserve">Other </w:t>
            </w:r>
          </w:p>
        </w:tc>
        <w:tc>
          <w:tcPr>
            <w:tcW w:w="5649" w:type="dxa"/>
            <w:vAlign w:val="center"/>
          </w:tcPr>
          <w:p w14:paraId="7CC33EAF" w14:textId="513E8F06" w:rsidR="00AE158B" w:rsidRDefault="00AE158B" w:rsidP="00A615CB">
            <w:pPr>
              <w:pStyle w:val="TableCell"/>
              <w:rPr>
                <w:rFonts w:eastAsiaTheme="minorHAnsi"/>
              </w:rPr>
            </w:pPr>
          </w:p>
        </w:tc>
      </w:tr>
      <w:tr w:rsidR="00AE158B" w14:paraId="5EEFF553" w14:textId="77777777" w:rsidTr="00A615CB">
        <w:tc>
          <w:tcPr>
            <w:tcW w:w="1437" w:type="dxa"/>
            <w:vMerge w:val="restart"/>
            <w:vAlign w:val="center"/>
          </w:tcPr>
          <w:p w14:paraId="28E6308A" w14:textId="77777777" w:rsidR="00AE158B" w:rsidRDefault="00AE158B" w:rsidP="00A615CB">
            <w:pPr>
              <w:pStyle w:val="TableCell"/>
              <w:rPr>
                <w:rFonts w:eastAsiaTheme="minorHAnsi"/>
              </w:rPr>
            </w:pPr>
            <w:r>
              <w:rPr>
                <w:rFonts w:eastAsiaTheme="minorHAnsi"/>
              </w:rPr>
              <w:lastRenderedPageBreak/>
              <w:t>Treatment of drinking water</w:t>
            </w:r>
          </w:p>
        </w:tc>
        <w:tc>
          <w:tcPr>
            <w:tcW w:w="2835" w:type="dxa"/>
            <w:vAlign w:val="center"/>
          </w:tcPr>
          <w:p w14:paraId="21E0E3F8" w14:textId="77777777" w:rsidR="00AE158B" w:rsidRDefault="00AE158B" w:rsidP="00A615CB">
            <w:pPr>
              <w:pStyle w:val="TableCell"/>
              <w:rPr>
                <w:rFonts w:eastAsiaTheme="minorHAnsi"/>
              </w:rPr>
            </w:pPr>
            <w:r>
              <w:rPr>
                <w:rFonts w:eastAsiaTheme="minorHAnsi"/>
              </w:rPr>
              <w:t>Treatment technology</w:t>
            </w:r>
          </w:p>
        </w:tc>
        <w:tc>
          <w:tcPr>
            <w:tcW w:w="5649" w:type="dxa"/>
            <w:vAlign w:val="center"/>
          </w:tcPr>
          <w:p w14:paraId="62E0A392" w14:textId="06EDE107" w:rsidR="00AE158B" w:rsidRDefault="00B36A85" w:rsidP="00770451">
            <w:pPr>
              <w:pStyle w:val="TableCell"/>
              <w:rPr>
                <w:rFonts w:eastAsiaTheme="minorHAnsi"/>
              </w:rPr>
            </w:pPr>
            <w:r>
              <w:rPr>
                <w:rFonts w:eastAsiaTheme="minorHAnsi"/>
              </w:rPr>
              <w:t>Study explored relative importance of c</w:t>
            </w:r>
            <w:r w:rsidR="00770451" w:rsidRPr="00770451">
              <w:rPr>
                <w:rFonts w:eastAsiaTheme="minorHAnsi"/>
              </w:rPr>
              <w:t>omammox Nitrospira, canonical ammonia-oxidi</w:t>
            </w:r>
            <w:r>
              <w:rPr>
                <w:rFonts w:eastAsiaTheme="minorHAnsi"/>
              </w:rPr>
              <w:t>s</w:t>
            </w:r>
            <w:r w:rsidR="00770451" w:rsidRPr="00770451">
              <w:rPr>
                <w:rFonts w:eastAsiaTheme="minorHAnsi"/>
              </w:rPr>
              <w:t>ing archaea (AOA) and bacteria (AOB) in 12 surface</w:t>
            </w:r>
            <w:r w:rsidR="00770451">
              <w:rPr>
                <w:rFonts w:eastAsiaTheme="minorHAnsi"/>
              </w:rPr>
              <w:t xml:space="preserve"> </w:t>
            </w:r>
            <w:r w:rsidR="00770451" w:rsidRPr="00770451">
              <w:rPr>
                <w:rFonts w:eastAsiaTheme="minorHAnsi"/>
              </w:rPr>
              <w:t>water-fed rapid sand filters (RSFs</w:t>
            </w:r>
            <w:r w:rsidR="00770451">
              <w:rPr>
                <w:rFonts w:eastAsiaTheme="minorHAnsi"/>
              </w:rPr>
              <w:t>).</w:t>
            </w:r>
          </w:p>
        </w:tc>
      </w:tr>
      <w:tr w:rsidR="00AE158B" w14:paraId="2211015D" w14:textId="77777777" w:rsidTr="00A615CB">
        <w:tc>
          <w:tcPr>
            <w:tcW w:w="1437" w:type="dxa"/>
            <w:vMerge/>
          </w:tcPr>
          <w:p w14:paraId="36A35076" w14:textId="77777777" w:rsidR="00AE158B" w:rsidRDefault="00AE158B" w:rsidP="00A615CB">
            <w:pPr>
              <w:pStyle w:val="TableCell"/>
              <w:rPr>
                <w:rFonts w:eastAsiaTheme="minorHAnsi"/>
              </w:rPr>
            </w:pPr>
          </w:p>
        </w:tc>
        <w:tc>
          <w:tcPr>
            <w:tcW w:w="2835" w:type="dxa"/>
            <w:vAlign w:val="center"/>
          </w:tcPr>
          <w:p w14:paraId="32529A81" w14:textId="77777777" w:rsidR="00AE158B" w:rsidRDefault="00AE158B" w:rsidP="00A615CB">
            <w:pPr>
              <w:pStyle w:val="TableCell"/>
              <w:rPr>
                <w:rFonts w:eastAsiaTheme="minorHAnsi"/>
              </w:rPr>
            </w:pPr>
            <w:r>
              <w:rPr>
                <w:rFonts w:eastAsiaTheme="minorHAnsi"/>
              </w:rPr>
              <w:t>Effectiveness</w:t>
            </w:r>
          </w:p>
        </w:tc>
        <w:tc>
          <w:tcPr>
            <w:tcW w:w="5649" w:type="dxa"/>
            <w:vAlign w:val="center"/>
          </w:tcPr>
          <w:p w14:paraId="24E7A8C3" w14:textId="2837DD4C" w:rsidR="00AE158B" w:rsidRDefault="00B36A85" w:rsidP="00B36A85">
            <w:pPr>
              <w:pStyle w:val="TableCell"/>
              <w:rPr>
                <w:rFonts w:eastAsiaTheme="minorHAnsi"/>
              </w:rPr>
            </w:pPr>
            <w:r>
              <w:rPr>
                <w:rFonts w:eastAsiaTheme="minorHAnsi"/>
              </w:rPr>
              <w:t>A</w:t>
            </w:r>
            <w:r w:rsidRPr="00B36A85">
              <w:rPr>
                <w:rFonts w:eastAsiaTheme="minorHAnsi"/>
              </w:rPr>
              <w:t>ll three ammonia-oxidi</w:t>
            </w:r>
            <w:r>
              <w:rPr>
                <w:rFonts w:eastAsiaTheme="minorHAnsi"/>
              </w:rPr>
              <w:t>s</w:t>
            </w:r>
            <w:r w:rsidRPr="00B36A85">
              <w:rPr>
                <w:rFonts w:eastAsiaTheme="minorHAnsi"/>
              </w:rPr>
              <w:t>ing guilds had the</w:t>
            </w:r>
            <w:r>
              <w:rPr>
                <w:rFonts w:eastAsiaTheme="minorHAnsi"/>
              </w:rPr>
              <w:t xml:space="preserve"> </w:t>
            </w:r>
            <w:r w:rsidRPr="00B36A85">
              <w:rPr>
                <w:rFonts w:eastAsiaTheme="minorHAnsi"/>
              </w:rPr>
              <w:t>potential to dominate nitrification in DWTPs. Spearman’s correlation and redundancy analysis revealed that the surface</w:t>
            </w:r>
            <w:r>
              <w:rPr>
                <w:rFonts w:eastAsiaTheme="minorHAnsi"/>
              </w:rPr>
              <w:t xml:space="preserve"> </w:t>
            </w:r>
            <w:r w:rsidRPr="00B36A85">
              <w:rPr>
                <w:rFonts w:eastAsiaTheme="minorHAnsi"/>
              </w:rPr>
              <w:t>ammonium loading rate (SLR) was the key environmental factor influencing ammonia-oxidi</w:t>
            </w:r>
            <w:r>
              <w:rPr>
                <w:rFonts w:eastAsiaTheme="minorHAnsi"/>
              </w:rPr>
              <w:t>s</w:t>
            </w:r>
            <w:r w:rsidRPr="00B36A85">
              <w:rPr>
                <w:rFonts w:eastAsiaTheme="minorHAnsi"/>
              </w:rPr>
              <w:t>ing communities.</w:t>
            </w:r>
            <w:r>
              <w:rPr>
                <w:rFonts w:eastAsiaTheme="minorHAnsi"/>
              </w:rPr>
              <w:t xml:space="preserve"> </w:t>
            </w:r>
            <w:r w:rsidRPr="00B36A85">
              <w:rPr>
                <w:rFonts w:eastAsiaTheme="minorHAnsi"/>
              </w:rPr>
              <w:t>Comammox</w:t>
            </w:r>
            <w:r>
              <w:rPr>
                <w:rFonts w:eastAsiaTheme="minorHAnsi"/>
              </w:rPr>
              <w:t xml:space="preserve"> </w:t>
            </w:r>
            <w:r w:rsidRPr="00B36A85">
              <w:rPr>
                <w:rFonts w:eastAsiaTheme="minorHAnsi"/>
              </w:rPr>
              <w:t xml:space="preserve">Nitrospira were likely to dominate the nitrification under a higher SLR. </w:t>
            </w:r>
          </w:p>
          <w:p w14:paraId="25FE2653" w14:textId="5A6F4C0D" w:rsidR="003D17AE" w:rsidRPr="003D17AE" w:rsidRDefault="003D17AE" w:rsidP="00B36A85">
            <w:pPr>
              <w:pStyle w:val="TableCell"/>
              <w:rPr>
                <w:rFonts w:eastAsiaTheme="minorHAnsi"/>
              </w:rPr>
            </w:pPr>
            <w:r>
              <w:rPr>
                <w:rFonts w:eastAsiaTheme="minorHAnsi"/>
              </w:rPr>
              <w:t xml:space="preserve">Effectiveness on reducing ammonia concentrations </w:t>
            </w:r>
            <w:r>
              <w:rPr>
                <w:rFonts w:eastAsiaTheme="minorHAnsi"/>
                <w:i/>
                <w:iCs/>
              </w:rPr>
              <w:t>per se</w:t>
            </w:r>
            <w:r>
              <w:rPr>
                <w:rFonts w:eastAsiaTheme="minorHAnsi"/>
              </w:rPr>
              <w:t xml:space="preserve"> not discussed. </w:t>
            </w:r>
          </w:p>
        </w:tc>
      </w:tr>
      <w:tr w:rsidR="00AE158B" w14:paraId="4DF2112B" w14:textId="77777777" w:rsidTr="00A615CB">
        <w:trPr>
          <w:trHeight w:val="389"/>
        </w:trPr>
        <w:tc>
          <w:tcPr>
            <w:tcW w:w="1437" w:type="dxa"/>
            <w:vMerge/>
          </w:tcPr>
          <w:p w14:paraId="016E2401" w14:textId="77777777" w:rsidR="00AE158B" w:rsidRDefault="00AE158B" w:rsidP="00A615CB">
            <w:pPr>
              <w:pStyle w:val="TableCell"/>
              <w:rPr>
                <w:rFonts w:eastAsiaTheme="minorHAnsi"/>
              </w:rPr>
            </w:pPr>
          </w:p>
        </w:tc>
        <w:tc>
          <w:tcPr>
            <w:tcW w:w="2835" w:type="dxa"/>
            <w:vAlign w:val="center"/>
          </w:tcPr>
          <w:p w14:paraId="7967FE52" w14:textId="77777777" w:rsidR="00AE158B" w:rsidRDefault="00AE158B" w:rsidP="00A615CB">
            <w:pPr>
              <w:pStyle w:val="TableCell"/>
              <w:rPr>
                <w:rFonts w:eastAsiaTheme="minorHAnsi"/>
              </w:rPr>
            </w:pPr>
            <w:r>
              <w:rPr>
                <w:rFonts w:eastAsiaTheme="minorHAnsi"/>
              </w:rPr>
              <w:t>Any special conditions?</w:t>
            </w:r>
          </w:p>
        </w:tc>
        <w:tc>
          <w:tcPr>
            <w:tcW w:w="5649" w:type="dxa"/>
            <w:vAlign w:val="center"/>
          </w:tcPr>
          <w:p w14:paraId="25948654" w14:textId="77777777" w:rsidR="00AE158B" w:rsidRDefault="00AE158B" w:rsidP="00A615CB">
            <w:pPr>
              <w:pStyle w:val="TableCell"/>
              <w:rPr>
                <w:rFonts w:eastAsiaTheme="minorHAnsi"/>
              </w:rPr>
            </w:pPr>
            <w:r>
              <w:rPr>
                <w:rFonts w:eastAsiaTheme="minorHAnsi"/>
              </w:rPr>
              <w:t>-</w:t>
            </w:r>
          </w:p>
        </w:tc>
      </w:tr>
      <w:tr w:rsidR="00AE158B" w14:paraId="1F81A30D" w14:textId="77777777" w:rsidTr="00A615CB">
        <w:trPr>
          <w:trHeight w:val="389"/>
        </w:trPr>
        <w:tc>
          <w:tcPr>
            <w:tcW w:w="1437" w:type="dxa"/>
            <w:vMerge/>
          </w:tcPr>
          <w:p w14:paraId="5A89717E" w14:textId="77777777" w:rsidR="00AE158B" w:rsidRDefault="00AE158B" w:rsidP="00A615CB">
            <w:pPr>
              <w:pStyle w:val="TableCell"/>
              <w:rPr>
                <w:rFonts w:eastAsiaTheme="minorHAnsi"/>
              </w:rPr>
            </w:pPr>
          </w:p>
        </w:tc>
        <w:tc>
          <w:tcPr>
            <w:tcW w:w="2835" w:type="dxa"/>
            <w:vAlign w:val="center"/>
          </w:tcPr>
          <w:p w14:paraId="65D3C490" w14:textId="77777777" w:rsidR="00AE158B" w:rsidRDefault="00AE158B" w:rsidP="00A615CB">
            <w:pPr>
              <w:pStyle w:val="TableCell"/>
              <w:rPr>
                <w:rFonts w:eastAsiaTheme="minorHAnsi"/>
              </w:rPr>
            </w:pPr>
            <w:r>
              <w:rPr>
                <w:rFonts w:eastAsiaTheme="minorHAnsi"/>
              </w:rPr>
              <w:t>Other</w:t>
            </w:r>
          </w:p>
        </w:tc>
        <w:tc>
          <w:tcPr>
            <w:tcW w:w="5649" w:type="dxa"/>
            <w:vAlign w:val="center"/>
          </w:tcPr>
          <w:p w14:paraId="0828C7B2" w14:textId="02316FC0" w:rsidR="00AE158B" w:rsidRDefault="003D17AE" w:rsidP="003D17AE">
            <w:pPr>
              <w:pStyle w:val="TableCell"/>
              <w:rPr>
                <w:rFonts w:eastAsiaTheme="minorHAnsi"/>
              </w:rPr>
            </w:pPr>
            <w:r>
              <w:rPr>
                <w:rFonts w:eastAsiaTheme="minorHAnsi"/>
              </w:rPr>
              <w:t xml:space="preserve">This study is not highlighting a new technique, rather it is looking at </w:t>
            </w:r>
            <w:r w:rsidRPr="003D17AE">
              <w:rPr>
                <w:rFonts w:eastAsiaTheme="minorHAnsi"/>
              </w:rPr>
              <w:t>understand</w:t>
            </w:r>
            <w:r>
              <w:rPr>
                <w:rFonts w:eastAsiaTheme="minorHAnsi"/>
              </w:rPr>
              <w:t>ing</w:t>
            </w:r>
            <w:r w:rsidRPr="003D17AE">
              <w:rPr>
                <w:rFonts w:eastAsiaTheme="minorHAnsi"/>
              </w:rPr>
              <w:t xml:space="preserve"> ammonia-oxidi</w:t>
            </w:r>
            <w:r>
              <w:rPr>
                <w:rFonts w:eastAsiaTheme="minorHAnsi"/>
              </w:rPr>
              <w:t>s</w:t>
            </w:r>
            <w:r w:rsidRPr="003D17AE">
              <w:rPr>
                <w:rFonts w:eastAsiaTheme="minorHAnsi"/>
              </w:rPr>
              <w:t>ing communities in RSFs and their</w:t>
            </w:r>
            <w:r>
              <w:rPr>
                <w:rFonts w:eastAsiaTheme="minorHAnsi"/>
              </w:rPr>
              <w:t xml:space="preserve"> </w:t>
            </w:r>
            <w:r w:rsidRPr="003D17AE">
              <w:rPr>
                <w:rFonts w:eastAsiaTheme="minorHAnsi"/>
              </w:rPr>
              <w:t>response to the changing conditions for their safe operation</w:t>
            </w:r>
            <w:r>
              <w:rPr>
                <w:rFonts w:eastAsiaTheme="minorHAnsi"/>
              </w:rPr>
              <w:t>.</w:t>
            </w:r>
          </w:p>
        </w:tc>
      </w:tr>
      <w:tr w:rsidR="00AE158B" w14:paraId="0FB1A73D" w14:textId="77777777" w:rsidTr="00A615CB">
        <w:tc>
          <w:tcPr>
            <w:tcW w:w="1437" w:type="dxa"/>
            <w:vMerge w:val="restart"/>
            <w:vAlign w:val="center"/>
          </w:tcPr>
          <w:p w14:paraId="4B58E3B7" w14:textId="77777777" w:rsidR="00AE158B" w:rsidRDefault="00AE158B" w:rsidP="00A615CB">
            <w:pPr>
              <w:pStyle w:val="TableCell"/>
              <w:rPr>
                <w:rFonts w:eastAsiaTheme="minorHAnsi"/>
              </w:rPr>
            </w:pPr>
            <w:r>
              <w:rPr>
                <w:rFonts w:eastAsiaTheme="minorHAnsi"/>
              </w:rPr>
              <w:t>Measurement</w:t>
            </w:r>
          </w:p>
        </w:tc>
        <w:tc>
          <w:tcPr>
            <w:tcW w:w="2835" w:type="dxa"/>
            <w:vAlign w:val="center"/>
          </w:tcPr>
          <w:p w14:paraId="2C24D3F3" w14:textId="77777777" w:rsidR="00AE158B" w:rsidRDefault="00AE158B" w:rsidP="00A615CB">
            <w:pPr>
              <w:pStyle w:val="TableCell"/>
              <w:rPr>
                <w:rFonts w:eastAsiaTheme="minorHAnsi"/>
              </w:rPr>
            </w:pPr>
            <w:r>
              <w:rPr>
                <w:rFonts w:eastAsiaTheme="minorHAnsi"/>
              </w:rPr>
              <w:t>Analytical method</w:t>
            </w:r>
          </w:p>
        </w:tc>
        <w:tc>
          <w:tcPr>
            <w:tcW w:w="5649" w:type="dxa"/>
            <w:vAlign w:val="center"/>
          </w:tcPr>
          <w:p w14:paraId="1BE3DD68" w14:textId="4E2700EA" w:rsidR="00B82C40" w:rsidRDefault="00EF7948" w:rsidP="00EF7948">
            <w:pPr>
              <w:pStyle w:val="TableCell"/>
              <w:rPr>
                <w:rFonts w:eastAsiaTheme="minorHAnsi"/>
              </w:rPr>
            </w:pPr>
            <w:r w:rsidRPr="00EF7948">
              <w:rPr>
                <w:rFonts w:eastAsiaTheme="minorHAnsi"/>
              </w:rPr>
              <w:t>NH4+-N and NO</w:t>
            </w:r>
            <w:r w:rsidRPr="00EF7948">
              <w:rPr>
                <w:rFonts w:eastAsiaTheme="minorHAnsi"/>
                <w:vertAlign w:val="subscript"/>
              </w:rPr>
              <w:t>3</w:t>
            </w:r>
            <w:r w:rsidRPr="00EF7948">
              <w:rPr>
                <w:rFonts w:eastAsiaTheme="minorHAnsi"/>
              </w:rPr>
              <w:t>−-N were determined</w:t>
            </w:r>
            <w:r>
              <w:rPr>
                <w:rFonts w:eastAsiaTheme="minorHAnsi"/>
              </w:rPr>
              <w:t xml:space="preserve"> </w:t>
            </w:r>
            <w:r w:rsidRPr="00EF7948">
              <w:rPr>
                <w:rFonts w:eastAsiaTheme="minorHAnsi"/>
              </w:rPr>
              <w:t>via spectrophotometric and colorimetric analyses</w:t>
            </w:r>
            <w:r>
              <w:rPr>
                <w:rFonts w:eastAsiaTheme="minorHAnsi"/>
              </w:rPr>
              <w:t xml:space="preserve">; </w:t>
            </w:r>
            <w:r w:rsidRPr="00EF7948">
              <w:rPr>
                <w:rFonts w:eastAsiaTheme="minorHAnsi"/>
              </w:rPr>
              <w:t>ammonium loading rate (SLR) was calculated</w:t>
            </w:r>
            <w:r>
              <w:rPr>
                <w:rFonts w:eastAsiaTheme="minorHAnsi"/>
              </w:rPr>
              <w:t xml:space="preserve"> </w:t>
            </w:r>
            <w:r w:rsidRPr="00EF7948">
              <w:rPr>
                <w:rFonts w:eastAsiaTheme="minorHAnsi"/>
              </w:rPr>
              <w:t>based on the ammonium concentration and filtration flow rate</w:t>
            </w:r>
            <w:r>
              <w:rPr>
                <w:rFonts w:eastAsiaTheme="minorHAnsi"/>
              </w:rPr>
              <w:t>.</w:t>
            </w:r>
          </w:p>
        </w:tc>
      </w:tr>
      <w:tr w:rsidR="00AE158B" w14:paraId="3B50D3E6" w14:textId="77777777" w:rsidTr="00A615CB">
        <w:tc>
          <w:tcPr>
            <w:tcW w:w="1437" w:type="dxa"/>
            <w:vMerge/>
          </w:tcPr>
          <w:p w14:paraId="2D699B70" w14:textId="77777777" w:rsidR="00AE158B" w:rsidRDefault="00AE158B" w:rsidP="00A615CB">
            <w:pPr>
              <w:pStyle w:val="TableCell"/>
              <w:rPr>
                <w:rFonts w:eastAsiaTheme="minorHAnsi"/>
              </w:rPr>
            </w:pPr>
          </w:p>
        </w:tc>
        <w:tc>
          <w:tcPr>
            <w:tcW w:w="2835" w:type="dxa"/>
            <w:vAlign w:val="center"/>
          </w:tcPr>
          <w:p w14:paraId="477CEE14" w14:textId="40168C43" w:rsidR="00AE158B" w:rsidRDefault="00AE158B" w:rsidP="00A615CB">
            <w:pPr>
              <w:pStyle w:val="TableCell"/>
              <w:rPr>
                <w:rFonts w:eastAsiaTheme="minorHAnsi"/>
              </w:rPr>
            </w:pPr>
            <w:r>
              <w:rPr>
                <w:rFonts w:eastAsiaTheme="minorHAnsi"/>
              </w:rPr>
              <w:t>Limit of determination</w:t>
            </w:r>
            <w:r w:rsidR="000A7881">
              <w:rPr>
                <w:rFonts w:eastAsiaTheme="minorHAnsi"/>
              </w:rPr>
              <w:t>/ Limit of Reporting (LOR)</w:t>
            </w:r>
          </w:p>
        </w:tc>
        <w:tc>
          <w:tcPr>
            <w:tcW w:w="5649" w:type="dxa"/>
            <w:vAlign w:val="center"/>
          </w:tcPr>
          <w:p w14:paraId="1EC65FAB" w14:textId="2ACD68DC" w:rsidR="00B82C40" w:rsidRDefault="00EF7948" w:rsidP="00A615CB">
            <w:pPr>
              <w:pStyle w:val="TableCell"/>
              <w:rPr>
                <w:rFonts w:eastAsiaTheme="minorHAnsi"/>
              </w:rPr>
            </w:pPr>
            <w:r>
              <w:rPr>
                <w:rFonts w:eastAsiaTheme="minorHAnsi"/>
              </w:rPr>
              <w:t>Not stated.</w:t>
            </w:r>
          </w:p>
        </w:tc>
      </w:tr>
      <w:tr w:rsidR="00AE158B" w14:paraId="1CACC754" w14:textId="77777777" w:rsidTr="00A615CB">
        <w:trPr>
          <w:trHeight w:val="155"/>
        </w:trPr>
        <w:tc>
          <w:tcPr>
            <w:tcW w:w="1437" w:type="dxa"/>
            <w:vMerge/>
          </w:tcPr>
          <w:p w14:paraId="26DE01E9" w14:textId="77777777" w:rsidR="00AE158B" w:rsidRDefault="00AE158B" w:rsidP="00A615CB">
            <w:pPr>
              <w:pStyle w:val="TableCell"/>
              <w:rPr>
                <w:rFonts w:eastAsiaTheme="minorHAnsi"/>
              </w:rPr>
            </w:pPr>
          </w:p>
        </w:tc>
        <w:tc>
          <w:tcPr>
            <w:tcW w:w="2835" w:type="dxa"/>
            <w:vAlign w:val="center"/>
          </w:tcPr>
          <w:p w14:paraId="2DFC1BF1" w14:textId="77777777" w:rsidR="00AE158B" w:rsidRDefault="00AE158B" w:rsidP="00A615CB">
            <w:pPr>
              <w:pStyle w:val="TableCell"/>
              <w:rPr>
                <w:rFonts w:eastAsiaTheme="minorHAnsi"/>
              </w:rPr>
            </w:pPr>
            <w:r>
              <w:rPr>
                <w:rFonts w:eastAsiaTheme="minorHAnsi"/>
              </w:rPr>
              <w:t>Other</w:t>
            </w:r>
          </w:p>
        </w:tc>
        <w:tc>
          <w:tcPr>
            <w:tcW w:w="5649" w:type="dxa"/>
            <w:vAlign w:val="center"/>
          </w:tcPr>
          <w:p w14:paraId="3BC8AD4A" w14:textId="77777777" w:rsidR="00AE158B" w:rsidRDefault="00AE158B" w:rsidP="00A615CB">
            <w:pPr>
              <w:pStyle w:val="TableCell"/>
              <w:rPr>
                <w:rFonts w:eastAsiaTheme="minorHAnsi"/>
              </w:rPr>
            </w:pPr>
            <w:r>
              <w:rPr>
                <w:rFonts w:eastAsiaTheme="minorHAnsi"/>
              </w:rPr>
              <w:t>-</w:t>
            </w:r>
          </w:p>
        </w:tc>
      </w:tr>
      <w:tr w:rsidR="00AE158B" w14:paraId="261381ED" w14:textId="77777777" w:rsidTr="00A615CB">
        <w:trPr>
          <w:trHeight w:val="822"/>
        </w:trPr>
        <w:tc>
          <w:tcPr>
            <w:tcW w:w="1437" w:type="dxa"/>
            <w:vAlign w:val="center"/>
          </w:tcPr>
          <w:p w14:paraId="2B679405" w14:textId="77777777" w:rsidR="00AE158B" w:rsidRDefault="00AE158B" w:rsidP="00A615CB">
            <w:pPr>
              <w:pStyle w:val="TableCell"/>
              <w:rPr>
                <w:rFonts w:eastAsiaTheme="minorHAnsi"/>
              </w:rPr>
            </w:pPr>
            <w:r>
              <w:rPr>
                <w:rFonts w:eastAsiaTheme="minorHAnsi"/>
              </w:rPr>
              <w:t>Additional information</w:t>
            </w:r>
          </w:p>
        </w:tc>
        <w:tc>
          <w:tcPr>
            <w:tcW w:w="2835" w:type="dxa"/>
            <w:vAlign w:val="center"/>
          </w:tcPr>
          <w:p w14:paraId="3FA647A0" w14:textId="77777777" w:rsidR="00AE158B" w:rsidRDefault="00AE158B" w:rsidP="00A615CB">
            <w:pPr>
              <w:pStyle w:val="TableCell"/>
              <w:rPr>
                <w:rFonts w:eastAsiaTheme="minorHAnsi"/>
              </w:rPr>
            </w:pPr>
            <w:r>
              <w:rPr>
                <w:rFonts w:eastAsiaTheme="minorHAnsi"/>
              </w:rPr>
              <w:t>Any additional non-health related information considered important?</w:t>
            </w:r>
          </w:p>
        </w:tc>
        <w:tc>
          <w:tcPr>
            <w:tcW w:w="5649" w:type="dxa"/>
            <w:vAlign w:val="center"/>
          </w:tcPr>
          <w:p w14:paraId="6916ADB9" w14:textId="649A58EC" w:rsidR="00AE158B" w:rsidRDefault="003D17AE" w:rsidP="004536B7">
            <w:pPr>
              <w:pStyle w:val="TableCell"/>
              <w:rPr>
                <w:rFonts w:eastAsiaTheme="minorHAnsi"/>
              </w:rPr>
            </w:pPr>
            <w:r>
              <w:rPr>
                <w:rFonts w:eastAsiaTheme="minorHAnsi"/>
              </w:rPr>
              <w:t>-</w:t>
            </w:r>
          </w:p>
        </w:tc>
      </w:tr>
      <w:bookmarkEnd w:id="342"/>
    </w:tbl>
    <w:p w14:paraId="4181BB43" w14:textId="77777777" w:rsidR="00AE158B" w:rsidRPr="00AE158B" w:rsidRDefault="00AE158B" w:rsidP="00AE158B">
      <w:pPr>
        <w:pStyle w:val="Text"/>
        <w:rPr>
          <w:rFonts w:eastAsiaTheme="minorHAnsi"/>
        </w:rPr>
      </w:pPr>
    </w:p>
    <w:p w14:paraId="6A3F6794" w14:textId="207FBC83" w:rsidR="00AE158B" w:rsidRDefault="00F0072F" w:rsidP="00AE158B">
      <w:pPr>
        <w:pStyle w:val="Heading2"/>
        <w:numPr>
          <w:ilvl w:val="0"/>
          <w:numId w:val="0"/>
        </w:numPr>
        <w:ind w:left="851" w:hanging="851"/>
        <w:rPr>
          <w:rFonts w:eastAsiaTheme="minorHAnsi"/>
        </w:rPr>
      </w:pPr>
      <w:bookmarkStart w:id="343" w:name="_Toc85614469"/>
      <w:bookmarkStart w:id="344" w:name="_Toc85626557"/>
      <w:bookmarkStart w:id="345" w:name="_Toc100325209"/>
      <w:bookmarkStart w:id="346" w:name="_Toc100325487"/>
      <w:bookmarkStart w:id="347" w:name="_Toc104392851"/>
      <w:bookmarkStart w:id="348" w:name="_Toc106607711"/>
      <w:bookmarkStart w:id="349" w:name="_Hlk78976232"/>
      <w:r>
        <w:rPr>
          <w:rFonts w:eastAsiaTheme="minorHAnsi"/>
        </w:rPr>
        <w:t>Huang et al 2019</w:t>
      </w:r>
      <w:bookmarkEnd w:id="343"/>
      <w:bookmarkEnd w:id="344"/>
      <w:bookmarkEnd w:id="345"/>
      <w:bookmarkEnd w:id="346"/>
      <w:bookmarkEnd w:id="347"/>
      <w:bookmarkEnd w:id="348"/>
    </w:p>
    <w:bookmarkEnd w:id="349"/>
    <w:p w14:paraId="7F41912F" w14:textId="77777777" w:rsidR="00D05D83" w:rsidRPr="00D05D83" w:rsidRDefault="00D05D83" w:rsidP="00D05D83">
      <w:pPr>
        <w:pStyle w:val="Text"/>
        <w:rPr>
          <w:rFonts w:eastAsiaTheme="minorHAnsi"/>
        </w:rPr>
      </w:pPr>
    </w:p>
    <w:tbl>
      <w:tblPr>
        <w:tblStyle w:val="SLRTable"/>
        <w:tblW w:w="9921" w:type="dxa"/>
        <w:tblLook w:val="04A0" w:firstRow="1" w:lastRow="0" w:firstColumn="1" w:lastColumn="0" w:noHBand="0" w:noVBand="1"/>
      </w:tblPr>
      <w:tblGrid>
        <w:gridCol w:w="1437"/>
        <w:gridCol w:w="2835"/>
        <w:gridCol w:w="5649"/>
      </w:tblGrid>
      <w:tr w:rsidR="00AE158B" w:rsidRPr="00D51D2F" w14:paraId="50927DE8" w14:textId="77777777" w:rsidTr="00A615CB">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546F656A" w14:textId="543E6759" w:rsidR="00AE158B" w:rsidRPr="00981735" w:rsidRDefault="005B352B" w:rsidP="00A615CB">
            <w:pPr>
              <w:pStyle w:val="TableHead"/>
              <w:rPr>
                <w:rFonts w:asciiTheme="minorHAnsi" w:eastAsiaTheme="minorHAnsi" w:hAnsiTheme="minorHAnsi" w:cstheme="minorHAnsi"/>
                <w:b/>
                <w:i/>
                <w:iCs/>
                <w:color w:val="404040" w:themeColor="text1" w:themeTint="BF"/>
                <w:szCs w:val="20"/>
              </w:rPr>
            </w:pPr>
            <w:bookmarkStart w:id="350" w:name="_Hlk84861604"/>
            <w:bookmarkStart w:id="351" w:name="_Hlk78976243"/>
            <w:r w:rsidRPr="00981735">
              <w:rPr>
                <w:rFonts w:asciiTheme="minorHAnsi" w:eastAsiaTheme="minorHAnsi" w:hAnsiTheme="minorHAnsi" w:cstheme="minorHAnsi"/>
                <w:b/>
                <w:i/>
                <w:iCs/>
                <w:color w:val="404040" w:themeColor="text1" w:themeTint="BF"/>
                <w:szCs w:val="20"/>
              </w:rPr>
              <w:t>Huang J., Chow C. W., Kuntke P., Cruveiller L., Gnos G., Davey D. E. and Teasdale P. T. (2019). The development and evaluation of a microstill with conductance detection for low level ammonia monitoring in chloraminated water. Talanta 200: 256-262.</w:t>
            </w:r>
            <w:bookmarkEnd w:id="350"/>
          </w:p>
        </w:tc>
      </w:tr>
      <w:tr w:rsidR="008F7527" w14:paraId="3A584FE8" w14:textId="77777777" w:rsidTr="008F7527">
        <w:trPr>
          <w:trHeight w:val="696"/>
        </w:trPr>
        <w:tc>
          <w:tcPr>
            <w:tcW w:w="1437" w:type="dxa"/>
            <w:vMerge w:val="restart"/>
            <w:vAlign w:val="center"/>
          </w:tcPr>
          <w:p w14:paraId="1EF5046D" w14:textId="77777777" w:rsidR="008F7527" w:rsidRDefault="008F7527" w:rsidP="00A615CB">
            <w:pPr>
              <w:pStyle w:val="TableCell"/>
              <w:rPr>
                <w:rFonts w:eastAsiaTheme="minorHAnsi"/>
              </w:rPr>
            </w:pPr>
            <w:r>
              <w:rPr>
                <w:rFonts w:eastAsiaTheme="minorHAnsi"/>
              </w:rPr>
              <w:t>General Description</w:t>
            </w:r>
          </w:p>
        </w:tc>
        <w:tc>
          <w:tcPr>
            <w:tcW w:w="2835" w:type="dxa"/>
            <w:vAlign w:val="center"/>
          </w:tcPr>
          <w:p w14:paraId="38B78697" w14:textId="1C308C7B" w:rsidR="008F7527" w:rsidRDefault="008F7527" w:rsidP="00A615CB">
            <w:pPr>
              <w:pStyle w:val="TableCell"/>
              <w:rPr>
                <w:rFonts w:eastAsiaTheme="minorHAnsi"/>
              </w:rPr>
            </w:pPr>
            <w:r>
              <w:rPr>
                <w:rFonts w:eastAsiaTheme="minorHAnsi"/>
              </w:rPr>
              <w:t>Sources in drinking water</w:t>
            </w:r>
          </w:p>
        </w:tc>
        <w:tc>
          <w:tcPr>
            <w:tcW w:w="5649" w:type="dxa"/>
            <w:vAlign w:val="center"/>
          </w:tcPr>
          <w:p w14:paraId="73B32326" w14:textId="0008C6B2" w:rsidR="008F7527" w:rsidRDefault="003D17AE" w:rsidP="0009045B">
            <w:pPr>
              <w:pStyle w:val="TableCell"/>
              <w:rPr>
                <w:rFonts w:eastAsiaTheme="minorHAnsi"/>
              </w:rPr>
            </w:pPr>
            <w:r>
              <w:rPr>
                <w:rFonts w:eastAsiaTheme="minorHAnsi"/>
              </w:rPr>
              <w:t>E</w:t>
            </w:r>
            <w:r w:rsidR="0009045B" w:rsidRPr="0009045B">
              <w:rPr>
                <w:rFonts w:eastAsiaTheme="minorHAnsi"/>
              </w:rPr>
              <w:t>levated concentration</w:t>
            </w:r>
            <w:r w:rsidR="0009045B">
              <w:rPr>
                <w:rFonts w:eastAsiaTheme="minorHAnsi"/>
              </w:rPr>
              <w:t>s of ammonia</w:t>
            </w:r>
            <w:r w:rsidR="0009045B" w:rsidRPr="0009045B">
              <w:rPr>
                <w:rFonts w:eastAsiaTheme="minorHAnsi"/>
              </w:rPr>
              <w:t xml:space="preserve"> </w:t>
            </w:r>
            <w:r>
              <w:rPr>
                <w:rFonts w:eastAsiaTheme="minorHAnsi"/>
              </w:rPr>
              <w:t>in drinking water supplies are</w:t>
            </w:r>
            <w:r w:rsidRPr="0009045B">
              <w:rPr>
                <w:rFonts w:eastAsiaTheme="minorHAnsi"/>
              </w:rPr>
              <w:t xml:space="preserve"> </w:t>
            </w:r>
            <w:r w:rsidR="0009045B" w:rsidRPr="0009045B">
              <w:rPr>
                <w:rFonts w:eastAsiaTheme="minorHAnsi"/>
              </w:rPr>
              <w:t>mainly caused by anthropogenic factors, such as human wastes,</w:t>
            </w:r>
            <w:r w:rsidR="0009045B">
              <w:rPr>
                <w:rFonts w:eastAsiaTheme="minorHAnsi"/>
              </w:rPr>
              <w:t xml:space="preserve"> </w:t>
            </w:r>
            <w:r w:rsidR="0009045B" w:rsidRPr="0009045B">
              <w:rPr>
                <w:rFonts w:eastAsiaTheme="minorHAnsi"/>
              </w:rPr>
              <w:t>widespread fertiliser use, agricultural runoff and municipal discharges</w:t>
            </w:r>
            <w:r w:rsidR="0009045B">
              <w:rPr>
                <w:rFonts w:eastAsiaTheme="minorHAnsi"/>
              </w:rPr>
              <w:t>.</w:t>
            </w:r>
          </w:p>
        </w:tc>
      </w:tr>
      <w:tr w:rsidR="00AE158B" w14:paraId="2A44E430" w14:textId="77777777" w:rsidTr="00A615CB">
        <w:trPr>
          <w:trHeight w:val="345"/>
        </w:trPr>
        <w:tc>
          <w:tcPr>
            <w:tcW w:w="1437" w:type="dxa"/>
            <w:vMerge/>
          </w:tcPr>
          <w:p w14:paraId="37EFDF97" w14:textId="77777777" w:rsidR="00AE158B" w:rsidRDefault="00AE158B" w:rsidP="00A615CB">
            <w:pPr>
              <w:pStyle w:val="TableCell"/>
              <w:rPr>
                <w:rFonts w:eastAsiaTheme="minorHAnsi"/>
              </w:rPr>
            </w:pPr>
          </w:p>
        </w:tc>
        <w:tc>
          <w:tcPr>
            <w:tcW w:w="2835" w:type="dxa"/>
            <w:vAlign w:val="center"/>
          </w:tcPr>
          <w:p w14:paraId="08616F9D" w14:textId="77777777" w:rsidR="00AE158B" w:rsidRDefault="00AE158B" w:rsidP="00A615CB">
            <w:pPr>
              <w:pStyle w:val="TableCell"/>
              <w:rPr>
                <w:rFonts w:eastAsiaTheme="minorHAnsi"/>
              </w:rPr>
            </w:pPr>
            <w:r>
              <w:rPr>
                <w:rFonts w:eastAsiaTheme="minorHAnsi"/>
              </w:rPr>
              <w:t xml:space="preserve">Other </w:t>
            </w:r>
          </w:p>
        </w:tc>
        <w:tc>
          <w:tcPr>
            <w:tcW w:w="5649" w:type="dxa"/>
            <w:vAlign w:val="center"/>
          </w:tcPr>
          <w:p w14:paraId="1D037FA7" w14:textId="506D40D6" w:rsidR="00AE158B" w:rsidRDefault="0009045B" w:rsidP="0009045B">
            <w:pPr>
              <w:pStyle w:val="TableCell"/>
              <w:rPr>
                <w:rFonts w:eastAsiaTheme="minorHAnsi"/>
              </w:rPr>
            </w:pPr>
            <w:r>
              <w:rPr>
                <w:rFonts w:eastAsiaTheme="minorHAnsi"/>
              </w:rPr>
              <w:t>L</w:t>
            </w:r>
            <w:r w:rsidRPr="0009045B">
              <w:rPr>
                <w:rFonts w:eastAsiaTheme="minorHAnsi"/>
              </w:rPr>
              <w:t>ow level ammonia is crucial for managing drinking water disinfection using chloramination</w:t>
            </w:r>
            <w:r>
              <w:rPr>
                <w:rFonts w:eastAsiaTheme="minorHAnsi"/>
              </w:rPr>
              <w:t xml:space="preserve">. </w:t>
            </w:r>
            <w:r w:rsidRPr="0009045B">
              <w:rPr>
                <w:rFonts w:eastAsiaTheme="minorHAnsi"/>
              </w:rPr>
              <w:t>Chloramine, a persistent disinfectant, is added after</w:t>
            </w:r>
            <w:r>
              <w:rPr>
                <w:rFonts w:eastAsiaTheme="minorHAnsi"/>
              </w:rPr>
              <w:t xml:space="preserve"> </w:t>
            </w:r>
            <w:r w:rsidRPr="0009045B">
              <w:rPr>
                <w:rFonts w:eastAsiaTheme="minorHAnsi"/>
              </w:rPr>
              <w:t>primary disinfection with chlorine, UV or ozone. Chloramine is usually</w:t>
            </w:r>
            <w:r>
              <w:rPr>
                <w:rFonts w:eastAsiaTheme="minorHAnsi"/>
              </w:rPr>
              <w:t xml:space="preserve"> </w:t>
            </w:r>
            <w:r w:rsidRPr="0009045B">
              <w:rPr>
                <w:rFonts w:eastAsiaTheme="minorHAnsi"/>
              </w:rPr>
              <w:t xml:space="preserve">formed </w:t>
            </w:r>
            <w:r w:rsidRPr="00547D4D">
              <w:rPr>
                <w:rFonts w:eastAsiaTheme="minorHAnsi"/>
                <w:i/>
                <w:iCs/>
              </w:rPr>
              <w:t>in situ</w:t>
            </w:r>
            <w:r w:rsidRPr="0009045B">
              <w:rPr>
                <w:rFonts w:eastAsiaTheme="minorHAnsi"/>
              </w:rPr>
              <w:t xml:space="preserve"> by mixing chlorine and ammonia in a precise ratio.</w:t>
            </w:r>
          </w:p>
        </w:tc>
      </w:tr>
      <w:tr w:rsidR="00AE158B" w14:paraId="5B366D76" w14:textId="77777777" w:rsidTr="00A615CB">
        <w:tc>
          <w:tcPr>
            <w:tcW w:w="1437" w:type="dxa"/>
            <w:vMerge w:val="restart"/>
            <w:vAlign w:val="center"/>
          </w:tcPr>
          <w:p w14:paraId="2FF2D9F5" w14:textId="77777777" w:rsidR="00AE158B" w:rsidRDefault="00AE158B" w:rsidP="00A615CB">
            <w:pPr>
              <w:pStyle w:val="TableCell"/>
              <w:rPr>
                <w:rFonts w:eastAsiaTheme="minorHAnsi"/>
              </w:rPr>
            </w:pPr>
            <w:r>
              <w:rPr>
                <w:rFonts w:eastAsiaTheme="minorHAnsi"/>
              </w:rPr>
              <w:t>Treatment of drinking water</w:t>
            </w:r>
          </w:p>
        </w:tc>
        <w:tc>
          <w:tcPr>
            <w:tcW w:w="2835" w:type="dxa"/>
            <w:vAlign w:val="center"/>
          </w:tcPr>
          <w:p w14:paraId="12A061A6" w14:textId="77777777" w:rsidR="00AE158B" w:rsidRDefault="00AE158B" w:rsidP="00A615CB">
            <w:pPr>
              <w:pStyle w:val="TableCell"/>
              <w:rPr>
                <w:rFonts w:eastAsiaTheme="minorHAnsi"/>
              </w:rPr>
            </w:pPr>
            <w:r>
              <w:rPr>
                <w:rFonts w:eastAsiaTheme="minorHAnsi"/>
              </w:rPr>
              <w:t>Treatment technology</w:t>
            </w:r>
          </w:p>
        </w:tc>
        <w:tc>
          <w:tcPr>
            <w:tcW w:w="5649" w:type="dxa"/>
            <w:vAlign w:val="center"/>
          </w:tcPr>
          <w:p w14:paraId="75B5D196" w14:textId="7D1F83CB" w:rsidR="00AE158B" w:rsidRDefault="003D17AE" w:rsidP="0009045B">
            <w:pPr>
              <w:pStyle w:val="TableCell"/>
              <w:rPr>
                <w:rFonts w:eastAsiaTheme="minorHAnsi"/>
              </w:rPr>
            </w:pPr>
            <w:r>
              <w:rPr>
                <w:rFonts w:eastAsiaTheme="minorHAnsi"/>
              </w:rPr>
              <w:t>-</w:t>
            </w:r>
          </w:p>
        </w:tc>
      </w:tr>
      <w:tr w:rsidR="00AE158B" w14:paraId="79185C6D" w14:textId="77777777" w:rsidTr="00A615CB">
        <w:tc>
          <w:tcPr>
            <w:tcW w:w="1437" w:type="dxa"/>
            <w:vMerge/>
          </w:tcPr>
          <w:p w14:paraId="52123F61" w14:textId="77777777" w:rsidR="00AE158B" w:rsidRDefault="00AE158B" w:rsidP="00A615CB">
            <w:pPr>
              <w:pStyle w:val="TableCell"/>
              <w:rPr>
                <w:rFonts w:eastAsiaTheme="minorHAnsi"/>
              </w:rPr>
            </w:pPr>
          </w:p>
        </w:tc>
        <w:tc>
          <w:tcPr>
            <w:tcW w:w="2835" w:type="dxa"/>
            <w:vAlign w:val="center"/>
          </w:tcPr>
          <w:p w14:paraId="21163B37" w14:textId="77777777" w:rsidR="00AE158B" w:rsidRDefault="00AE158B" w:rsidP="00A615CB">
            <w:pPr>
              <w:pStyle w:val="TableCell"/>
              <w:rPr>
                <w:rFonts w:eastAsiaTheme="minorHAnsi"/>
              </w:rPr>
            </w:pPr>
            <w:r>
              <w:rPr>
                <w:rFonts w:eastAsiaTheme="minorHAnsi"/>
              </w:rPr>
              <w:t>Effectiveness</w:t>
            </w:r>
          </w:p>
        </w:tc>
        <w:tc>
          <w:tcPr>
            <w:tcW w:w="5649" w:type="dxa"/>
            <w:vAlign w:val="center"/>
          </w:tcPr>
          <w:p w14:paraId="6CEA71B0" w14:textId="59CB2EC3" w:rsidR="00AE158B" w:rsidRPr="001401EC" w:rsidRDefault="003D17AE" w:rsidP="001401EC">
            <w:pPr>
              <w:pStyle w:val="TableCell"/>
              <w:rPr>
                <w:rFonts w:eastAsiaTheme="minorHAnsi"/>
              </w:rPr>
            </w:pPr>
            <w:r>
              <w:rPr>
                <w:rFonts w:eastAsiaTheme="minorHAnsi"/>
              </w:rPr>
              <w:t>-</w:t>
            </w:r>
          </w:p>
        </w:tc>
      </w:tr>
      <w:tr w:rsidR="00AE158B" w14:paraId="0FD9B3B2" w14:textId="77777777" w:rsidTr="00A615CB">
        <w:trPr>
          <w:trHeight w:val="389"/>
        </w:trPr>
        <w:tc>
          <w:tcPr>
            <w:tcW w:w="1437" w:type="dxa"/>
            <w:vMerge/>
          </w:tcPr>
          <w:p w14:paraId="369ECC97" w14:textId="77777777" w:rsidR="00AE158B" w:rsidRDefault="00AE158B" w:rsidP="00A615CB">
            <w:pPr>
              <w:pStyle w:val="TableCell"/>
              <w:rPr>
                <w:rFonts w:eastAsiaTheme="minorHAnsi"/>
              </w:rPr>
            </w:pPr>
          </w:p>
        </w:tc>
        <w:tc>
          <w:tcPr>
            <w:tcW w:w="2835" w:type="dxa"/>
            <w:vAlign w:val="center"/>
          </w:tcPr>
          <w:p w14:paraId="051B949A" w14:textId="77777777" w:rsidR="00AE158B" w:rsidRDefault="00AE158B" w:rsidP="00A615CB">
            <w:pPr>
              <w:pStyle w:val="TableCell"/>
              <w:rPr>
                <w:rFonts w:eastAsiaTheme="minorHAnsi"/>
              </w:rPr>
            </w:pPr>
            <w:r>
              <w:rPr>
                <w:rFonts w:eastAsiaTheme="minorHAnsi"/>
              </w:rPr>
              <w:t>Any special conditions?</w:t>
            </w:r>
          </w:p>
        </w:tc>
        <w:tc>
          <w:tcPr>
            <w:tcW w:w="5649" w:type="dxa"/>
            <w:vAlign w:val="center"/>
          </w:tcPr>
          <w:p w14:paraId="0E207FF6" w14:textId="77777777" w:rsidR="00AE158B" w:rsidRDefault="00AE158B" w:rsidP="00A615CB">
            <w:pPr>
              <w:pStyle w:val="TableCell"/>
              <w:rPr>
                <w:rFonts w:eastAsiaTheme="minorHAnsi"/>
              </w:rPr>
            </w:pPr>
            <w:r>
              <w:rPr>
                <w:rFonts w:eastAsiaTheme="minorHAnsi"/>
              </w:rPr>
              <w:t>-</w:t>
            </w:r>
          </w:p>
        </w:tc>
      </w:tr>
      <w:tr w:rsidR="00AE158B" w14:paraId="422A5B4E" w14:textId="77777777" w:rsidTr="00A615CB">
        <w:trPr>
          <w:trHeight w:val="389"/>
        </w:trPr>
        <w:tc>
          <w:tcPr>
            <w:tcW w:w="1437" w:type="dxa"/>
            <w:vMerge/>
          </w:tcPr>
          <w:p w14:paraId="2DCF7767" w14:textId="77777777" w:rsidR="00AE158B" w:rsidRDefault="00AE158B" w:rsidP="00A615CB">
            <w:pPr>
              <w:pStyle w:val="TableCell"/>
              <w:rPr>
                <w:rFonts w:eastAsiaTheme="minorHAnsi"/>
              </w:rPr>
            </w:pPr>
          </w:p>
        </w:tc>
        <w:tc>
          <w:tcPr>
            <w:tcW w:w="2835" w:type="dxa"/>
            <w:vAlign w:val="center"/>
          </w:tcPr>
          <w:p w14:paraId="0B2465B1" w14:textId="700AB6BE" w:rsidR="00AE158B" w:rsidRDefault="00AE158B" w:rsidP="00A615CB">
            <w:pPr>
              <w:pStyle w:val="TableCell"/>
              <w:rPr>
                <w:rFonts w:eastAsiaTheme="minorHAnsi"/>
              </w:rPr>
            </w:pPr>
            <w:r>
              <w:rPr>
                <w:rFonts w:eastAsiaTheme="minorHAnsi"/>
              </w:rPr>
              <w:t>Other</w:t>
            </w:r>
            <w:r w:rsidR="008F7527">
              <w:rPr>
                <w:rFonts w:eastAsiaTheme="minorHAnsi"/>
              </w:rPr>
              <w:t>/Comments</w:t>
            </w:r>
          </w:p>
        </w:tc>
        <w:tc>
          <w:tcPr>
            <w:tcW w:w="5649" w:type="dxa"/>
            <w:vAlign w:val="center"/>
          </w:tcPr>
          <w:p w14:paraId="0E5DDE6B" w14:textId="62CDE0F4" w:rsidR="00AE158B" w:rsidRDefault="003D17AE" w:rsidP="00A615CB">
            <w:pPr>
              <w:pStyle w:val="TableCell"/>
              <w:rPr>
                <w:rFonts w:eastAsiaTheme="minorHAnsi"/>
              </w:rPr>
            </w:pPr>
            <w:r>
              <w:rPr>
                <w:rFonts w:eastAsiaTheme="minorHAnsi"/>
              </w:rPr>
              <w:t>-</w:t>
            </w:r>
            <w:r w:rsidR="008F7527">
              <w:rPr>
                <w:rFonts w:eastAsiaTheme="minorHAnsi"/>
              </w:rPr>
              <w:t xml:space="preserve"> </w:t>
            </w:r>
          </w:p>
        </w:tc>
      </w:tr>
      <w:tr w:rsidR="00AE158B" w14:paraId="1314338C" w14:textId="77777777" w:rsidTr="001401EC">
        <w:trPr>
          <w:trHeight w:val="699"/>
        </w:trPr>
        <w:tc>
          <w:tcPr>
            <w:tcW w:w="1437" w:type="dxa"/>
            <w:vMerge w:val="restart"/>
            <w:vAlign w:val="center"/>
          </w:tcPr>
          <w:p w14:paraId="6DFD8E28" w14:textId="77777777" w:rsidR="00AE158B" w:rsidRDefault="00AE158B" w:rsidP="00A615CB">
            <w:pPr>
              <w:pStyle w:val="TableCell"/>
              <w:rPr>
                <w:rFonts w:eastAsiaTheme="minorHAnsi"/>
              </w:rPr>
            </w:pPr>
            <w:r>
              <w:rPr>
                <w:rFonts w:eastAsiaTheme="minorHAnsi"/>
              </w:rPr>
              <w:t>Measurement</w:t>
            </w:r>
          </w:p>
        </w:tc>
        <w:tc>
          <w:tcPr>
            <w:tcW w:w="2835" w:type="dxa"/>
            <w:vAlign w:val="center"/>
          </w:tcPr>
          <w:p w14:paraId="33439808" w14:textId="77777777" w:rsidR="00AE158B" w:rsidRDefault="00AE158B" w:rsidP="00A615CB">
            <w:pPr>
              <w:pStyle w:val="TableCell"/>
              <w:rPr>
                <w:rFonts w:eastAsiaTheme="minorHAnsi"/>
              </w:rPr>
            </w:pPr>
            <w:r>
              <w:rPr>
                <w:rFonts w:eastAsiaTheme="minorHAnsi"/>
              </w:rPr>
              <w:t>Analytical method</w:t>
            </w:r>
          </w:p>
        </w:tc>
        <w:tc>
          <w:tcPr>
            <w:tcW w:w="5649" w:type="dxa"/>
            <w:vAlign w:val="center"/>
          </w:tcPr>
          <w:p w14:paraId="432C3C5A" w14:textId="7B64F3D1" w:rsidR="007A6062" w:rsidRPr="007A6062" w:rsidRDefault="00306F7C" w:rsidP="00A615CB">
            <w:pPr>
              <w:pStyle w:val="TableCell"/>
              <w:rPr>
                <w:rFonts w:eastAsiaTheme="minorHAnsi"/>
              </w:rPr>
            </w:pPr>
            <w:r>
              <w:rPr>
                <w:rFonts w:eastAsiaTheme="minorHAnsi"/>
              </w:rPr>
              <w:t>M</w:t>
            </w:r>
            <w:r w:rsidRPr="00306F7C">
              <w:rPr>
                <w:rFonts w:eastAsiaTheme="minorHAnsi"/>
              </w:rPr>
              <w:t>icro-distillation and conductance measurement instrument - Micro-DCMI</w:t>
            </w:r>
            <w:r>
              <w:rPr>
                <w:rFonts w:eastAsiaTheme="minorHAnsi"/>
              </w:rPr>
              <w:t xml:space="preserve"> </w:t>
            </w:r>
            <w:r w:rsidRPr="00306F7C">
              <w:rPr>
                <w:rFonts w:eastAsiaTheme="minorHAnsi"/>
              </w:rPr>
              <w:t>a linear calibration range of 0.01–60 mg NH</w:t>
            </w:r>
            <w:r w:rsidRPr="00306F7C">
              <w:rPr>
                <w:rFonts w:eastAsiaTheme="minorHAnsi"/>
                <w:vertAlign w:val="subscript"/>
              </w:rPr>
              <w:t>3</w:t>
            </w:r>
            <w:r w:rsidRPr="00306F7C">
              <w:rPr>
                <w:rFonts w:eastAsiaTheme="minorHAnsi"/>
              </w:rPr>
              <w:t xml:space="preserve"> L</w:t>
            </w:r>
            <w:r w:rsidRPr="00306F7C">
              <w:rPr>
                <w:rFonts w:eastAsiaTheme="minorHAnsi"/>
                <w:vertAlign w:val="superscript"/>
              </w:rPr>
              <w:t>−1</w:t>
            </w:r>
          </w:p>
        </w:tc>
      </w:tr>
      <w:tr w:rsidR="00AE158B" w14:paraId="1BE8984F" w14:textId="77777777" w:rsidTr="00A615CB">
        <w:tc>
          <w:tcPr>
            <w:tcW w:w="1437" w:type="dxa"/>
            <w:vMerge/>
          </w:tcPr>
          <w:p w14:paraId="090A3617" w14:textId="77777777" w:rsidR="00AE158B" w:rsidRDefault="00AE158B" w:rsidP="00A615CB">
            <w:pPr>
              <w:pStyle w:val="TableCell"/>
              <w:rPr>
                <w:rFonts w:eastAsiaTheme="minorHAnsi"/>
              </w:rPr>
            </w:pPr>
          </w:p>
        </w:tc>
        <w:tc>
          <w:tcPr>
            <w:tcW w:w="2835" w:type="dxa"/>
            <w:vAlign w:val="center"/>
          </w:tcPr>
          <w:p w14:paraId="67C9B49E" w14:textId="1B22CD64" w:rsidR="00AE158B" w:rsidRDefault="00AE158B" w:rsidP="00A615CB">
            <w:pPr>
              <w:pStyle w:val="TableCell"/>
              <w:rPr>
                <w:rFonts w:eastAsiaTheme="minorHAnsi"/>
              </w:rPr>
            </w:pPr>
            <w:r>
              <w:rPr>
                <w:rFonts w:eastAsiaTheme="minorHAnsi"/>
              </w:rPr>
              <w:t>Limit of determination</w:t>
            </w:r>
            <w:r w:rsidR="000A7881">
              <w:rPr>
                <w:rFonts w:eastAsiaTheme="minorHAnsi"/>
              </w:rPr>
              <w:t>/ Limit of Reporting (LOR)</w:t>
            </w:r>
          </w:p>
        </w:tc>
        <w:tc>
          <w:tcPr>
            <w:tcW w:w="5649" w:type="dxa"/>
            <w:vAlign w:val="center"/>
          </w:tcPr>
          <w:p w14:paraId="1E3775B6" w14:textId="77777777" w:rsidR="00AE158B" w:rsidRDefault="00306F7C" w:rsidP="00A615CB">
            <w:pPr>
              <w:pStyle w:val="TableCell"/>
              <w:rPr>
                <w:rFonts w:eastAsiaTheme="minorHAnsi"/>
                <w:vertAlign w:val="superscript"/>
              </w:rPr>
            </w:pPr>
            <w:r>
              <w:rPr>
                <w:rFonts w:eastAsiaTheme="minorHAnsi"/>
              </w:rPr>
              <w:t>L</w:t>
            </w:r>
            <w:r w:rsidRPr="00306F7C">
              <w:rPr>
                <w:rFonts w:eastAsiaTheme="minorHAnsi"/>
              </w:rPr>
              <w:t>imit of detection (LOD)</w:t>
            </w:r>
            <w:r>
              <w:rPr>
                <w:rFonts w:eastAsiaTheme="minorHAnsi"/>
              </w:rPr>
              <w:t xml:space="preserve">: </w:t>
            </w:r>
            <w:r w:rsidRPr="00306F7C">
              <w:rPr>
                <w:rFonts w:eastAsiaTheme="minorHAnsi"/>
              </w:rPr>
              <w:t>0.014 mg L−</w:t>
            </w:r>
            <w:r w:rsidRPr="00306F7C">
              <w:rPr>
                <w:rFonts w:eastAsiaTheme="minorHAnsi"/>
                <w:vertAlign w:val="superscript"/>
              </w:rPr>
              <w:t>1</w:t>
            </w:r>
          </w:p>
          <w:p w14:paraId="40230E4E" w14:textId="1C5FC1E3" w:rsidR="00306F7C" w:rsidRPr="00306F7C" w:rsidRDefault="00306F7C" w:rsidP="00306F7C">
            <w:pPr>
              <w:pStyle w:val="TableCell"/>
              <w:rPr>
                <w:rFonts w:eastAsiaTheme="minorHAnsi"/>
              </w:rPr>
            </w:pPr>
            <w:r>
              <w:rPr>
                <w:rFonts w:eastAsiaTheme="minorHAnsi"/>
              </w:rPr>
              <w:t>L</w:t>
            </w:r>
            <w:r w:rsidRPr="00306F7C">
              <w:rPr>
                <w:rFonts w:eastAsiaTheme="minorHAnsi"/>
              </w:rPr>
              <w:t>imit of quantification (LOQ) of 0.045 mg L−</w:t>
            </w:r>
            <w:r w:rsidRPr="00306F7C">
              <w:rPr>
                <w:rFonts w:eastAsiaTheme="minorHAnsi"/>
                <w:vertAlign w:val="superscript"/>
              </w:rPr>
              <w:t>1</w:t>
            </w:r>
          </w:p>
        </w:tc>
      </w:tr>
      <w:tr w:rsidR="00AE158B" w14:paraId="1DD8D8B2" w14:textId="77777777" w:rsidTr="00A615CB">
        <w:trPr>
          <w:trHeight w:val="155"/>
        </w:trPr>
        <w:tc>
          <w:tcPr>
            <w:tcW w:w="1437" w:type="dxa"/>
            <w:vMerge/>
          </w:tcPr>
          <w:p w14:paraId="4527DD99" w14:textId="77777777" w:rsidR="00AE158B" w:rsidRDefault="00AE158B" w:rsidP="00A615CB">
            <w:pPr>
              <w:pStyle w:val="TableCell"/>
              <w:rPr>
                <w:rFonts w:eastAsiaTheme="minorHAnsi"/>
              </w:rPr>
            </w:pPr>
          </w:p>
        </w:tc>
        <w:tc>
          <w:tcPr>
            <w:tcW w:w="2835" w:type="dxa"/>
            <w:vAlign w:val="center"/>
          </w:tcPr>
          <w:p w14:paraId="256D1AB0" w14:textId="77777777" w:rsidR="00AE158B" w:rsidRDefault="00AE158B" w:rsidP="00A615CB">
            <w:pPr>
              <w:pStyle w:val="TableCell"/>
              <w:rPr>
                <w:rFonts w:eastAsiaTheme="minorHAnsi"/>
              </w:rPr>
            </w:pPr>
            <w:r>
              <w:rPr>
                <w:rFonts w:eastAsiaTheme="minorHAnsi"/>
              </w:rPr>
              <w:t>Other</w:t>
            </w:r>
          </w:p>
        </w:tc>
        <w:tc>
          <w:tcPr>
            <w:tcW w:w="5649" w:type="dxa"/>
            <w:vAlign w:val="center"/>
          </w:tcPr>
          <w:p w14:paraId="65A59F30" w14:textId="0F3BE2FC" w:rsidR="00AE158B" w:rsidRDefault="003D17AE" w:rsidP="00A615CB">
            <w:pPr>
              <w:pStyle w:val="TableCell"/>
              <w:rPr>
                <w:rFonts w:eastAsiaTheme="minorHAnsi"/>
              </w:rPr>
            </w:pPr>
            <w:r>
              <w:rPr>
                <w:rFonts w:eastAsiaTheme="minorHAnsi"/>
              </w:rPr>
              <w:t>T</w:t>
            </w:r>
            <w:r w:rsidRPr="001401EC">
              <w:rPr>
                <w:rFonts w:eastAsiaTheme="minorHAnsi"/>
              </w:rPr>
              <w:t xml:space="preserve">he free ammonia concentration in the water, </w:t>
            </w:r>
            <w:r>
              <w:rPr>
                <w:rFonts w:eastAsiaTheme="minorHAnsi"/>
              </w:rPr>
              <w:t>measured</w:t>
            </w:r>
            <w:r w:rsidRPr="001401EC">
              <w:rPr>
                <w:rFonts w:eastAsiaTheme="minorHAnsi"/>
              </w:rPr>
              <w:t xml:space="preserve"> by</w:t>
            </w:r>
            <w:r>
              <w:rPr>
                <w:rFonts w:eastAsiaTheme="minorHAnsi"/>
              </w:rPr>
              <w:t xml:space="preserve"> </w:t>
            </w:r>
            <w:r w:rsidRPr="001401EC">
              <w:rPr>
                <w:rFonts w:eastAsiaTheme="minorHAnsi"/>
              </w:rPr>
              <w:t xml:space="preserve">the Micro-DCMI were </w:t>
            </w:r>
            <w:r>
              <w:rPr>
                <w:rFonts w:eastAsiaTheme="minorHAnsi"/>
              </w:rPr>
              <w:t xml:space="preserve">comparable to </w:t>
            </w:r>
            <w:r w:rsidRPr="001401EC">
              <w:rPr>
                <w:rFonts w:eastAsiaTheme="minorHAnsi"/>
              </w:rPr>
              <w:t>the free ammonia</w:t>
            </w:r>
            <w:r>
              <w:rPr>
                <w:rFonts w:eastAsiaTheme="minorHAnsi"/>
              </w:rPr>
              <w:t xml:space="preserve"> </w:t>
            </w:r>
            <w:r w:rsidRPr="001401EC">
              <w:rPr>
                <w:rFonts w:eastAsiaTheme="minorHAnsi"/>
              </w:rPr>
              <w:t>concentration determined by the plant ammonia ion selective electrode</w:t>
            </w:r>
            <w:r>
              <w:rPr>
                <w:rFonts w:eastAsiaTheme="minorHAnsi"/>
              </w:rPr>
              <w:t xml:space="preserve"> </w:t>
            </w:r>
            <w:r w:rsidRPr="001401EC">
              <w:rPr>
                <w:rFonts w:eastAsiaTheme="minorHAnsi"/>
              </w:rPr>
              <w:t>analyser. Most of the free ammonia concentrations measured by the</w:t>
            </w:r>
            <w:r>
              <w:rPr>
                <w:rFonts w:eastAsiaTheme="minorHAnsi"/>
              </w:rPr>
              <w:t xml:space="preserve"> </w:t>
            </w:r>
            <w:r w:rsidRPr="001401EC">
              <w:rPr>
                <w:rFonts w:eastAsiaTheme="minorHAnsi"/>
              </w:rPr>
              <w:t>Micro-DCMI were between 0.05 and 0.15 mg L</w:t>
            </w:r>
            <w:r w:rsidRPr="001401EC">
              <w:rPr>
                <w:rFonts w:eastAsiaTheme="minorHAnsi"/>
                <w:vertAlign w:val="superscript"/>
              </w:rPr>
              <w:t>−1</w:t>
            </w:r>
            <w:r>
              <w:rPr>
                <w:rFonts w:eastAsiaTheme="minorHAnsi"/>
              </w:rPr>
              <w:t xml:space="preserve">. </w:t>
            </w:r>
            <w:r w:rsidRPr="001401EC">
              <w:rPr>
                <w:rFonts w:eastAsiaTheme="minorHAnsi"/>
              </w:rPr>
              <w:t>Micro-DCMI could provide a good performance of</w:t>
            </w:r>
            <w:r>
              <w:rPr>
                <w:rFonts w:eastAsiaTheme="minorHAnsi"/>
              </w:rPr>
              <w:t xml:space="preserve"> </w:t>
            </w:r>
            <w:r w:rsidRPr="001401EC">
              <w:rPr>
                <w:rFonts w:eastAsiaTheme="minorHAnsi"/>
              </w:rPr>
              <w:t>monitoring low level of ammonia in chloraminated water</w:t>
            </w:r>
            <w:r>
              <w:rPr>
                <w:rFonts w:eastAsiaTheme="minorHAnsi"/>
              </w:rPr>
              <w:t>.</w:t>
            </w:r>
          </w:p>
        </w:tc>
      </w:tr>
      <w:tr w:rsidR="00AE158B" w14:paraId="67083807" w14:textId="77777777" w:rsidTr="00A615CB">
        <w:trPr>
          <w:trHeight w:val="822"/>
        </w:trPr>
        <w:tc>
          <w:tcPr>
            <w:tcW w:w="1437" w:type="dxa"/>
            <w:vAlign w:val="center"/>
          </w:tcPr>
          <w:p w14:paraId="22FDD97E" w14:textId="77777777" w:rsidR="00AE158B" w:rsidRDefault="00AE158B" w:rsidP="00A615CB">
            <w:pPr>
              <w:pStyle w:val="TableCell"/>
              <w:rPr>
                <w:rFonts w:eastAsiaTheme="minorHAnsi"/>
              </w:rPr>
            </w:pPr>
            <w:r>
              <w:rPr>
                <w:rFonts w:eastAsiaTheme="minorHAnsi"/>
              </w:rPr>
              <w:t>Additional information</w:t>
            </w:r>
          </w:p>
        </w:tc>
        <w:tc>
          <w:tcPr>
            <w:tcW w:w="2835" w:type="dxa"/>
            <w:vAlign w:val="center"/>
          </w:tcPr>
          <w:p w14:paraId="7F8D6C6B" w14:textId="77777777" w:rsidR="00AE158B" w:rsidRDefault="00AE158B" w:rsidP="00A615CB">
            <w:pPr>
              <w:pStyle w:val="TableCell"/>
              <w:rPr>
                <w:rFonts w:eastAsiaTheme="minorHAnsi"/>
              </w:rPr>
            </w:pPr>
            <w:r>
              <w:rPr>
                <w:rFonts w:eastAsiaTheme="minorHAnsi"/>
              </w:rPr>
              <w:t>Any additional non-health related information considered important?</w:t>
            </w:r>
          </w:p>
        </w:tc>
        <w:tc>
          <w:tcPr>
            <w:tcW w:w="5649" w:type="dxa"/>
            <w:vAlign w:val="center"/>
          </w:tcPr>
          <w:p w14:paraId="6F85472B" w14:textId="3C6E1B3B" w:rsidR="00AE158B" w:rsidRDefault="001401EC" w:rsidP="001401EC">
            <w:pPr>
              <w:pStyle w:val="TableCell"/>
              <w:rPr>
                <w:rFonts w:eastAsiaTheme="minorHAnsi"/>
              </w:rPr>
            </w:pPr>
            <w:r w:rsidRPr="001401EC">
              <w:rPr>
                <w:rFonts w:eastAsiaTheme="minorHAnsi"/>
              </w:rPr>
              <w:t>A custom-built automated analytical system was</w:t>
            </w:r>
            <w:r>
              <w:rPr>
                <w:rFonts w:eastAsiaTheme="minorHAnsi"/>
              </w:rPr>
              <w:t xml:space="preserve"> </w:t>
            </w:r>
            <w:r w:rsidRPr="001401EC">
              <w:rPr>
                <w:rFonts w:eastAsiaTheme="minorHAnsi"/>
              </w:rPr>
              <w:t>evaluated at a water treatment plant in Australia and the results compared favourably with the in plant online</w:t>
            </w:r>
            <w:r>
              <w:rPr>
                <w:rFonts w:eastAsiaTheme="minorHAnsi"/>
              </w:rPr>
              <w:t xml:space="preserve"> </w:t>
            </w:r>
            <w:r w:rsidRPr="001401EC">
              <w:rPr>
                <w:rFonts w:eastAsiaTheme="minorHAnsi"/>
              </w:rPr>
              <w:t xml:space="preserve">ammonia ion selective analyser. </w:t>
            </w:r>
            <w:r>
              <w:rPr>
                <w:rFonts w:eastAsiaTheme="minorHAnsi"/>
              </w:rPr>
              <w:t>T</w:t>
            </w:r>
            <w:r w:rsidRPr="001401EC">
              <w:rPr>
                <w:rFonts w:eastAsiaTheme="minorHAnsi"/>
              </w:rPr>
              <w:t>he Micro-DCMI method was a simple, robust and low</w:t>
            </w:r>
            <w:r>
              <w:rPr>
                <w:rFonts w:eastAsiaTheme="minorHAnsi"/>
              </w:rPr>
              <w:t xml:space="preserve"> </w:t>
            </w:r>
            <w:r w:rsidRPr="001401EC">
              <w:rPr>
                <w:rFonts w:eastAsiaTheme="minorHAnsi"/>
              </w:rPr>
              <w:t>cost online monitoring system suitable for determining low concentration ammonia to manage</w:t>
            </w:r>
            <w:r>
              <w:rPr>
                <w:rFonts w:eastAsiaTheme="minorHAnsi"/>
              </w:rPr>
              <w:t xml:space="preserve"> </w:t>
            </w:r>
            <w:r w:rsidRPr="001401EC">
              <w:rPr>
                <w:rFonts w:eastAsiaTheme="minorHAnsi"/>
              </w:rPr>
              <w:t>chloramination.</w:t>
            </w:r>
          </w:p>
        </w:tc>
      </w:tr>
    </w:tbl>
    <w:p w14:paraId="19F0FDC0" w14:textId="56B8CFC2" w:rsidR="00444DFA" w:rsidRDefault="00F0072F" w:rsidP="00FA7FF7">
      <w:pPr>
        <w:pStyle w:val="Heading2"/>
        <w:numPr>
          <w:ilvl w:val="0"/>
          <w:numId w:val="0"/>
        </w:numPr>
        <w:ind w:left="851" w:hanging="851"/>
        <w:rPr>
          <w:rFonts w:eastAsiaTheme="minorHAnsi"/>
        </w:rPr>
      </w:pPr>
      <w:bookmarkStart w:id="352" w:name="_Toc79666840"/>
      <w:bookmarkStart w:id="353" w:name="_Toc80345859"/>
      <w:bookmarkStart w:id="354" w:name="_Toc85614470"/>
      <w:bookmarkStart w:id="355" w:name="_Toc85626558"/>
      <w:bookmarkStart w:id="356" w:name="_Toc100325210"/>
      <w:bookmarkStart w:id="357" w:name="_Toc100325488"/>
      <w:bookmarkStart w:id="358" w:name="_Toc104392852"/>
      <w:bookmarkStart w:id="359" w:name="_Toc106607712"/>
      <w:bookmarkStart w:id="360" w:name="_Hlk78976270"/>
      <w:bookmarkEnd w:id="351"/>
      <w:r>
        <w:rPr>
          <w:rFonts w:eastAsiaTheme="minorHAnsi"/>
        </w:rPr>
        <w:t>Jantarakasem</w:t>
      </w:r>
      <w:r w:rsidR="00AE158B">
        <w:rPr>
          <w:rFonts w:eastAsiaTheme="minorHAnsi"/>
        </w:rPr>
        <w:t xml:space="preserve"> et al</w:t>
      </w:r>
      <w:r w:rsidR="008F7527">
        <w:rPr>
          <w:rFonts w:eastAsiaTheme="minorHAnsi"/>
        </w:rPr>
        <w:t>.</w:t>
      </w:r>
      <w:r w:rsidR="00AE158B">
        <w:rPr>
          <w:rFonts w:eastAsiaTheme="minorHAnsi"/>
        </w:rPr>
        <w:t xml:space="preserve"> 20</w:t>
      </w:r>
      <w:bookmarkEnd w:id="352"/>
      <w:bookmarkEnd w:id="353"/>
      <w:r>
        <w:rPr>
          <w:rFonts w:eastAsiaTheme="minorHAnsi"/>
        </w:rPr>
        <w:t>20</w:t>
      </w:r>
      <w:bookmarkEnd w:id="354"/>
      <w:bookmarkEnd w:id="355"/>
      <w:bookmarkEnd w:id="356"/>
      <w:bookmarkEnd w:id="357"/>
      <w:bookmarkEnd w:id="358"/>
      <w:bookmarkEnd w:id="359"/>
    </w:p>
    <w:p w14:paraId="0B072F0E" w14:textId="77777777" w:rsidR="00FA7FF7" w:rsidRPr="00FA7FF7" w:rsidRDefault="00FA7FF7" w:rsidP="00FA7FF7">
      <w:pPr>
        <w:pStyle w:val="Text"/>
        <w:rPr>
          <w:rFonts w:eastAsiaTheme="minorHAnsi"/>
        </w:rPr>
      </w:pPr>
    </w:p>
    <w:tbl>
      <w:tblPr>
        <w:tblStyle w:val="SLRTable"/>
        <w:tblW w:w="9921" w:type="dxa"/>
        <w:tblLook w:val="04A0" w:firstRow="1" w:lastRow="0" w:firstColumn="1" w:lastColumn="0" w:noHBand="0" w:noVBand="1"/>
      </w:tblPr>
      <w:tblGrid>
        <w:gridCol w:w="1437"/>
        <w:gridCol w:w="2835"/>
        <w:gridCol w:w="5649"/>
      </w:tblGrid>
      <w:tr w:rsidR="00AE158B" w:rsidRPr="00D51D2F" w14:paraId="00381F1F" w14:textId="77777777" w:rsidTr="00A615CB">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222F00A3" w14:textId="15E63CA4" w:rsidR="00AE158B" w:rsidRPr="00981735" w:rsidRDefault="005B352B" w:rsidP="00A615CB">
            <w:pPr>
              <w:pStyle w:val="TableHead"/>
              <w:rPr>
                <w:rFonts w:asciiTheme="minorHAnsi" w:eastAsiaTheme="minorHAnsi" w:hAnsiTheme="minorHAnsi" w:cstheme="minorHAnsi"/>
                <w:b/>
                <w:i/>
                <w:iCs/>
                <w:color w:val="404040" w:themeColor="text1" w:themeTint="BF"/>
                <w:szCs w:val="20"/>
              </w:rPr>
            </w:pPr>
            <w:bookmarkStart w:id="361" w:name="_Hlk84861621"/>
            <w:bookmarkStart w:id="362" w:name="_Hlk78976283"/>
            <w:bookmarkEnd w:id="360"/>
            <w:r w:rsidRPr="00981735">
              <w:rPr>
                <w:rFonts w:asciiTheme="minorHAnsi" w:eastAsiaTheme="minorHAnsi" w:hAnsiTheme="minorHAnsi" w:cstheme="minorHAnsi"/>
                <w:b/>
                <w:i/>
                <w:iCs/>
                <w:color w:val="404040" w:themeColor="text1" w:themeTint="BF"/>
                <w:szCs w:val="20"/>
              </w:rPr>
              <w:t>Jantarakasem C., Kasuga I., Kurisu F. and Furumai H. (2020). Temperature-dependent ammonium removal capacity of biological activated carbon used in a full-scale drinking water treatment plant. Environmental Science &amp; Technology 54(20): 13257-13263.</w:t>
            </w:r>
            <w:bookmarkEnd w:id="361"/>
          </w:p>
        </w:tc>
      </w:tr>
      <w:tr w:rsidR="00AE158B" w14:paraId="60E3E8AD" w14:textId="77777777" w:rsidTr="00A615CB">
        <w:tc>
          <w:tcPr>
            <w:tcW w:w="1437" w:type="dxa"/>
            <w:vMerge w:val="restart"/>
            <w:vAlign w:val="center"/>
          </w:tcPr>
          <w:p w14:paraId="040E9AB1" w14:textId="77777777" w:rsidR="00AE158B" w:rsidRDefault="00AE158B" w:rsidP="00A615CB">
            <w:pPr>
              <w:pStyle w:val="TableCell"/>
              <w:rPr>
                <w:rFonts w:eastAsiaTheme="minorHAnsi"/>
              </w:rPr>
            </w:pPr>
            <w:r>
              <w:rPr>
                <w:rFonts w:eastAsiaTheme="minorHAnsi"/>
              </w:rPr>
              <w:t>General Description</w:t>
            </w:r>
          </w:p>
        </w:tc>
        <w:tc>
          <w:tcPr>
            <w:tcW w:w="2835" w:type="dxa"/>
            <w:vAlign w:val="center"/>
          </w:tcPr>
          <w:p w14:paraId="3F513525" w14:textId="55DBDF57" w:rsidR="00AE158B" w:rsidRDefault="008F7527" w:rsidP="00A615CB">
            <w:pPr>
              <w:pStyle w:val="TableCell"/>
              <w:rPr>
                <w:rFonts w:eastAsiaTheme="minorHAnsi"/>
              </w:rPr>
            </w:pPr>
            <w:r>
              <w:rPr>
                <w:rFonts w:eastAsiaTheme="minorHAnsi"/>
              </w:rPr>
              <w:t>General information</w:t>
            </w:r>
          </w:p>
        </w:tc>
        <w:tc>
          <w:tcPr>
            <w:tcW w:w="5649" w:type="dxa"/>
            <w:vAlign w:val="center"/>
          </w:tcPr>
          <w:p w14:paraId="2970A12C" w14:textId="2B0AB995" w:rsidR="00AE158B" w:rsidRDefault="003D17AE" w:rsidP="00982D54">
            <w:pPr>
              <w:pStyle w:val="TableCell"/>
              <w:rPr>
                <w:rFonts w:eastAsiaTheme="minorHAnsi"/>
              </w:rPr>
            </w:pPr>
            <w:r>
              <w:rPr>
                <w:rFonts w:eastAsiaTheme="minorHAnsi"/>
              </w:rPr>
              <w:t>-</w:t>
            </w:r>
          </w:p>
        </w:tc>
      </w:tr>
      <w:tr w:rsidR="00AE158B" w14:paraId="296B9418" w14:textId="77777777" w:rsidTr="00A615CB">
        <w:tc>
          <w:tcPr>
            <w:tcW w:w="1437" w:type="dxa"/>
            <w:vMerge/>
          </w:tcPr>
          <w:p w14:paraId="226230EE" w14:textId="77777777" w:rsidR="00AE158B" w:rsidRDefault="00AE158B" w:rsidP="00A615CB">
            <w:pPr>
              <w:pStyle w:val="TableCell"/>
              <w:rPr>
                <w:rFonts w:eastAsiaTheme="minorHAnsi"/>
              </w:rPr>
            </w:pPr>
          </w:p>
        </w:tc>
        <w:tc>
          <w:tcPr>
            <w:tcW w:w="2835" w:type="dxa"/>
            <w:vAlign w:val="center"/>
          </w:tcPr>
          <w:p w14:paraId="2BFBEC82" w14:textId="77777777" w:rsidR="00AE158B" w:rsidRDefault="00AE158B" w:rsidP="00A615CB">
            <w:pPr>
              <w:pStyle w:val="TableCell"/>
              <w:rPr>
                <w:rFonts w:eastAsiaTheme="minorHAnsi"/>
              </w:rPr>
            </w:pPr>
            <w:r>
              <w:rPr>
                <w:rFonts w:eastAsiaTheme="minorHAnsi"/>
              </w:rPr>
              <w:t>Sources in drinking water</w:t>
            </w:r>
          </w:p>
        </w:tc>
        <w:tc>
          <w:tcPr>
            <w:tcW w:w="5649" w:type="dxa"/>
            <w:vAlign w:val="center"/>
          </w:tcPr>
          <w:p w14:paraId="7AAD0D17" w14:textId="61F67B64" w:rsidR="00CF7CDB" w:rsidRDefault="00AE158B" w:rsidP="00CF7CDB">
            <w:pPr>
              <w:pStyle w:val="TableCell"/>
              <w:rPr>
                <w:rFonts w:eastAsiaTheme="minorHAnsi"/>
              </w:rPr>
            </w:pPr>
            <w:r>
              <w:rPr>
                <w:rFonts w:eastAsiaTheme="minorHAnsi"/>
              </w:rPr>
              <w:t>-</w:t>
            </w:r>
          </w:p>
          <w:p w14:paraId="5BDC31B3" w14:textId="13D20F63" w:rsidR="00AE158B" w:rsidRDefault="00AE158B" w:rsidP="00A615CB">
            <w:pPr>
              <w:pStyle w:val="TableCell"/>
              <w:rPr>
                <w:rFonts w:eastAsiaTheme="minorHAnsi"/>
              </w:rPr>
            </w:pPr>
          </w:p>
        </w:tc>
      </w:tr>
      <w:tr w:rsidR="00AE158B" w14:paraId="39C19217" w14:textId="77777777" w:rsidTr="00A615CB">
        <w:trPr>
          <w:trHeight w:val="345"/>
        </w:trPr>
        <w:tc>
          <w:tcPr>
            <w:tcW w:w="1437" w:type="dxa"/>
            <w:vMerge/>
          </w:tcPr>
          <w:p w14:paraId="1F1D1E0F" w14:textId="77777777" w:rsidR="00AE158B" w:rsidRDefault="00AE158B" w:rsidP="00A615CB">
            <w:pPr>
              <w:pStyle w:val="TableCell"/>
              <w:rPr>
                <w:rFonts w:eastAsiaTheme="minorHAnsi"/>
              </w:rPr>
            </w:pPr>
          </w:p>
        </w:tc>
        <w:tc>
          <w:tcPr>
            <w:tcW w:w="2835" w:type="dxa"/>
            <w:vAlign w:val="center"/>
          </w:tcPr>
          <w:p w14:paraId="3B16E7E9" w14:textId="77777777" w:rsidR="00AE158B" w:rsidRDefault="00AE158B" w:rsidP="00A615CB">
            <w:pPr>
              <w:pStyle w:val="TableCell"/>
              <w:rPr>
                <w:rFonts w:eastAsiaTheme="minorHAnsi"/>
              </w:rPr>
            </w:pPr>
            <w:r>
              <w:rPr>
                <w:rFonts w:eastAsiaTheme="minorHAnsi"/>
              </w:rPr>
              <w:t xml:space="preserve">Other </w:t>
            </w:r>
          </w:p>
        </w:tc>
        <w:tc>
          <w:tcPr>
            <w:tcW w:w="5649" w:type="dxa"/>
            <w:vAlign w:val="center"/>
          </w:tcPr>
          <w:p w14:paraId="78CBB3E7" w14:textId="557E4F69" w:rsidR="00AE158B" w:rsidRDefault="00AD2FB9" w:rsidP="00AD2FB9">
            <w:pPr>
              <w:pStyle w:val="TableCell"/>
              <w:rPr>
                <w:rFonts w:eastAsiaTheme="minorHAnsi"/>
              </w:rPr>
            </w:pPr>
            <w:r w:rsidRPr="00AD2FB9">
              <w:rPr>
                <w:rFonts w:eastAsiaTheme="minorHAnsi"/>
              </w:rPr>
              <w:t>Nitriﬁcation is a key function of biological activated carbon (BAC)</w:t>
            </w:r>
            <w:r>
              <w:rPr>
                <w:rFonts w:eastAsiaTheme="minorHAnsi"/>
              </w:rPr>
              <w:t xml:space="preserve"> </w:t>
            </w:r>
            <w:r w:rsidRPr="00AD2FB9">
              <w:rPr>
                <w:rFonts w:eastAsiaTheme="minorHAnsi"/>
              </w:rPr>
              <w:t>ﬁlters for drinking water treatment. It is empirically known that the nitriﬁcation</w:t>
            </w:r>
            <w:r>
              <w:rPr>
                <w:rFonts w:eastAsiaTheme="minorHAnsi"/>
              </w:rPr>
              <w:t xml:space="preserve"> </w:t>
            </w:r>
            <w:r w:rsidRPr="00AD2FB9">
              <w:rPr>
                <w:rFonts w:eastAsiaTheme="minorHAnsi"/>
              </w:rPr>
              <w:t>activity of BAC ﬁlters depends on water</w:t>
            </w:r>
            <w:r>
              <w:rPr>
                <w:rFonts w:eastAsiaTheme="minorHAnsi"/>
              </w:rPr>
              <w:t xml:space="preserve"> </w:t>
            </w:r>
            <w:r w:rsidRPr="00AD2FB9">
              <w:rPr>
                <w:rFonts w:eastAsiaTheme="minorHAnsi"/>
              </w:rPr>
              <w:t>temperature, potentially resulting in the</w:t>
            </w:r>
            <w:r>
              <w:rPr>
                <w:rFonts w:eastAsiaTheme="minorHAnsi"/>
              </w:rPr>
              <w:t xml:space="preserve"> </w:t>
            </w:r>
            <w:r w:rsidRPr="00AD2FB9">
              <w:rPr>
                <w:rFonts w:eastAsiaTheme="minorHAnsi"/>
              </w:rPr>
              <w:t>leakage of ammonium from BAC ﬁlters when the water temperature decreases</w:t>
            </w:r>
            <w:r w:rsidR="003D17AE">
              <w:rPr>
                <w:rFonts w:eastAsiaTheme="minorHAnsi"/>
              </w:rPr>
              <w:t>.</w:t>
            </w:r>
          </w:p>
        </w:tc>
      </w:tr>
      <w:tr w:rsidR="00AE158B" w14:paraId="56210BFC" w14:textId="77777777" w:rsidTr="00A615CB">
        <w:tc>
          <w:tcPr>
            <w:tcW w:w="1437" w:type="dxa"/>
            <w:vMerge w:val="restart"/>
            <w:vAlign w:val="center"/>
          </w:tcPr>
          <w:p w14:paraId="520E48DB" w14:textId="77777777" w:rsidR="00AE158B" w:rsidRDefault="00AE158B" w:rsidP="00A615CB">
            <w:pPr>
              <w:pStyle w:val="TableCell"/>
              <w:rPr>
                <w:rFonts w:eastAsiaTheme="minorHAnsi"/>
              </w:rPr>
            </w:pPr>
            <w:r>
              <w:rPr>
                <w:rFonts w:eastAsiaTheme="minorHAnsi"/>
              </w:rPr>
              <w:t>Treatment of drinking water</w:t>
            </w:r>
          </w:p>
        </w:tc>
        <w:tc>
          <w:tcPr>
            <w:tcW w:w="2835" w:type="dxa"/>
            <w:vAlign w:val="center"/>
          </w:tcPr>
          <w:p w14:paraId="090DE4DC" w14:textId="77777777" w:rsidR="00AE158B" w:rsidRDefault="00AE158B" w:rsidP="00A615CB">
            <w:pPr>
              <w:pStyle w:val="TableCell"/>
              <w:rPr>
                <w:rFonts w:eastAsiaTheme="minorHAnsi"/>
              </w:rPr>
            </w:pPr>
            <w:r>
              <w:rPr>
                <w:rFonts w:eastAsiaTheme="minorHAnsi"/>
              </w:rPr>
              <w:t>Treatment technology</w:t>
            </w:r>
          </w:p>
        </w:tc>
        <w:tc>
          <w:tcPr>
            <w:tcW w:w="5649" w:type="dxa"/>
            <w:vAlign w:val="center"/>
          </w:tcPr>
          <w:p w14:paraId="3BF2367C" w14:textId="57BB663E" w:rsidR="00AE158B" w:rsidRDefault="00AD2FB9" w:rsidP="00AD2FB9">
            <w:pPr>
              <w:pStyle w:val="TableCell"/>
              <w:rPr>
                <w:rFonts w:eastAsiaTheme="minorHAnsi"/>
              </w:rPr>
            </w:pPr>
            <w:r>
              <w:rPr>
                <w:rFonts w:eastAsiaTheme="minorHAnsi"/>
              </w:rPr>
              <w:t>A</w:t>
            </w:r>
            <w:r w:rsidRPr="00AD2FB9">
              <w:rPr>
                <w:rFonts w:eastAsiaTheme="minorHAnsi"/>
              </w:rPr>
              <w:t xml:space="preserve"> bench-scale column assay to</w:t>
            </w:r>
            <w:r>
              <w:rPr>
                <w:rFonts w:eastAsiaTheme="minorHAnsi"/>
              </w:rPr>
              <w:t xml:space="preserve"> </w:t>
            </w:r>
            <w:r w:rsidRPr="00AD2FB9">
              <w:rPr>
                <w:rFonts w:eastAsiaTheme="minorHAnsi"/>
              </w:rPr>
              <w:t>determine the volumetric</w:t>
            </w:r>
            <w:r>
              <w:rPr>
                <w:rFonts w:eastAsiaTheme="minorHAnsi"/>
              </w:rPr>
              <w:t xml:space="preserve"> </w:t>
            </w:r>
            <w:r w:rsidRPr="00AD2FB9">
              <w:rPr>
                <w:rFonts w:eastAsiaTheme="minorHAnsi"/>
              </w:rPr>
              <w:t>ammonium removal rate (VARR) of biological activated</w:t>
            </w:r>
            <w:r>
              <w:rPr>
                <w:rFonts w:eastAsiaTheme="minorHAnsi"/>
              </w:rPr>
              <w:t xml:space="preserve"> </w:t>
            </w:r>
            <w:r w:rsidRPr="00AD2FB9">
              <w:rPr>
                <w:rFonts w:eastAsiaTheme="minorHAnsi"/>
              </w:rPr>
              <w:t>carbon</w:t>
            </w:r>
            <w:r>
              <w:rPr>
                <w:rFonts w:eastAsiaTheme="minorHAnsi"/>
              </w:rPr>
              <w:t xml:space="preserve"> (</w:t>
            </w:r>
            <w:r w:rsidRPr="00AD2FB9">
              <w:rPr>
                <w:rFonts w:eastAsiaTheme="minorHAnsi"/>
              </w:rPr>
              <w:t>BAC</w:t>
            </w:r>
            <w:r>
              <w:rPr>
                <w:rFonts w:eastAsiaTheme="minorHAnsi"/>
              </w:rPr>
              <w:t xml:space="preserve">). </w:t>
            </w:r>
          </w:p>
        </w:tc>
      </w:tr>
      <w:tr w:rsidR="00AE158B" w14:paraId="43D51098" w14:textId="77777777" w:rsidTr="00A615CB">
        <w:tc>
          <w:tcPr>
            <w:tcW w:w="1437" w:type="dxa"/>
            <w:vMerge/>
          </w:tcPr>
          <w:p w14:paraId="4CD5B3B0" w14:textId="77777777" w:rsidR="00AE158B" w:rsidRDefault="00AE158B" w:rsidP="00A615CB">
            <w:pPr>
              <w:pStyle w:val="TableCell"/>
              <w:rPr>
                <w:rFonts w:eastAsiaTheme="minorHAnsi"/>
              </w:rPr>
            </w:pPr>
          </w:p>
        </w:tc>
        <w:tc>
          <w:tcPr>
            <w:tcW w:w="2835" w:type="dxa"/>
            <w:vAlign w:val="center"/>
          </w:tcPr>
          <w:p w14:paraId="3D5B4B6B" w14:textId="77777777" w:rsidR="00AE158B" w:rsidRDefault="00AE158B" w:rsidP="00A615CB">
            <w:pPr>
              <w:pStyle w:val="TableCell"/>
              <w:rPr>
                <w:rFonts w:eastAsiaTheme="minorHAnsi"/>
              </w:rPr>
            </w:pPr>
            <w:r>
              <w:rPr>
                <w:rFonts w:eastAsiaTheme="minorHAnsi"/>
              </w:rPr>
              <w:t>Effectiveness</w:t>
            </w:r>
          </w:p>
        </w:tc>
        <w:tc>
          <w:tcPr>
            <w:tcW w:w="5649" w:type="dxa"/>
            <w:vAlign w:val="center"/>
          </w:tcPr>
          <w:p w14:paraId="7A8A8C76" w14:textId="71D06648" w:rsidR="00AE158B" w:rsidRDefault="0001520E" w:rsidP="0001520E">
            <w:pPr>
              <w:pStyle w:val="TableCell"/>
              <w:rPr>
                <w:rFonts w:eastAsiaTheme="minorHAnsi"/>
              </w:rPr>
            </w:pPr>
            <w:r>
              <w:rPr>
                <w:rFonts w:eastAsiaTheme="minorHAnsi"/>
              </w:rPr>
              <w:t>T</w:t>
            </w:r>
            <w:r w:rsidRPr="0001520E">
              <w:rPr>
                <w:rFonts w:eastAsiaTheme="minorHAnsi"/>
              </w:rPr>
              <w:t xml:space="preserve">he water matrix factor reduced the </w:t>
            </w:r>
            <w:r w:rsidR="00AC5A24" w:rsidRPr="00AC5A24">
              <w:rPr>
                <w:rFonts w:eastAsiaTheme="minorHAnsi"/>
              </w:rPr>
              <w:t xml:space="preserve">volumetric ammonium removal rate </w:t>
            </w:r>
            <w:r w:rsidRPr="0001520E">
              <w:rPr>
                <w:rFonts w:eastAsiaTheme="minorHAnsi"/>
              </w:rPr>
              <w:t>VARR in ozonated water at 25°C by 33%</w:t>
            </w:r>
            <w:r>
              <w:rPr>
                <w:rFonts w:eastAsiaTheme="minorHAnsi"/>
              </w:rPr>
              <w:t xml:space="preserve"> </w:t>
            </w:r>
            <w:r w:rsidRPr="0001520E">
              <w:rPr>
                <w:rFonts w:eastAsiaTheme="minorHAnsi"/>
              </w:rPr>
              <w:t>on average.</w:t>
            </w:r>
            <w:r w:rsidR="005B658C">
              <w:rPr>
                <w:rFonts w:eastAsiaTheme="minorHAnsi"/>
              </w:rPr>
              <w:t xml:space="preserve"> </w:t>
            </w:r>
            <w:r w:rsidR="00AC5A24">
              <w:rPr>
                <w:rFonts w:eastAsiaTheme="minorHAnsi"/>
              </w:rPr>
              <w:t xml:space="preserve">The VARR of ammonium for the bench-scale column assay was </w:t>
            </w:r>
            <w:r w:rsidR="00AC5A24" w:rsidRPr="00AC5A24">
              <w:rPr>
                <w:rFonts w:eastAsiaTheme="minorHAnsi"/>
              </w:rPr>
              <w:t>5.0 g NH</w:t>
            </w:r>
            <w:r w:rsidR="00AC5A24" w:rsidRPr="005B658C">
              <w:rPr>
                <w:rFonts w:eastAsiaTheme="minorHAnsi"/>
                <w:vertAlign w:val="subscript"/>
              </w:rPr>
              <w:t>4</w:t>
            </w:r>
            <w:r w:rsidR="00AC5A24" w:rsidRPr="005B658C">
              <w:rPr>
                <w:rFonts w:eastAsiaTheme="minorHAnsi"/>
                <w:vertAlign w:val="superscript"/>
              </w:rPr>
              <w:t>+</w:t>
            </w:r>
            <w:r w:rsidR="00AC5A24" w:rsidRPr="00AC5A24">
              <w:rPr>
                <w:rFonts w:eastAsiaTheme="minorHAnsi"/>
              </w:rPr>
              <w:t>-</w:t>
            </w:r>
            <w:r w:rsidR="00AC5A24">
              <w:rPr>
                <w:rFonts w:eastAsiaTheme="minorHAnsi"/>
              </w:rPr>
              <w:t xml:space="preserve"> </w:t>
            </w:r>
            <w:r w:rsidR="00AC5A24" w:rsidRPr="00AC5A24">
              <w:rPr>
                <w:rFonts w:eastAsiaTheme="minorHAnsi"/>
              </w:rPr>
              <w:t>N/m</w:t>
            </w:r>
            <w:r w:rsidR="00AC5A24" w:rsidRPr="005B658C">
              <w:rPr>
                <w:rFonts w:eastAsiaTheme="minorHAnsi"/>
                <w:vertAlign w:val="superscript"/>
              </w:rPr>
              <w:t>3</w:t>
            </w:r>
            <w:r w:rsidR="00AC5A24" w:rsidRPr="00AC5A24">
              <w:rPr>
                <w:rFonts w:eastAsiaTheme="minorHAnsi"/>
              </w:rPr>
              <w:t xml:space="preserve"> packed BAC/h</w:t>
            </w:r>
            <w:r w:rsidR="00AC5A24">
              <w:rPr>
                <w:rFonts w:eastAsiaTheme="minorHAnsi"/>
              </w:rPr>
              <w:t xml:space="preserve">, and full scale BAC filter&lt;0.3 </w:t>
            </w:r>
            <w:r w:rsidR="00AC5A24" w:rsidRPr="00AC5A24">
              <w:rPr>
                <w:rFonts w:eastAsiaTheme="minorHAnsi"/>
              </w:rPr>
              <w:t>g NH</w:t>
            </w:r>
            <w:r w:rsidR="00AC5A24" w:rsidRPr="00BD7AAF">
              <w:rPr>
                <w:rFonts w:eastAsiaTheme="minorHAnsi"/>
                <w:vertAlign w:val="subscript"/>
              </w:rPr>
              <w:t>4</w:t>
            </w:r>
            <w:r w:rsidR="00AC5A24" w:rsidRPr="00BD7AAF">
              <w:rPr>
                <w:rFonts w:eastAsiaTheme="minorHAnsi"/>
                <w:vertAlign w:val="superscript"/>
              </w:rPr>
              <w:t>+</w:t>
            </w:r>
            <w:r w:rsidR="00AC5A24" w:rsidRPr="00AC5A24">
              <w:rPr>
                <w:rFonts w:eastAsiaTheme="minorHAnsi"/>
              </w:rPr>
              <w:t>-</w:t>
            </w:r>
            <w:r w:rsidR="00AC5A24">
              <w:rPr>
                <w:rFonts w:eastAsiaTheme="minorHAnsi"/>
              </w:rPr>
              <w:t xml:space="preserve"> </w:t>
            </w:r>
            <w:r w:rsidR="00AC5A24" w:rsidRPr="00AC5A24">
              <w:rPr>
                <w:rFonts w:eastAsiaTheme="minorHAnsi"/>
              </w:rPr>
              <w:t>N/m</w:t>
            </w:r>
            <w:r w:rsidR="00AC5A24" w:rsidRPr="00BD7AAF">
              <w:rPr>
                <w:rFonts w:eastAsiaTheme="minorHAnsi"/>
                <w:vertAlign w:val="superscript"/>
              </w:rPr>
              <w:t>3</w:t>
            </w:r>
            <w:r w:rsidR="00AC5A24" w:rsidRPr="00AC5A24">
              <w:rPr>
                <w:rFonts w:eastAsiaTheme="minorHAnsi"/>
              </w:rPr>
              <w:t xml:space="preserve"> packed BAC/h</w:t>
            </w:r>
            <w:r w:rsidR="00AC5A24">
              <w:rPr>
                <w:rFonts w:eastAsiaTheme="minorHAnsi"/>
              </w:rPr>
              <w:t xml:space="preserve"> (Table 1).</w:t>
            </w:r>
          </w:p>
          <w:p w14:paraId="78D711E6" w14:textId="77777777" w:rsidR="00CF7596" w:rsidRDefault="00CF7596" w:rsidP="0001520E">
            <w:pPr>
              <w:pStyle w:val="TableCell"/>
              <w:rPr>
                <w:rFonts w:eastAsiaTheme="minorHAnsi"/>
              </w:rPr>
            </w:pPr>
          </w:p>
          <w:p w14:paraId="0CDBF1E9" w14:textId="77777777" w:rsidR="00CF7596" w:rsidRDefault="00CF7596" w:rsidP="0001520E">
            <w:pPr>
              <w:pStyle w:val="TableCell"/>
              <w:rPr>
                <w:rFonts w:eastAsiaTheme="minorHAnsi"/>
              </w:rPr>
            </w:pPr>
            <w:r>
              <w:rPr>
                <w:rFonts w:eastAsiaTheme="minorHAnsi"/>
              </w:rPr>
              <w:t xml:space="preserve">From Supplementary Information: </w:t>
            </w:r>
          </w:p>
          <w:p w14:paraId="5674AA2A" w14:textId="099D9E7C" w:rsidR="00CF7596" w:rsidRDefault="00CF7596" w:rsidP="0001520E">
            <w:pPr>
              <w:pStyle w:val="TableCell"/>
              <w:rPr>
                <w:rFonts w:eastAsiaTheme="minorHAnsi"/>
                <w:vertAlign w:val="superscript"/>
              </w:rPr>
            </w:pPr>
            <w:r>
              <w:rPr>
                <w:rFonts w:eastAsiaTheme="minorHAnsi"/>
              </w:rPr>
              <w:t xml:space="preserve">Volumetric ammonia loading rate: 4-6 </w:t>
            </w:r>
            <w:r w:rsidRPr="00AC5A24">
              <w:rPr>
                <w:rFonts w:eastAsiaTheme="minorHAnsi"/>
              </w:rPr>
              <w:t>g NH</w:t>
            </w:r>
            <w:r w:rsidRPr="00BD7AAF">
              <w:rPr>
                <w:rFonts w:eastAsiaTheme="minorHAnsi"/>
                <w:vertAlign w:val="subscript"/>
              </w:rPr>
              <w:t>4</w:t>
            </w:r>
            <w:r w:rsidRPr="00BD7AAF">
              <w:rPr>
                <w:rFonts w:eastAsiaTheme="minorHAnsi"/>
                <w:vertAlign w:val="superscript"/>
              </w:rPr>
              <w:t>+</w:t>
            </w:r>
            <w:r w:rsidRPr="00AC5A24">
              <w:rPr>
                <w:rFonts w:eastAsiaTheme="minorHAnsi"/>
              </w:rPr>
              <w:t>-</w:t>
            </w:r>
            <w:r>
              <w:rPr>
                <w:rFonts w:eastAsiaTheme="minorHAnsi"/>
              </w:rPr>
              <w:t xml:space="preserve"> </w:t>
            </w:r>
            <w:r w:rsidRPr="00AC5A24">
              <w:rPr>
                <w:rFonts w:eastAsiaTheme="minorHAnsi"/>
              </w:rPr>
              <w:t>N/m</w:t>
            </w:r>
            <w:r w:rsidRPr="00BD7AAF">
              <w:rPr>
                <w:rFonts w:eastAsiaTheme="minorHAnsi"/>
                <w:vertAlign w:val="superscript"/>
              </w:rPr>
              <w:t>3</w:t>
            </w:r>
          </w:p>
          <w:p w14:paraId="72691199" w14:textId="619E123F" w:rsidR="00CF7596" w:rsidRPr="00CF7596" w:rsidRDefault="00CF7596" w:rsidP="0001520E">
            <w:pPr>
              <w:pStyle w:val="TableCell"/>
              <w:rPr>
                <w:rFonts w:eastAsiaTheme="minorHAnsi"/>
              </w:rPr>
            </w:pPr>
            <w:r>
              <w:rPr>
                <w:rFonts w:eastAsiaTheme="minorHAnsi"/>
              </w:rPr>
              <w:t xml:space="preserve">Ammonia in the effluent: 0.4 </w:t>
            </w:r>
            <w:r w:rsidRPr="00AC5A24">
              <w:rPr>
                <w:rFonts w:eastAsiaTheme="minorHAnsi"/>
              </w:rPr>
              <w:t>g NH</w:t>
            </w:r>
            <w:r w:rsidRPr="00BD7AAF">
              <w:rPr>
                <w:rFonts w:eastAsiaTheme="minorHAnsi"/>
                <w:vertAlign w:val="subscript"/>
              </w:rPr>
              <w:t>4</w:t>
            </w:r>
            <w:r w:rsidRPr="00BD7AAF">
              <w:rPr>
                <w:rFonts w:eastAsiaTheme="minorHAnsi"/>
                <w:vertAlign w:val="superscript"/>
              </w:rPr>
              <w:t>+</w:t>
            </w:r>
            <w:r w:rsidRPr="00AC5A24">
              <w:rPr>
                <w:rFonts w:eastAsiaTheme="minorHAnsi"/>
              </w:rPr>
              <w:t>-</w:t>
            </w:r>
            <w:r>
              <w:rPr>
                <w:rFonts w:eastAsiaTheme="minorHAnsi"/>
              </w:rPr>
              <w:t xml:space="preserve"> </w:t>
            </w:r>
            <w:r w:rsidRPr="00AC5A24">
              <w:rPr>
                <w:rFonts w:eastAsiaTheme="minorHAnsi"/>
              </w:rPr>
              <w:t>N/m</w:t>
            </w:r>
            <w:r w:rsidRPr="00BD7AAF">
              <w:rPr>
                <w:rFonts w:eastAsiaTheme="minorHAnsi"/>
                <w:vertAlign w:val="superscript"/>
              </w:rPr>
              <w:t>3</w:t>
            </w:r>
          </w:p>
        </w:tc>
      </w:tr>
      <w:tr w:rsidR="00AE158B" w14:paraId="528FF1D0" w14:textId="77777777" w:rsidTr="00A615CB">
        <w:trPr>
          <w:trHeight w:val="389"/>
        </w:trPr>
        <w:tc>
          <w:tcPr>
            <w:tcW w:w="1437" w:type="dxa"/>
            <w:vMerge/>
          </w:tcPr>
          <w:p w14:paraId="5FEA745A" w14:textId="77777777" w:rsidR="00AE158B" w:rsidRDefault="00AE158B" w:rsidP="00A615CB">
            <w:pPr>
              <w:pStyle w:val="TableCell"/>
              <w:rPr>
                <w:rFonts w:eastAsiaTheme="minorHAnsi"/>
              </w:rPr>
            </w:pPr>
          </w:p>
        </w:tc>
        <w:tc>
          <w:tcPr>
            <w:tcW w:w="2835" w:type="dxa"/>
            <w:vAlign w:val="center"/>
          </w:tcPr>
          <w:p w14:paraId="407E986E" w14:textId="77777777" w:rsidR="00AE158B" w:rsidRDefault="00AE158B" w:rsidP="00A615CB">
            <w:pPr>
              <w:pStyle w:val="TableCell"/>
              <w:rPr>
                <w:rFonts w:eastAsiaTheme="minorHAnsi"/>
              </w:rPr>
            </w:pPr>
            <w:r>
              <w:rPr>
                <w:rFonts w:eastAsiaTheme="minorHAnsi"/>
              </w:rPr>
              <w:t>Any special conditions?</w:t>
            </w:r>
          </w:p>
        </w:tc>
        <w:tc>
          <w:tcPr>
            <w:tcW w:w="5649" w:type="dxa"/>
            <w:vAlign w:val="center"/>
          </w:tcPr>
          <w:p w14:paraId="53AA97D7" w14:textId="4A02D3C9" w:rsidR="00AE158B" w:rsidRPr="00733E2C" w:rsidRDefault="00733E2C" w:rsidP="00733E2C">
            <w:pPr>
              <w:pStyle w:val="TableCell"/>
              <w:rPr>
                <w:rFonts w:eastAsiaTheme="minorHAnsi"/>
              </w:rPr>
            </w:pPr>
            <w:r w:rsidRPr="00733E2C">
              <w:rPr>
                <w:rFonts w:eastAsiaTheme="minorHAnsi"/>
              </w:rPr>
              <w:t>The VARR in ozonated water was dependent on water temperature, indicating that the microbial activity of BAC did not</w:t>
            </w:r>
            <w:r w:rsidR="00892AE2">
              <w:rPr>
                <w:rFonts w:eastAsiaTheme="minorHAnsi"/>
              </w:rPr>
              <w:t xml:space="preserve"> </w:t>
            </w:r>
            <w:r w:rsidRPr="00733E2C">
              <w:rPr>
                <w:rFonts w:eastAsiaTheme="minorHAnsi"/>
              </w:rPr>
              <w:t>adapt to low water temperature</w:t>
            </w:r>
            <w:r w:rsidR="003D17AE">
              <w:rPr>
                <w:rFonts w:eastAsiaTheme="minorHAnsi"/>
              </w:rPr>
              <w:t>.</w:t>
            </w:r>
          </w:p>
        </w:tc>
      </w:tr>
      <w:tr w:rsidR="00AE158B" w14:paraId="66468D11" w14:textId="77777777" w:rsidTr="00A615CB">
        <w:trPr>
          <w:trHeight w:val="389"/>
        </w:trPr>
        <w:tc>
          <w:tcPr>
            <w:tcW w:w="1437" w:type="dxa"/>
            <w:vMerge/>
          </w:tcPr>
          <w:p w14:paraId="773CA92D" w14:textId="77777777" w:rsidR="00AE158B" w:rsidRDefault="00AE158B" w:rsidP="00A615CB">
            <w:pPr>
              <w:pStyle w:val="TableCell"/>
              <w:rPr>
                <w:rFonts w:eastAsiaTheme="minorHAnsi"/>
              </w:rPr>
            </w:pPr>
          </w:p>
        </w:tc>
        <w:tc>
          <w:tcPr>
            <w:tcW w:w="2835" w:type="dxa"/>
            <w:vAlign w:val="center"/>
          </w:tcPr>
          <w:p w14:paraId="6D3323C6" w14:textId="77777777" w:rsidR="00AE158B" w:rsidRDefault="00AE158B" w:rsidP="00A615CB">
            <w:pPr>
              <w:pStyle w:val="TableCell"/>
              <w:rPr>
                <w:rFonts w:eastAsiaTheme="minorHAnsi"/>
              </w:rPr>
            </w:pPr>
            <w:r>
              <w:rPr>
                <w:rFonts w:eastAsiaTheme="minorHAnsi"/>
              </w:rPr>
              <w:t>Other</w:t>
            </w:r>
          </w:p>
        </w:tc>
        <w:tc>
          <w:tcPr>
            <w:tcW w:w="5649" w:type="dxa"/>
            <w:vAlign w:val="center"/>
          </w:tcPr>
          <w:p w14:paraId="5DF049A8" w14:textId="77777777" w:rsidR="00AE158B" w:rsidRPr="0001520E" w:rsidRDefault="00AE158B" w:rsidP="00A615CB">
            <w:pPr>
              <w:pStyle w:val="TableCell"/>
              <w:rPr>
                <w:rFonts w:eastAsiaTheme="minorHAnsi"/>
                <w:highlight w:val="yellow"/>
              </w:rPr>
            </w:pPr>
            <w:r w:rsidRPr="00733E2C">
              <w:rPr>
                <w:rFonts w:eastAsiaTheme="minorHAnsi"/>
              </w:rPr>
              <w:t>-</w:t>
            </w:r>
          </w:p>
        </w:tc>
      </w:tr>
      <w:tr w:rsidR="00AE158B" w14:paraId="3FA0AEA9" w14:textId="77777777" w:rsidTr="00A615CB">
        <w:tc>
          <w:tcPr>
            <w:tcW w:w="1437" w:type="dxa"/>
            <w:vMerge w:val="restart"/>
            <w:vAlign w:val="center"/>
          </w:tcPr>
          <w:p w14:paraId="3B9EB99D" w14:textId="77777777" w:rsidR="00AE158B" w:rsidRDefault="00AE158B" w:rsidP="00A615CB">
            <w:pPr>
              <w:pStyle w:val="TableCell"/>
              <w:rPr>
                <w:rFonts w:eastAsiaTheme="minorHAnsi"/>
              </w:rPr>
            </w:pPr>
            <w:r>
              <w:rPr>
                <w:rFonts w:eastAsiaTheme="minorHAnsi"/>
              </w:rPr>
              <w:t>Measurement</w:t>
            </w:r>
          </w:p>
        </w:tc>
        <w:tc>
          <w:tcPr>
            <w:tcW w:w="2835" w:type="dxa"/>
            <w:vAlign w:val="center"/>
          </w:tcPr>
          <w:p w14:paraId="5343A037" w14:textId="77777777" w:rsidR="00AE158B" w:rsidRDefault="00AE158B" w:rsidP="00A615CB">
            <w:pPr>
              <w:pStyle w:val="TableCell"/>
              <w:rPr>
                <w:rFonts w:eastAsiaTheme="minorHAnsi"/>
              </w:rPr>
            </w:pPr>
            <w:r>
              <w:rPr>
                <w:rFonts w:eastAsiaTheme="minorHAnsi"/>
              </w:rPr>
              <w:t>Analytical method</w:t>
            </w:r>
          </w:p>
        </w:tc>
        <w:tc>
          <w:tcPr>
            <w:tcW w:w="5649" w:type="dxa"/>
            <w:vAlign w:val="center"/>
          </w:tcPr>
          <w:p w14:paraId="64663233" w14:textId="37D2062B" w:rsidR="00AE158B" w:rsidRDefault="00733E2C" w:rsidP="00733E2C">
            <w:pPr>
              <w:pStyle w:val="TableCell"/>
              <w:rPr>
                <w:rFonts w:eastAsiaTheme="minorHAnsi"/>
              </w:rPr>
            </w:pPr>
            <w:r w:rsidRPr="00733E2C">
              <w:rPr>
                <w:rFonts w:eastAsiaTheme="minorHAnsi"/>
              </w:rPr>
              <w:t>Ammonium was measured</w:t>
            </w:r>
            <w:r>
              <w:rPr>
                <w:rFonts w:eastAsiaTheme="minorHAnsi"/>
              </w:rPr>
              <w:t xml:space="preserve"> </w:t>
            </w:r>
            <w:r w:rsidRPr="00733E2C">
              <w:rPr>
                <w:rFonts w:eastAsiaTheme="minorHAnsi"/>
              </w:rPr>
              <w:t xml:space="preserve">by a colorimetric HACH kit (TNT830, HACH, USA). </w:t>
            </w:r>
          </w:p>
        </w:tc>
      </w:tr>
      <w:tr w:rsidR="00AE158B" w14:paraId="6DC2406F" w14:textId="77777777" w:rsidTr="00A615CB">
        <w:tc>
          <w:tcPr>
            <w:tcW w:w="1437" w:type="dxa"/>
            <w:vMerge/>
          </w:tcPr>
          <w:p w14:paraId="125964F6" w14:textId="77777777" w:rsidR="00AE158B" w:rsidRDefault="00AE158B" w:rsidP="00A615CB">
            <w:pPr>
              <w:pStyle w:val="TableCell"/>
              <w:rPr>
                <w:rFonts w:eastAsiaTheme="minorHAnsi"/>
              </w:rPr>
            </w:pPr>
          </w:p>
        </w:tc>
        <w:tc>
          <w:tcPr>
            <w:tcW w:w="2835" w:type="dxa"/>
            <w:vAlign w:val="center"/>
          </w:tcPr>
          <w:p w14:paraId="0A82E37F" w14:textId="37637C53" w:rsidR="00AE158B" w:rsidRDefault="00AE158B" w:rsidP="00A615CB">
            <w:pPr>
              <w:pStyle w:val="TableCell"/>
              <w:rPr>
                <w:rFonts w:eastAsiaTheme="minorHAnsi"/>
              </w:rPr>
            </w:pPr>
            <w:r>
              <w:rPr>
                <w:rFonts w:eastAsiaTheme="minorHAnsi"/>
              </w:rPr>
              <w:t>Limit of determination</w:t>
            </w:r>
            <w:r w:rsidR="000A7881">
              <w:rPr>
                <w:rFonts w:eastAsiaTheme="minorHAnsi"/>
              </w:rPr>
              <w:t>/ Limit of Reporting (LOR)</w:t>
            </w:r>
          </w:p>
        </w:tc>
        <w:tc>
          <w:tcPr>
            <w:tcW w:w="5649" w:type="dxa"/>
            <w:vAlign w:val="center"/>
          </w:tcPr>
          <w:p w14:paraId="5A5E4678" w14:textId="62F0D955" w:rsidR="00AE158B" w:rsidRDefault="003D17AE" w:rsidP="00733E2C">
            <w:pPr>
              <w:pStyle w:val="TableCell"/>
              <w:rPr>
                <w:rFonts w:eastAsiaTheme="minorHAnsi"/>
              </w:rPr>
            </w:pPr>
            <w:r w:rsidRPr="00733E2C">
              <w:rPr>
                <w:rFonts w:eastAsiaTheme="minorHAnsi"/>
              </w:rPr>
              <w:t>The</w:t>
            </w:r>
            <w:r>
              <w:rPr>
                <w:rFonts w:eastAsiaTheme="minorHAnsi"/>
              </w:rPr>
              <w:t xml:space="preserve"> </w:t>
            </w:r>
            <w:r w:rsidRPr="00733E2C">
              <w:rPr>
                <w:rFonts w:eastAsiaTheme="minorHAnsi"/>
              </w:rPr>
              <w:t xml:space="preserve">quantiﬁcation limit of the </w:t>
            </w:r>
            <w:r>
              <w:rPr>
                <w:rFonts w:eastAsiaTheme="minorHAnsi"/>
              </w:rPr>
              <w:t xml:space="preserve">colorimetric </w:t>
            </w:r>
            <w:r w:rsidRPr="00733E2C">
              <w:rPr>
                <w:rFonts w:eastAsiaTheme="minorHAnsi"/>
              </w:rPr>
              <w:t>kit was 0.015 mg NH4+-N/L.</w:t>
            </w:r>
          </w:p>
        </w:tc>
      </w:tr>
      <w:tr w:rsidR="00AE158B" w14:paraId="45DA3257" w14:textId="77777777" w:rsidTr="00A615CB">
        <w:trPr>
          <w:trHeight w:val="155"/>
        </w:trPr>
        <w:tc>
          <w:tcPr>
            <w:tcW w:w="1437" w:type="dxa"/>
            <w:vMerge/>
          </w:tcPr>
          <w:p w14:paraId="502ED02B" w14:textId="77777777" w:rsidR="00AE158B" w:rsidRDefault="00AE158B" w:rsidP="00A615CB">
            <w:pPr>
              <w:pStyle w:val="TableCell"/>
              <w:rPr>
                <w:rFonts w:eastAsiaTheme="minorHAnsi"/>
              </w:rPr>
            </w:pPr>
          </w:p>
        </w:tc>
        <w:tc>
          <w:tcPr>
            <w:tcW w:w="2835" w:type="dxa"/>
            <w:vAlign w:val="center"/>
          </w:tcPr>
          <w:p w14:paraId="2EF4E68D" w14:textId="77777777" w:rsidR="00AE158B" w:rsidRDefault="00AE158B" w:rsidP="00A615CB">
            <w:pPr>
              <w:pStyle w:val="TableCell"/>
              <w:rPr>
                <w:rFonts w:eastAsiaTheme="minorHAnsi"/>
              </w:rPr>
            </w:pPr>
            <w:r>
              <w:rPr>
                <w:rFonts w:eastAsiaTheme="minorHAnsi"/>
              </w:rPr>
              <w:t>Other</w:t>
            </w:r>
          </w:p>
        </w:tc>
        <w:tc>
          <w:tcPr>
            <w:tcW w:w="5649" w:type="dxa"/>
            <w:vAlign w:val="center"/>
          </w:tcPr>
          <w:p w14:paraId="043D7C67" w14:textId="77777777" w:rsidR="00AE158B" w:rsidRDefault="00AE158B" w:rsidP="00A615CB">
            <w:pPr>
              <w:pStyle w:val="TableCell"/>
              <w:rPr>
                <w:rFonts w:eastAsiaTheme="minorHAnsi"/>
              </w:rPr>
            </w:pPr>
            <w:r>
              <w:rPr>
                <w:rFonts w:eastAsiaTheme="minorHAnsi"/>
              </w:rPr>
              <w:t>-</w:t>
            </w:r>
          </w:p>
        </w:tc>
      </w:tr>
      <w:tr w:rsidR="00AE158B" w14:paraId="68596DA0" w14:textId="77777777" w:rsidTr="00A615CB">
        <w:trPr>
          <w:trHeight w:val="822"/>
        </w:trPr>
        <w:tc>
          <w:tcPr>
            <w:tcW w:w="1437" w:type="dxa"/>
            <w:vAlign w:val="center"/>
          </w:tcPr>
          <w:p w14:paraId="5ECA12EA" w14:textId="77777777" w:rsidR="00AE158B" w:rsidRDefault="00AE158B" w:rsidP="00A615CB">
            <w:pPr>
              <w:pStyle w:val="TableCell"/>
              <w:rPr>
                <w:rFonts w:eastAsiaTheme="minorHAnsi"/>
              </w:rPr>
            </w:pPr>
            <w:r>
              <w:rPr>
                <w:rFonts w:eastAsiaTheme="minorHAnsi"/>
              </w:rPr>
              <w:t>Additional information</w:t>
            </w:r>
          </w:p>
        </w:tc>
        <w:tc>
          <w:tcPr>
            <w:tcW w:w="2835" w:type="dxa"/>
            <w:vAlign w:val="center"/>
          </w:tcPr>
          <w:p w14:paraId="094476A6" w14:textId="77777777" w:rsidR="00AE158B" w:rsidRDefault="00AE158B" w:rsidP="00A615CB">
            <w:pPr>
              <w:pStyle w:val="TableCell"/>
              <w:rPr>
                <w:rFonts w:eastAsiaTheme="minorHAnsi"/>
              </w:rPr>
            </w:pPr>
            <w:r>
              <w:rPr>
                <w:rFonts w:eastAsiaTheme="minorHAnsi"/>
              </w:rPr>
              <w:t>Any additional non-health related information considered important?</w:t>
            </w:r>
          </w:p>
        </w:tc>
        <w:tc>
          <w:tcPr>
            <w:tcW w:w="5649" w:type="dxa"/>
            <w:vAlign w:val="center"/>
          </w:tcPr>
          <w:p w14:paraId="22887767" w14:textId="3DA35156" w:rsidR="00AE158B" w:rsidRDefault="00DB2E80" w:rsidP="00DB2E80">
            <w:pPr>
              <w:pStyle w:val="TableCell"/>
              <w:rPr>
                <w:rFonts w:eastAsiaTheme="minorHAnsi"/>
              </w:rPr>
            </w:pPr>
            <w:r w:rsidRPr="00DB2E80">
              <w:rPr>
                <w:rFonts w:eastAsiaTheme="minorHAnsi"/>
              </w:rPr>
              <w:t>VARR is useful for water engineers</w:t>
            </w:r>
            <w:r>
              <w:rPr>
                <w:rFonts w:eastAsiaTheme="minorHAnsi"/>
              </w:rPr>
              <w:t xml:space="preserve"> </w:t>
            </w:r>
            <w:r w:rsidRPr="00DB2E80">
              <w:rPr>
                <w:rFonts w:eastAsiaTheme="minorHAnsi"/>
              </w:rPr>
              <w:t>to re</w:t>
            </w:r>
            <w:r w:rsidR="003D17AE">
              <w:rPr>
                <w:rFonts w:eastAsiaTheme="minorHAnsi"/>
              </w:rPr>
              <w:t>-</w:t>
            </w:r>
            <w:r w:rsidRPr="00DB2E80">
              <w:rPr>
                <w:rFonts w:eastAsiaTheme="minorHAnsi"/>
              </w:rPr>
              <w:t>examine the loading and ﬁlter depth of BAC ﬁlters.</w:t>
            </w:r>
          </w:p>
        </w:tc>
      </w:tr>
      <w:bookmarkEnd w:id="362"/>
    </w:tbl>
    <w:p w14:paraId="0487CF3D" w14:textId="77777777" w:rsidR="00AE158B" w:rsidRPr="00AE158B" w:rsidRDefault="00AE158B" w:rsidP="00AE158B">
      <w:pPr>
        <w:pStyle w:val="Text"/>
        <w:rPr>
          <w:rFonts w:eastAsiaTheme="minorHAnsi"/>
        </w:rPr>
      </w:pPr>
    </w:p>
    <w:p w14:paraId="6246E85C" w14:textId="5747B5E4" w:rsidR="00AE158B" w:rsidRDefault="00FA7FF7" w:rsidP="00AE158B">
      <w:pPr>
        <w:pStyle w:val="Heading2"/>
        <w:numPr>
          <w:ilvl w:val="0"/>
          <w:numId w:val="0"/>
        </w:numPr>
        <w:ind w:left="851" w:hanging="851"/>
        <w:rPr>
          <w:rFonts w:eastAsiaTheme="minorHAnsi"/>
        </w:rPr>
      </w:pPr>
      <w:bookmarkStart w:id="363" w:name="_Toc85614471"/>
      <w:bookmarkStart w:id="364" w:name="_Toc85626559"/>
      <w:bookmarkStart w:id="365" w:name="_Toc100325211"/>
      <w:bookmarkStart w:id="366" w:name="_Toc100325489"/>
      <w:bookmarkStart w:id="367" w:name="_Toc104392853"/>
      <w:bookmarkStart w:id="368" w:name="_Toc106607713"/>
      <w:bookmarkStart w:id="369" w:name="_Hlk78976299"/>
      <w:r>
        <w:rPr>
          <w:rFonts w:eastAsiaTheme="minorHAnsi"/>
        </w:rPr>
        <w:t>Liu</w:t>
      </w:r>
      <w:r w:rsidR="00E62297">
        <w:rPr>
          <w:rFonts w:eastAsiaTheme="minorHAnsi"/>
        </w:rPr>
        <w:t xml:space="preserve"> et al 2017</w:t>
      </w:r>
      <w:bookmarkEnd w:id="363"/>
      <w:bookmarkEnd w:id="364"/>
      <w:bookmarkEnd w:id="365"/>
      <w:bookmarkEnd w:id="366"/>
      <w:bookmarkEnd w:id="367"/>
      <w:bookmarkEnd w:id="368"/>
    </w:p>
    <w:bookmarkEnd w:id="369"/>
    <w:p w14:paraId="50CD936A" w14:textId="77777777" w:rsidR="00D05D83" w:rsidRPr="00D05D83" w:rsidRDefault="00D05D83" w:rsidP="00D05D83">
      <w:pPr>
        <w:pStyle w:val="Text"/>
        <w:rPr>
          <w:rFonts w:eastAsiaTheme="minorHAnsi"/>
        </w:rPr>
      </w:pPr>
    </w:p>
    <w:tbl>
      <w:tblPr>
        <w:tblStyle w:val="SLRTable"/>
        <w:tblW w:w="9921" w:type="dxa"/>
        <w:tblLook w:val="04A0" w:firstRow="1" w:lastRow="0" w:firstColumn="1" w:lastColumn="0" w:noHBand="0" w:noVBand="1"/>
      </w:tblPr>
      <w:tblGrid>
        <w:gridCol w:w="1437"/>
        <w:gridCol w:w="2835"/>
        <w:gridCol w:w="5649"/>
      </w:tblGrid>
      <w:tr w:rsidR="00AE158B" w:rsidRPr="00D51D2F" w14:paraId="1405AE92" w14:textId="77777777" w:rsidTr="00A615CB">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0AB6707A" w14:textId="56619B7C" w:rsidR="00AE158B" w:rsidRPr="00981735" w:rsidRDefault="0077285D" w:rsidP="00A615CB">
            <w:pPr>
              <w:pStyle w:val="TableHead"/>
              <w:rPr>
                <w:rFonts w:asciiTheme="minorHAnsi" w:eastAsiaTheme="minorHAnsi" w:hAnsiTheme="minorHAnsi" w:cstheme="minorHAnsi"/>
                <w:b/>
                <w:i/>
                <w:iCs/>
                <w:color w:val="404040" w:themeColor="text1" w:themeTint="BF"/>
                <w:szCs w:val="20"/>
              </w:rPr>
            </w:pPr>
            <w:bookmarkStart w:id="370" w:name="_Hlk84861635"/>
            <w:bookmarkStart w:id="371" w:name="_Hlk78976330"/>
            <w:r w:rsidRPr="00981735">
              <w:rPr>
                <w:rFonts w:asciiTheme="minorHAnsi" w:eastAsiaTheme="minorHAnsi" w:hAnsiTheme="minorHAnsi" w:cstheme="minorHAnsi"/>
                <w:b/>
                <w:i/>
                <w:iCs/>
                <w:color w:val="404040" w:themeColor="text1" w:themeTint="BF"/>
                <w:szCs w:val="20"/>
              </w:rPr>
              <w:t>Liu H., Zhu L., Tian X. and Yin Y. (2017). Seasonal variation of bacterial community in biological aerated filter for ammonia removal in drinking water treatment. Water Research 123: 668-677.</w:t>
            </w:r>
            <w:bookmarkEnd w:id="370"/>
          </w:p>
        </w:tc>
      </w:tr>
      <w:tr w:rsidR="00AE158B" w14:paraId="35D3C4E6" w14:textId="77777777" w:rsidTr="00A615CB">
        <w:tc>
          <w:tcPr>
            <w:tcW w:w="1437" w:type="dxa"/>
            <w:vMerge w:val="restart"/>
            <w:vAlign w:val="center"/>
          </w:tcPr>
          <w:p w14:paraId="3906DDFF" w14:textId="77777777" w:rsidR="00AE158B" w:rsidRDefault="00AE158B" w:rsidP="00A615CB">
            <w:pPr>
              <w:pStyle w:val="TableCell"/>
              <w:rPr>
                <w:rFonts w:eastAsiaTheme="minorHAnsi"/>
              </w:rPr>
            </w:pPr>
            <w:r>
              <w:rPr>
                <w:rFonts w:eastAsiaTheme="minorHAnsi"/>
              </w:rPr>
              <w:t>General Description</w:t>
            </w:r>
          </w:p>
        </w:tc>
        <w:tc>
          <w:tcPr>
            <w:tcW w:w="2835" w:type="dxa"/>
            <w:vAlign w:val="center"/>
          </w:tcPr>
          <w:p w14:paraId="577F5A00" w14:textId="1538991D" w:rsidR="00AE158B" w:rsidRDefault="008F7527" w:rsidP="00A615CB">
            <w:pPr>
              <w:pStyle w:val="TableCell"/>
              <w:rPr>
                <w:rFonts w:eastAsiaTheme="minorHAnsi"/>
              </w:rPr>
            </w:pPr>
            <w:r>
              <w:rPr>
                <w:rFonts w:eastAsiaTheme="minorHAnsi"/>
              </w:rPr>
              <w:t>Uses</w:t>
            </w:r>
          </w:p>
        </w:tc>
        <w:tc>
          <w:tcPr>
            <w:tcW w:w="5649" w:type="dxa"/>
            <w:vAlign w:val="center"/>
          </w:tcPr>
          <w:p w14:paraId="4BAC8E16" w14:textId="77777777" w:rsidR="00AE158B" w:rsidRDefault="00AE158B" w:rsidP="00A615CB">
            <w:pPr>
              <w:pStyle w:val="TableCell"/>
              <w:rPr>
                <w:rFonts w:eastAsiaTheme="minorHAnsi"/>
              </w:rPr>
            </w:pPr>
            <w:r>
              <w:rPr>
                <w:rFonts w:eastAsiaTheme="minorHAnsi"/>
              </w:rPr>
              <w:t>-</w:t>
            </w:r>
          </w:p>
        </w:tc>
      </w:tr>
      <w:tr w:rsidR="00AE158B" w14:paraId="286CE4E1" w14:textId="77777777" w:rsidTr="00A615CB">
        <w:tc>
          <w:tcPr>
            <w:tcW w:w="1437" w:type="dxa"/>
            <w:vMerge/>
          </w:tcPr>
          <w:p w14:paraId="18357C68" w14:textId="77777777" w:rsidR="00AE158B" w:rsidRDefault="00AE158B" w:rsidP="00A615CB">
            <w:pPr>
              <w:pStyle w:val="TableCell"/>
              <w:rPr>
                <w:rFonts w:eastAsiaTheme="minorHAnsi"/>
              </w:rPr>
            </w:pPr>
          </w:p>
        </w:tc>
        <w:tc>
          <w:tcPr>
            <w:tcW w:w="2835" w:type="dxa"/>
            <w:vAlign w:val="center"/>
          </w:tcPr>
          <w:p w14:paraId="56F254E2" w14:textId="77777777" w:rsidR="00AE158B" w:rsidRDefault="00AE158B" w:rsidP="00A615CB">
            <w:pPr>
              <w:pStyle w:val="TableCell"/>
              <w:rPr>
                <w:rFonts w:eastAsiaTheme="minorHAnsi"/>
              </w:rPr>
            </w:pPr>
            <w:r>
              <w:rPr>
                <w:rFonts w:eastAsiaTheme="minorHAnsi"/>
              </w:rPr>
              <w:t>Sources in drinking water</w:t>
            </w:r>
          </w:p>
        </w:tc>
        <w:tc>
          <w:tcPr>
            <w:tcW w:w="5649" w:type="dxa"/>
            <w:vAlign w:val="center"/>
          </w:tcPr>
          <w:p w14:paraId="41E9263E" w14:textId="53B7F9EA" w:rsidR="00AE158B" w:rsidRDefault="008F7527" w:rsidP="00A615CB">
            <w:pPr>
              <w:pStyle w:val="TableCell"/>
              <w:rPr>
                <w:rFonts w:eastAsiaTheme="minorHAnsi"/>
              </w:rPr>
            </w:pPr>
            <w:r>
              <w:rPr>
                <w:rFonts w:eastAsiaTheme="minorHAnsi"/>
              </w:rPr>
              <w:t>-</w:t>
            </w:r>
          </w:p>
        </w:tc>
      </w:tr>
      <w:tr w:rsidR="00AE158B" w14:paraId="7FD50912" w14:textId="77777777" w:rsidTr="00A615CB">
        <w:trPr>
          <w:trHeight w:val="345"/>
        </w:trPr>
        <w:tc>
          <w:tcPr>
            <w:tcW w:w="1437" w:type="dxa"/>
            <w:vMerge/>
          </w:tcPr>
          <w:p w14:paraId="749542BC" w14:textId="77777777" w:rsidR="00AE158B" w:rsidRDefault="00AE158B" w:rsidP="00A615CB">
            <w:pPr>
              <w:pStyle w:val="TableCell"/>
              <w:rPr>
                <w:rFonts w:eastAsiaTheme="minorHAnsi"/>
              </w:rPr>
            </w:pPr>
          </w:p>
        </w:tc>
        <w:tc>
          <w:tcPr>
            <w:tcW w:w="2835" w:type="dxa"/>
            <w:vAlign w:val="center"/>
          </w:tcPr>
          <w:p w14:paraId="1D2E0C94" w14:textId="77777777" w:rsidR="00AE158B" w:rsidRDefault="00AE158B" w:rsidP="00A615CB">
            <w:pPr>
              <w:pStyle w:val="TableCell"/>
              <w:rPr>
                <w:rFonts w:eastAsiaTheme="minorHAnsi"/>
              </w:rPr>
            </w:pPr>
            <w:r>
              <w:rPr>
                <w:rFonts w:eastAsiaTheme="minorHAnsi"/>
              </w:rPr>
              <w:t xml:space="preserve">Other </w:t>
            </w:r>
          </w:p>
        </w:tc>
        <w:tc>
          <w:tcPr>
            <w:tcW w:w="5649" w:type="dxa"/>
            <w:vAlign w:val="center"/>
          </w:tcPr>
          <w:p w14:paraId="0AA53AFF" w14:textId="364F27F1" w:rsidR="00AE158B" w:rsidRDefault="00DC7F3F" w:rsidP="00DC7F3F">
            <w:pPr>
              <w:pStyle w:val="TableCell"/>
              <w:rPr>
                <w:rFonts w:eastAsiaTheme="minorHAnsi"/>
              </w:rPr>
            </w:pPr>
            <w:r w:rsidRPr="00DC7F3F">
              <w:rPr>
                <w:rFonts w:eastAsiaTheme="minorHAnsi"/>
              </w:rPr>
              <w:t>Biological aerated ﬁlter (BAF) is widely used in wastewater</w:t>
            </w:r>
            <w:r>
              <w:rPr>
                <w:rFonts w:eastAsiaTheme="minorHAnsi"/>
              </w:rPr>
              <w:t xml:space="preserve"> </w:t>
            </w:r>
            <w:r w:rsidRPr="00DC7F3F">
              <w:rPr>
                <w:rFonts w:eastAsiaTheme="minorHAnsi"/>
              </w:rPr>
              <w:t xml:space="preserve">treatment plants (WWTPs) and shows potential application </w:t>
            </w:r>
            <w:r w:rsidR="003D17AE">
              <w:rPr>
                <w:rFonts w:eastAsiaTheme="minorHAnsi"/>
              </w:rPr>
              <w:t>to</w:t>
            </w:r>
            <w:r w:rsidRPr="00DC7F3F">
              <w:rPr>
                <w:rFonts w:eastAsiaTheme="minorHAnsi"/>
              </w:rPr>
              <w:t xml:space="preserve"> micropolluted drinking water sources with a higher </w:t>
            </w:r>
            <w:r w:rsidR="003D17AE">
              <w:rPr>
                <w:rFonts w:eastAsiaTheme="minorHAnsi"/>
              </w:rPr>
              <w:t>ammonia</w:t>
            </w:r>
            <w:r w:rsidRPr="00DC7F3F">
              <w:rPr>
                <w:rFonts w:eastAsiaTheme="minorHAnsi"/>
              </w:rPr>
              <w:t xml:space="preserve"> removal efﬁciency</w:t>
            </w:r>
            <w:r>
              <w:rPr>
                <w:rFonts w:eastAsiaTheme="minorHAnsi"/>
              </w:rPr>
              <w:t xml:space="preserve"> </w:t>
            </w:r>
            <w:r w:rsidRPr="00DC7F3F">
              <w:rPr>
                <w:rFonts w:eastAsiaTheme="minorHAnsi"/>
              </w:rPr>
              <w:t>during short warm seasons.</w:t>
            </w:r>
          </w:p>
        </w:tc>
      </w:tr>
      <w:tr w:rsidR="00AE158B" w14:paraId="47CC2EDF" w14:textId="77777777" w:rsidTr="00A615CB">
        <w:tc>
          <w:tcPr>
            <w:tcW w:w="1437" w:type="dxa"/>
            <w:vMerge w:val="restart"/>
            <w:vAlign w:val="center"/>
          </w:tcPr>
          <w:p w14:paraId="2AC9FFD6" w14:textId="77777777" w:rsidR="00AE158B" w:rsidRDefault="00AE158B" w:rsidP="00A615CB">
            <w:pPr>
              <w:pStyle w:val="TableCell"/>
              <w:rPr>
                <w:rFonts w:eastAsiaTheme="minorHAnsi"/>
              </w:rPr>
            </w:pPr>
            <w:r>
              <w:rPr>
                <w:rFonts w:eastAsiaTheme="minorHAnsi"/>
              </w:rPr>
              <w:t>Treatment of drinking water</w:t>
            </w:r>
          </w:p>
        </w:tc>
        <w:tc>
          <w:tcPr>
            <w:tcW w:w="2835" w:type="dxa"/>
            <w:vAlign w:val="center"/>
          </w:tcPr>
          <w:p w14:paraId="226877CE" w14:textId="77777777" w:rsidR="00AE158B" w:rsidRDefault="00AE158B" w:rsidP="00A615CB">
            <w:pPr>
              <w:pStyle w:val="TableCell"/>
              <w:rPr>
                <w:rFonts w:eastAsiaTheme="minorHAnsi"/>
              </w:rPr>
            </w:pPr>
            <w:r>
              <w:rPr>
                <w:rFonts w:eastAsiaTheme="minorHAnsi"/>
              </w:rPr>
              <w:t>Treatment technology</w:t>
            </w:r>
          </w:p>
        </w:tc>
        <w:tc>
          <w:tcPr>
            <w:tcW w:w="5649" w:type="dxa"/>
            <w:vAlign w:val="center"/>
          </w:tcPr>
          <w:p w14:paraId="61BDC219" w14:textId="57B6B30E" w:rsidR="00AE158B" w:rsidRDefault="0057763C" w:rsidP="0057763C">
            <w:pPr>
              <w:pStyle w:val="TableCell"/>
              <w:rPr>
                <w:rFonts w:eastAsiaTheme="minorHAnsi"/>
              </w:rPr>
            </w:pPr>
            <w:r>
              <w:rPr>
                <w:rFonts w:eastAsiaTheme="minorHAnsi"/>
              </w:rPr>
              <w:t>A</w:t>
            </w:r>
            <w:r w:rsidRPr="0057763C">
              <w:rPr>
                <w:rFonts w:eastAsiaTheme="minorHAnsi"/>
              </w:rPr>
              <w:t xml:space="preserve"> pilot lava-based </w:t>
            </w:r>
            <w:r w:rsidR="0080313C">
              <w:rPr>
                <w:rFonts w:eastAsiaTheme="minorHAnsi"/>
              </w:rPr>
              <w:t>b</w:t>
            </w:r>
            <w:r w:rsidR="0080313C" w:rsidRPr="0080313C">
              <w:rPr>
                <w:rFonts w:eastAsiaTheme="minorHAnsi"/>
              </w:rPr>
              <w:t xml:space="preserve">iological aerated ﬁlter </w:t>
            </w:r>
            <w:r w:rsidR="0080313C">
              <w:rPr>
                <w:rFonts w:eastAsiaTheme="minorHAnsi"/>
              </w:rPr>
              <w:t>(</w:t>
            </w:r>
            <w:r w:rsidRPr="0057763C">
              <w:rPr>
                <w:rFonts w:eastAsiaTheme="minorHAnsi"/>
              </w:rPr>
              <w:t>BAF</w:t>
            </w:r>
            <w:r w:rsidR="0080313C">
              <w:rPr>
                <w:rFonts w:eastAsiaTheme="minorHAnsi"/>
              </w:rPr>
              <w:t>)</w:t>
            </w:r>
            <w:r w:rsidR="003D17AE">
              <w:rPr>
                <w:rFonts w:eastAsiaTheme="minorHAnsi"/>
              </w:rPr>
              <w:t xml:space="preserve"> was</w:t>
            </w:r>
            <w:r w:rsidRPr="0057763C">
              <w:rPr>
                <w:rFonts w:eastAsiaTheme="minorHAnsi"/>
              </w:rPr>
              <w:t xml:space="preserve"> setup as a pre</w:t>
            </w:r>
            <w:r w:rsidR="003D17AE">
              <w:rPr>
                <w:rFonts w:eastAsiaTheme="minorHAnsi"/>
              </w:rPr>
              <w:t>-</w:t>
            </w:r>
            <w:r w:rsidRPr="0057763C">
              <w:rPr>
                <w:rFonts w:eastAsiaTheme="minorHAnsi"/>
              </w:rPr>
              <w:t>treatment unit of</w:t>
            </w:r>
            <w:r w:rsidR="0080313C">
              <w:rPr>
                <w:rFonts w:eastAsiaTheme="minorHAnsi"/>
              </w:rPr>
              <w:t xml:space="preserve"> </w:t>
            </w:r>
            <w:r w:rsidRPr="0057763C">
              <w:rPr>
                <w:rFonts w:eastAsiaTheme="minorHAnsi"/>
              </w:rPr>
              <w:t>drinking water treatment plant (DWTP)</w:t>
            </w:r>
            <w:r>
              <w:rPr>
                <w:rFonts w:eastAsiaTheme="minorHAnsi"/>
              </w:rPr>
              <w:t>.</w:t>
            </w:r>
          </w:p>
        </w:tc>
      </w:tr>
      <w:tr w:rsidR="00AE158B" w14:paraId="756C41BE" w14:textId="77777777" w:rsidTr="00A615CB">
        <w:tc>
          <w:tcPr>
            <w:tcW w:w="1437" w:type="dxa"/>
            <w:vMerge/>
          </w:tcPr>
          <w:p w14:paraId="7F2EE92A" w14:textId="77777777" w:rsidR="00AE158B" w:rsidRDefault="00AE158B" w:rsidP="00A615CB">
            <w:pPr>
              <w:pStyle w:val="TableCell"/>
              <w:rPr>
                <w:rFonts w:eastAsiaTheme="minorHAnsi"/>
              </w:rPr>
            </w:pPr>
          </w:p>
        </w:tc>
        <w:tc>
          <w:tcPr>
            <w:tcW w:w="2835" w:type="dxa"/>
            <w:vAlign w:val="center"/>
          </w:tcPr>
          <w:p w14:paraId="45B3ED63" w14:textId="77777777" w:rsidR="00AE158B" w:rsidRDefault="00AE158B" w:rsidP="00A615CB">
            <w:pPr>
              <w:pStyle w:val="TableCell"/>
              <w:rPr>
                <w:rFonts w:eastAsiaTheme="minorHAnsi"/>
              </w:rPr>
            </w:pPr>
            <w:r>
              <w:rPr>
                <w:rFonts w:eastAsiaTheme="minorHAnsi"/>
              </w:rPr>
              <w:t>Effectiveness</w:t>
            </w:r>
          </w:p>
        </w:tc>
        <w:tc>
          <w:tcPr>
            <w:tcW w:w="5649" w:type="dxa"/>
            <w:vAlign w:val="center"/>
          </w:tcPr>
          <w:p w14:paraId="269F52DD" w14:textId="77777777" w:rsidR="00AE158B" w:rsidRDefault="0057763C" w:rsidP="0057763C">
            <w:pPr>
              <w:pStyle w:val="TableCell"/>
              <w:rPr>
                <w:rFonts w:eastAsiaTheme="minorHAnsi"/>
              </w:rPr>
            </w:pPr>
            <w:r w:rsidRPr="0057763C">
              <w:rPr>
                <w:rFonts w:eastAsiaTheme="minorHAnsi"/>
              </w:rPr>
              <w:t>92.62% of NH</w:t>
            </w:r>
            <w:r w:rsidRPr="0057763C">
              <w:rPr>
                <w:rFonts w:eastAsiaTheme="minorHAnsi"/>
                <w:vertAlign w:val="subscript"/>
              </w:rPr>
              <w:t>4</w:t>
            </w:r>
            <w:r>
              <w:rPr>
                <w:rFonts w:eastAsiaTheme="minorHAnsi"/>
                <w:vertAlign w:val="superscript"/>
              </w:rPr>
              <w:t>+</w:t>
            </w:r>
            <w:r w:rsidRPr="0057763C">
              <w:rPr>
                <w:rFonts w:eastAsiaTheme="minorHAnsi"/>
              </w:rPr>
              <w:t>-N removal efﬁciency, 97.88% of NO</w:t>
            </w:r>
            <w:r w:rsidRPr="0057763C">
              <w:rPr>
                <w:rFonts w:eastAsiaTheme="minorHAnsi"/>
                <w:vertAlign w:val="superscript"/>
              </w:rPr>
              <w:t>2</w:t>
            </w:r>
            <w:r w:rsidRPr="0057763C">
              <w:rPr>
                <w:rFonts w:eastAsiaTheme="minorHAnsi"/>
              </w:rPr>
              <w:t xml:space="preserve"> -N removal efﬁciency in summer, and 77.52% NH</w:t>
            </w:r>
            <w:r w:rsidRPr="0057763C">
              <w:rPr>
                <w:rFonts w:eastAsiaTheme="minorHAnsi"/>
                <w:vertAlign w:val="subscript"/>
              </w:rPr>
              <w:t>4</w:t>
            </w:r>
            <w:r>
              <w:rPr>
                <w:rFonts w:eastAsiaTheme="minorHAnsi"/>
                <w:vertAlign w:val="superscript"/>
              </w:rPr>
              <w:t>+</w:t>
            </w:r>
            <w:r w:rsidRPr="0057763C">
              <w:rPr>
                <w:rFonts w:eastAsiaTheme="minorHAnsi"/>
              </w:rPr>
              <w:t>-N removal efﬁciency in winter</w:t>
            </w:r>
            <w:r>
              <w:rPr>
                <w:rFonts w:eastAsiaTheme="minorHAnsi"/>
              </w:rPr>
              <w:t xml:space="preserve"> </w:t>
            </w:r>
            <w:r w:rsidRPr="0057763C">
              <w:rPr>
                <w:rFonts w:eastAsiaTheme="minorHAnsi"/>
              </w:rPr>
              <w:t>down to 5</w:t>
            </w:r>
            <w:r>
              <w:rPr>
                <w:rFonts w:eastAsiaTheme="minorHAnsi" w:cs="Calibri"/>
              </w:rPr>
              <w:t>°</w:t>
            </w:r>
            <w:r w:rsidRPr="0057763C">
              <w:rPr>
                <w:rFonts w:eastAsiaTheme="minorHAnsi"/>
              </w:rPr>
              <w:t>C.</w:t>
            </w:r>
          </w:p>
          <w:p w14:paraId="6DF6DA24" w14:textId="77777777" w:rsidR="00035A0C" w:rsidRDefault="00035A0C" w:rsidP="0057763C">
            <w:pPr>
              <w:pStyle w:val="TableCell"/>
              <w:rPr>
                <w:rFonts w:eastAsiaTheme="minorHAnsi"/>
              </w:rPr>
            </w:pPr>
          </w:p>
          <w:p w14:paraId="22A6D5FE" w14:textId="77EC368B" w:rsidR="00035A0C" w:rsidRDefault="00035A0C" w:rsidP="0057763C">
            <w:pPr>
              <w:pStyle w:val="TableCell"/>
              <w:rPr>
                <w:rFonts w:eastAsiaTheme="minorHAnsi"/>
              </w:rPr>
            </w:pPr>
            <w:r>
              <w:rPr>
                <w:rFonts w:eastAsiaTheme="minorHAnsi"/>
              </w:rPr>
              <w:t>A</w:t>
            </w:r>
            <w:r w:rsidR="00243567">
              <w:rPr>
                <w:rFonts w:eastAsiaTheme="minorHAnsi"/>
              </w:rPr>
              <w:t xml:space="preserve">t </w:t>
            </w:r>
            <w:r>
              <w:rPr>
                <w:rFonts w:eastAsiaTheme="minorHAnsi"/>
              </w:rPr>
              <w:t xml:space="preserve">18.6 – 32.9 </w:t>
            </w:r>
            <w:r>
              <w:rPr>
                <w:rFonts w:eastAsiaTheme="minorHAnsi" w:cs="Calibri"/>
              </w:rPr>
              <w:t>°</w:t>
            </w:r>
            <w:r>
              <w:rPr>
                <w:rFonts w:eastAsiaTheme="minorHAnsi"/>
              </w:rPr>
              <w:t xml:space="preserve">C = </w:t>
            </w:r>
            <w:r w:rsidRPr="0057763C">
              <w:rPr>
                <w:rFonts w:eastAsiaTheme="minorHAnsi"/>
              </w:rPr>
              <w:t>NH</w:t>
            </w:r>
            <w:r w:rsidRPr="0057763C">
              <w:rPr>
                <w:rFonts w:eastAsiaTheme="minorHAnsi"/>
                <w:vertAlign w:val="subscript"/>
              </w:rPr>
              <w:t>4</w:t>
            </w:r>
            <w:r>
              <w:rPr>
                <w:rFonts w:eastAsiaTheme="minorHAnsi"/>
                <w:vertAlign w:val="superscript"/>
              </w:rPr>
              <w:t>+</w:t>
            </w:r>
            <w:r w:rsidRPr="0057763C">
              <w:rPr>
                <w:rFonts w:eastAsiaTheme="minorHAnsi"/>
              </w:rPr>
              <w:t>-N</w:t>
            </w:r>
            <w:r>
              <w:rPr>
                <w:rFonts w:eastAsiaTheme="minorHAnsi"/>
              </w:rPr>
              <w:t xml:space="preserve">: Influent 2.15 mg/L; effluent 0.15 mg/L </w:t>
            </w:r>
          </w:p>
        </w:tc>
      </w:tr>
      <w:tr w:rsidR="00AE158B" w14:paraId="6BD38D23" w14:textId="77777777" w:rsidTr="00A615CB">
        <w:trPr>
          <w:trHeight w:val="389"/>
        </w:trPr>
        <w:tc>
          <w:tcPr>
            <w:tcW w:w="1437" w:type="dxa"/>
            <w:vMerge/>
          </w:tcPr>
          <w:p w14:paraId="5523195F" w14:textId="77777777" w:rsidR="00AE158B" w:rsidRDefault="00AE158B" w:rsidP="00A615CB">
            <w:pPr>
              <w:pStyle w:val="TableCell"/>
              <w:rPr>
                <w:rFonts w:eastAsiaTheme="minorHAnsi"/>
              </w:rPr>
            </w:pPr>
          </w:p>
        </w:tc>
        <w:tc>
          <w:tcPr>
            <w:tcW w:w="2835" w:type="dxa"/>
            <w:vAlign w:val="center"/>
          </w:tcPr>
          <w:p w14:paraId="3E913B63" w14:textId="77777777" w:rsidR="00AE158B" w:rsidRDefault="00AE158B" w:rsidP="00A615CB">
            <w:pPr>
              <w:pStyle w:val="TableCell"/>
              <w:rPr>
                <w:rFonts w:eastAsiaTheme="minorHAnsi"/>
              </w:rPr>
            </w:pPr>
            <w:r>
              <w:rPr>
                <w:rFonts w:eastAsiaTheme="minorHAnsi"/>
              </w:rPr>
              <w:t>Any special conditions?</w:t>
            </w:r>
          </w:p>
        </w:tc>
        <w:tc>
          <w:tcPr>
            <w:tcW w:w="5649" w:type="dxa"/>
            <w:vAlign w:val="center"/>
          </w:tcPr>
          <w:p w14:paraId="64A011B1" w14:textId="77777777" w:rsidR="00AE158B" w:rsidRDefault="00AE158B" w:rsidP="00A615CB">
            <w:pPr>
              <w:pStyle w:val="TableCell"/>
              <w:rPr>
                <w:rFonts w:eastAsiaTheme="minorHAnsi"/>
              </w:rPr>
            </w:pPr>
            <w:r>
              <w:rPr>
                <w:rFonts w:eastAsiaTheme="minorHAnsi"/>
              </w:rPr>
              <w:t>-</w:t>
            </w:r>
          </w:p>
        </w:tc>
      </w:tr>
      <w:tr w:rsidR="00AE158B" w14:paraId="38E0D8DF" w14:textId="77777777" w:rsidTr="00A615CB">
        <w:trPr>
          <w:trHeight w:val="389"/>
        </w:trPr>
        <w:tc>
          <w:tcPr>
            <w:tcW w:w="1437" w:type="dxa"/>
            <w:vMerge/>
          </w:tcPr>
          <w:p w14:paraId="2DDA6FC0" w14:textId="77777777" w:rsidR="00AE158B" w:rsidRDefault="00AE158B" w:rsidP="00A615CB">
            <w:pPr>
              <w:pStyle w:val="TableCell"/>
              <w:rPr>
                <w:rFonts w:eastAsiaTheme="minorHAnsi"/>
              </w:rPr>
            </w:pPr>
          </w:p>
        </w:tc>
        <w:tc>
          <w:tcPr>
            <w:tcW w:w="2835" w:type="dxa"/>
            <w:vAlign w:val="center"/>
          </w:tcPr>
          <w:p w14:paraId="2FFDF24A" w14:textId="77777777" w:rsidR="00AE158B" w:rsidRDefault="00AE158B" w:rsidP="00A615CB">
            <w:pPr>
              <w:pStyle w:val="TableCell"/>
              <w:rPr>
                <w:rFonts w:eastAsiaTheme="minorHAnsi"/>
              </w:rPr>
            </w:pPr>
            <w:r>
              <w:rPr>
                <w:rFonts w:eastAsiaTheme="minorHAnsi"/>
              </w:rPr>
              <w:t>Other</w:t>
            </w:r>
          </w:p>
        </w:tc>
        <w:tc>
          <w:tcPr>
            <w:tcW w:w="5649" w:type="dxa"/>
            <w:vAlign w:val="center"/>
          </w:tcPr>
          <w:p w14:paraId="3C44DD0C" w14:textId="77777777" w:rsidR="00AE158B" w:rsidRDefault="00AE158B" w:rsidP="00A615CB">
            <w:pPr>
              <w:pStyle w:val="TableCell"/>
              <w:rPr>
                <w:rFonts w:eastAsiaTheme="minorHAnsi"/>
              </w:rPr>
            </w:pPr>
            <w:r>
              <w:rPr>
                <w:rFonts w:eastAsiaTheme="minorHAnsi"/>
              </w:rPr>
              <w:t>-</w:t>
            </w:r>
          </w:p>
        </w:tc>
      </w:tr>
      <w:tr w:rsidR="00AE158B" w14:paraId="20DA6860" w14:textId="77777777" w:rsidTr="00A615CB">
        <w:tc>
          <w:tcPr>
            <w:tcW w:w="1437" w:type="dxa"/>
            <w:vMerge w:val="restart"/>
            <w:vAlign w:val="center"/>
          </w:tcPr>
          <w:p w14:paraId="24ECAFBE" w14:textId="77777777" w:rsidR="00AE158B" w:rsidRDefault="00AE158B" w:rsidP="00A615CB">
            <w:pPr>
              <w:pStyle w:val="TableCell"/>
              <w:rPr>
                <w:rFonts w:eastAsiaTheme="minorHAnsi"/>
              </w:rPr>
            </w:pPr>
            <w:r>
              <w:rPr>
                <w:rFonts w:eastAsiaTheme="minorHAnsi"/>
              </w:rPr>
              <w:t>Measurement</w:t>
            </w:r>
          </w:p>
        </w:tc>
        <w:tc>
          <w:tcPr>
            <w:tcW w:w="2835" w:type="dxa"/>
            <w:vAlign w:val="center"/>
          </w:tcPr>
          <w:p w14:paraId="271EBF80" w14:textId="77777777" w:rsidR="00AE158B" w:rsidRDefault="00AE158B" w:rsidP="00A615CB">
            <w:pPr>
              <w:pStyle w:val="TableCell"/>
              <w:rPr>
                <w:rFonts w:eastAsiaTheme="minorHAnsi"/>
              </w:rPr>
            </w:pPr>
            <w:r>
              <w:rPr>
                <w:rFonts w:eastAsiaTheme="minorHAnsi"/>
              </w:rPr>
              <w:t>Analytical method</w:t>
            </w:r>
          </w:p>
        </w:tc>
        <w:tc>
          <w:tcPr>
            <w:tcW w:w="5649" w:type="dxa"/>
            <w:vAlign w:val="center"/>
          </w:tcPr>
          <w:p w14:paraId="61A5632C" w14:textId="145B443C" w:rsidR="00AE22C1" w:rsidRDefault="003D17AE" w:rsidP="00AE22C1">
            <w:pPr>
              <w:pStyle w:val="TableCell"/>
              <w:rPr>
                <w:rFonts w:eastAsiaTheme="minorHAnsi"/>
              </w:rPr>
            </w:pPr>
            <w:r>
              <w:rPr>
                <w:rFonts w:eastAsiaTheme="minorHAnsi"/>
              </w:rPr>
              <w:t xml:space="preserve">Colorimetric method using a spectrometer (DR 5000, HACH, USA). </w:t>
            </w:r>
          </w:p>
        </w:tc>
      </w:tr>
      <w:tr w:rsidR="00AE158B" w14:paraId="76EE9B9D" w14:textId="77777777" w:rsidTr="00A615CB">
        <w:tc>
          <w:tcPr>
            <w:tcW w:w="1437" w:type="dxa"/>
            <w:vMerge/>
          </w:tcPr>
          <w:p w14:paraId="75E2F919" w14:textId="77777777" w:rsidR="00AE158B" w:rsidRDefault="00AE158B" w:rsidP="00A615CB">
            <w:pPr>
              <w:pStyle w:val="TableCell"/>
              <w:rPr>
                <w:rFonts w:eastAsiaTheme="minorHAnsi"/>
              </w:rPr>
            </w:pPr>
          </w:p>
        </w:tc>
        <w:tc>
          <w:tcPr>
            <w:tcW w:w="2835" w:type="dxa"/>
            <w:vAlign w:val="center"/>
          </w:tcPr>
          <w:p w14:paraId="1F7B2633" w14:textId="4DE21202" w:rsidR="00AE158B" w:rsidRDefault="00AE158B" w:rsidP="00A615CB">
            <w:pPr>
              <w:pStyle w:val="TableCell"/>
              <w:rPr>
                <w:rFonts w:eastAsiaTheme="minorHAnsi"/>
              </w:rPr>
            </w:pPr>
            <w:r>
              <w:rPr>
                <w:rFonts w:eastAsiaTheme="minorHAnsi"/>
              </w:rPr>
              <w:t>Limit of determination</w:t>
            </w:r>
            <w:r w:rsidR="000A7881">
              <w:rPr>
                <w:rFonts w:eastAsiaTheme="minorHAnsi"/>
              </w:rPr>
              <w:t>/ Limit of Reporting (LOR)</w:t>
            </w:r>
          </w:p>
        </w:tc>
        <w:tc>
          <w:tcPr>
            <w:tcW w:w="5649" w:type="dxa"/>
            <w:vAlign w:val="center"/>
          </w:tcPr>
          <w:p w14:paraId="02742AE7" w14:textId="6B2E137E" w:rsidR="0044176A" w:rsidRDefault="00AE22C1" w:rsidP="00A615CB">
            <w:pPr>
              <w:pStyle w:val="TableCell"/>
              <w:rPr>
                <w:rFonts w:eastAsiaTheme="minorHAnsi"/>
              </w:rPr>
            </w:pPr>
            <w:r>
              <w:rPr>
                <w:rFonts w:eastAsiaTheme="minorHAnsi"/>
              </w:rPr>
              <w:t>Not stated.</w:t>
            </w:r>
            <w:r w:rsidR="0044176A">
              <w:rPr>
                <w:rFonts w:eastAsiaTheme="minorHAnsi"/>
              </w:rPr>
              <w:t xml:space="preserve"> </w:t>
            </w:r>
          </w:p>
          <w:p w14:paraId="52753E94" w14:textId="52FD05BF" w:rsidR="00AE22C1" w:rsidRDefault="00AE22C1" w:rsidP="00A615CB">
            <w:pPr>
              <w:pStyle w:val="TableCell"/>
              <w:rPr>
                <w:rFonts w:eastAsiaTheme="minorHAnsi"/>
              </w:rPr>
            </w:pPr>
          </w:p>
        </w:tc>
      </w:tr>
      <w:tr w:rsidR="00AE158B" w14:paraId="02B30323" w14:textId="77777777" w:rsidTr="00A615CB">
        <w:trPr>
          <w:trHeight w:val="155"/>
        </w:trPr>
        <w:tc>
          <w:tcPr>
            <w:tcW w:w="1437" w:type="dxa"/>
            <w:vMerge/>
          </w:tcPr>
          <w:p w14:paraId="3AD4CCCC" w14:textId="77777777" w:rsidR="00AE158B" w:rsidRDefault="00AE158B" w:rsidP="00A615CB">
            <w:pPr>
              <w:pStyle w:val="TableCell"/>
              <w:rPr>
                <w:rFonts w:eastAsiaTheme="minorHAnsi"/>
              </w:rPr>
            </w:pPr>
          </w:p>
        </w:tc>
        <w:tc>
          <w:tcPr>
            <w:tcW w:w="2835" w:type="dxa"/>
            <w:vAlign w:val="center"/>
          </w:tcPr>
          <w:p w14:paraId="10C18435" w14:textId="77777777" w:rsidR="00AE158B" w:rsidRDefault="00AE158B" w:rsidP="00A615CB">
            <w:pPr>
              <w:pStyle w:val="TableCell"/>
              <w:rPr>
                <w:rFonts w:eastAsiaTheme="minorHAnsi"/>
              </w:rPr>
            </w:pPr>
            <w:r>
              <w:rPr>
                <w:rFonts w:eastAsiaTheme="minorHAnsi"/>
              </w:rPr>
              <w:t>Other</w:t>
            </w:r>
          </w:p>
        </w:tc>
        <w:tc>
          <w:tcPr>
            <w:tcW w:w="5649" w:type="dxa"/>
            <w:vAlign w:val="center"/>
          </w:tcPr>
          <w:p w14:paraId="6AF98D6A" w14:textId="77777777" w:rsidR="00AE158B" w:rsidRDefault="00AE158B" w:rsidP="00A615CB">
            <w:pPr>
              <w:pStyle w:val="TableCell"/>
              <w:rPr>
                <w:rFonts w:eastAsiaTheme="minorHAnsi"/>
              </w:rPr>
            </w:pPr>
            <w:r>
              <w:rPr>
                <w:rFonts w:eastAsiaTheme="minorHAnsi"/>
              </w:rPr>
              <w:t>-</w:t>
            </w:r>
          </w:p>
        </w:tc>
      </w:tr>
      <w:tr w:rsidR="001702B1" w14:paraId="4F1EFFC1" w14:textId="77777777" w:rsidTr="00547D4D">
        <w:trPr>
          <w:trHeight w:val="822"/>
        </w:trPr>
        <w:tc>
          <w:tcPr>
            <w:tcW w:w="0" w:type="dxa"/>
            <w:vAlign w:val="center"/>
          </w:tcPr>
          <w:p w14:paraId="288C1149" w14:textId="77777777" w:rsidR="001702B1" w:rsidRDefault="001702B1" w:rsidP="001702B1">
            <w:pPr>
              <w:pStyle w:val="TableCell"/>
              <w:rPr>
                <w:rFonts w:eastAsiaTheme="minorHAnsi"/>
              </w:rPr>
            </w:pPr>
            <w:r>
              <w:rPr>
                <w:rFonts w:eastAsiaTheme="minorHAnsi"/>
              </w:rPr>
              <w:t>Additional information</w:t>
            </w:r>
          </w:p>
        </w:tc>
        <w:tc>
          <w:tcPr>
            <w:tcW w:w="0" w:type="dxa"/>
            <w:vAlign w:val="center"/>
          </w:tcPr>
          <w:p w14:paraId="207FE083" w14:textId="749399E0" w:rsidR="001702B1" w:rsidRDefault="00035A0C" w:rsidP="00035A0C">
            <w:pPr>
              <w:pStyle w:val="TableCell"/>
              <w:rPr>
                <w:rFonts w:eastAsiaTheme="minorHAnsi"/>
              </w:rPr>
            </w:pPr>
            <w:r>
              <w:rPr>
                <w:rFonts w:eastAsiaTheme="minorHAnsi"/>
              </w:rPr>
              <w:t xml:space="preserve"> Any additional non-health related information considered important?</w:t>
            </w:r>
          </w:p>
        </w:tc>
        <w:tc>
          <w:tcPr>
            <w:tcW w:w="0" w:type="dxa"/>
          </w:tcPr>
          <w:p w14:paraId="64D4B48A" w14:textId="70CF0AAA" w:rsidR="001702B1" w:rsidRDefault="00035A0C" w:rsidP="001702B1">
            <w:pPr>
              <w:pStyle w:val="TableCell"/>
              <w:rPr>
                <w:rFonts w:eastAsiaTheme="minorHAnsi"/>
              </w:rPr>
            </w:pPr>
            <w:r>
              <w:rPr>
                <w:rFonts w:eastAsiaTheme="minorHAnsi"/>
              </w:rPr>
              <w:t>-</w:t>
            </w:r>
          </w:p>
        </w:tc>
      </w:tr>
      <w:bookmarkEnd w:id="371"/>
    </w:tbl>
    <w:p w14:paraId="3C1CE70D" w14:textId="77777777" w:rsidR="00AE158B" w:rsidRPr="00AE158B" w:rsidRDefault="00AE158B" w:rsidP="00AE158B">
      <w:pPr>
        <w:pStyle w:val="Text"/>
        <w:rPr>
          <w:rFonts w:eastAsiaTheme="minorHAnsi"/>
        </w:rPr>
      </w:pPr>
    </w:p>
    <w:p w14:paraId="0C349BC5" w14:textId="1F6FB7FE" w:rsidR="00956681" w:rsidRDefault="00E62297" w:rsidP="00E62297">
      <w:pPr>
        <w:pStyle w:val="Heading2"/>
        <w:numPr>
          <w:ilvl w:val="0"/>
          <w:numId w:val="0"/>
        </w:numPr>
        <w:ind w:left="851" w:hanging="851"/>
        <w:rPr>
          <w:rFonts w:eastAsiaTheme="minorHAnsi"/>
        </w:rPr>
      </w:pPr>
      <w:bookmarkStart w:id="372" w:name="_Toc85614472"/>
      <w:bookmarkStart w:id="373" w:name="_Toc85626560"/>
      <w:bookmarkStart w:id="374" w:name="_Toc100325212"/>
      <w:bookmarkStart w:id="375" w:name="_Toc100325490"/>
      <w:bookmarkStart w:id="376" w:name="_Toc104392854"/>
      <w:bookmarkStart w:id="377" w:name="_Toc106607714"/>
      <w:r>
        <w:rPr>
          <w:rFonts w:eastAsiaTheme="minorHAnsi"/>
        </w:rPr>
        <w:t>Niu et al 2018</w:t>
      </w:r>
      <w:bookmarkEnd w:id="372"/>
      <w:bookmarkEnd w:id="373"/>
      <w:bookmarkEnd w:id="374"/>
      <w:bookmarkEnd w:id="375"/>
      <w:bookmarkEnd w:id="376"/>
      <w:bookmarkEnd w:id="377"/>
    </w:p>
    <w:p w14:paraId="1BF2445F" w14:textId="77777777" w:rsidR="0077285D" w:rsidRPr="0077285D" w:rsidRDefault="0077285D" w:rsidP="0077285D">
      <w:pPr>
        <w:pStyle w:val="Text"/>
        <w:rPr>
          <w:rFonts w:eastAsiaTheme="minorHAnsi"/>
        </w:rPr>
      </w:pPr>
    </w:p>
    <w:tbl>
      <w:tblPr>
        <w:tblStyle w:val="SLRTable"/>
        <w:tblW w:w="9921" w:type="dxa"/>
        <w:tblLook w:val="04A0" w:firstRow="1" w:lastRow="0" w:firstColumn="1" w:lastColumn="0" w:noHBand="0" w:noVBand="1"/>
      </w:tblPr>
      <w:tblGrid>
        <w:gridCol w:w="1437"/>
        <w:gridCol w:w="2835"/>
        <w:gridCol w:w="5649"/>
      </w:tblGrid>
      <w:tr w:rsidR="009538D8" w:rsidRPr="00D51D2F" w14:paraId="021847D5" w14:textId="77777777" w:rsidTr="00181EF0">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06D70645" w14:textId="63F09422" w:rsidR="009538D8" w:rsidRPr="00981735" w:rsidRDefault="0077285D" w:rsidP="00181EF0">
            <w:pPr>
              <w:pStyle w:val="TableHead"/>
              <w:rPr>
                <w:rFonts w:asciiTheme="minorHAnsi" w:eastAsiaTheme="minorHAnsi" w:hAnsiTheme="minorHAnsi" w:cstheme="minorHAnsi"/>
                <w:b/>
                <w:i/>
                <w:iCs/>
                <w:color w:val="404040" w:themeColor="text1" w:themeTint="BF"/>
                <w:szCs w:val="20"/>
              </w:rPr>
            </w:pPr>
            <w:bookmarkStart w:id="378" w:name="_Hlk84861649"/>
            <w:r w:rsidRPr="00981735">
              <w:rPr>
                <w:rFonts w:asciiTheme="minorHAnsi" w:eastAsiaTheme="minorHAnsi" w:hAnsiTheme="minorHAnsi" w:cstheme="minorHAnsi"/>
                <w:b/>
                <w:i/>
                <w:iCs/>
                <w:color w:val="404040" w:themeColor="text1" w:themeTint="BF"/>
                <w:szCs w:val="20"/>
              </w:rPr>
              <w:t>Niu J., Kasuga I., Kurisu F. and Furumai H. (2018). Effects of backwashing on granular activated carbon with ammonium removal potential in a full-scale drinking water purification plant. Water 10(12): 1830.</w:t>
            </w:r>
            <w:bookmarkEnd w:id="378"/>
          </w:p>
        </w:tc>
      </w:tr>
      <w:tr w:rsidR="009538D8" w14:paraId="3F587CC0" w14:textId="77777777" w:rsidTr="00181EF0">
        <w:tc>
          <w:tcPr>
            <w:tcW w:w="1437" w:type="dxa"/>
            <w:vMerge w:val="restart"/>
            <w:vAlign w:val="center"/>
          </w:tcPr>
          <w:p w14:paraId="788863C8" w14:textId="77777777" w:rsidR="009538D8" w:rsidRDefault="009538D8" w:rsidP="00181EF0">
            <w:pPr>
              <w:pStyle w:val="TableCell"/>
              <w:rPr>
                <w:rFonts w:eastAsiaTheme="minorHAnsi"/>
              </w:rPr>
            </w:pPr>
            <w:r>
              <w:rPr>
                <w:rFonts w:eastAsiaTheme="minorHAnsi"/>
              </w:rPr>
              <w:t>General Description</w:t>
            </w:r>
          </w:p>
        </w:tc>
        <w:tc>
          <w:tcPr>
            <w:tcW w:w="2835" w:type="dxa"/>
            <w:vAlign w:val="center"/>
          </w:tcPr>
          <w:p w14:paraId="2368F2B6" w14:textId="77777777" w:rsidR="009538D8" w:rsidRDefault="009538D8" w:rsidP="00181EF0">
            <w:pPr>
              <w:pStyle w:val="TableCell"/>
              <w:rPr>
                <w:rFonts w:eastAsiaTheme="minorHAnsi"/>
              </w:rPr>
            </w:pPr>
            <w:r>
              <w:rPr>
                <w:rFonts w:eastAsiaTheme="minorHAnsi"/>
              </w:rPr>
              <w:t>Uses</w:t>
            </w:r>
          </w:p>
        </w:tc>
        <w:tc>
          <w:tcPr>
            <w:tcW w:w="5649" w:type="dxa"/>
            <w:vAlign w:val="center"/>
          </w:tcPr>
          <w:p w14:paraId="0C33EEB0" w14:textId="77777777" w:rsidR="009538D8" w:rsidRDefault="009538D8" w:rsidP="00181EF0">
            <w:pPr>
              <w:pStyle w:val="TableCell"/>
              <w:rPr>
                <w:rFonts w:eastAsiaTheme="minorHAnsi"/>
              </w:rPr>
            </w:pPr>
            <w:r>
              <w:rPr>
                <w:rFonts w:eastAsiaTheme="minorHAnsi"/>
              </w:rPr>
              <w:t>-</w:t>
            </w:r>
          </w:p>
        </w:tc>
      </w:tr>
      <w:tr w:rsidR="009538D8" w14:paraId="68F7F6E0" w14:textId="77777777" w:rsidTr="00181EF0">
        <w:tc>
          <w:tcPr>
            <w:tcW w:w="1437" w:type="dxa"/>
            <w:vMerge/>
          </w:tcPr>
          <w:p w14:paraId="40B6AF09" w14:textId="77777777" w:rsidR="009538D8" w:rsidRDefault="009538D8" w:rsidP="00181EF0">
            <w:pPr>
              <w:pStyle w:val="TableCell"/>
              <w:rPr>
                <w:rFonts w:eastAsiaTheme="minorHAnsi"/>
              </w:rPr>
            </w:pPr>
          </w:p>
        </w:tc>
        <w:tc>
          <w:tcPr>
            <w:tcW w:w="2835" w:type="dxa"/>
            <w:vAlign w:val="center"/>
          </w:tcPr>
          <w:p w14:paraId="3B65CB94" w14:textId="77777777" w:rsidR="009538D8" w:rsidRDefault="009538D8" w:rsidP="00181EF0">
            <w:pPr>
              <w:pStyle w:val="TableCell"/>
              <w:rPr>
                <w:rFonts w:eastAsiaTheme="minorHAnsi"/>
              </w:rPr>
            </w:pPr>
            <w:r>
              <w:rPr>
                <w:rFonts w:eastAsiaTheme="minorHAnsi"/>
              </w:rPr>
              <w:t>Sources in drinking water</w:t>
            </w:r>
          </w:p>
        </w:tc>
        <w:tc>
          <w:tcPr>
            <w:tcW w:w="5649" w:type="dxa"/>
            <w:vAlign w:val="center"/>
          </w:tcPr>
          <w:p w14:paraId="4B3FC867" w14:textId="77777777" w:rsidR="009538D8" w:rsidRDefault="009538D8" w:rsidP="00181EF0">
            <w:pPr>
              <w:pStyle w:val="TableCell"/>
              <w:rPr>
                <w:rFonts w:eastAsiaTheme="minorHAnsi"/>
              </w:rPr>
            </w:pPr>
            <w:r>
              <w:rPr>
                <w:rFonts w:eastAsiaTheme="minorHAnsi"/>
              </w:rPr>
              <w:t>-</w:t>
            </w:r>
          </w:p>
        </w:tc>
      </w:tr>
      <w:tr w:rsidR="009538D8" w14:paraId="7F30EC40" w14:textId="77777777" w:rsidTr="00181EF0">
        <w:trPr>
          <w:trHeight w:val="345"/>
        </w:trPr>
        <w:tc>
          <w:tcPr>
            <w:tcW w:w="1437" w:type="dxa"/>
            <w:vMerge/>
          </w:tcPr>
          <w:p w14:paraId="0BC6D8F4" w14:textId="77777777" w:rsidR="009538D8" w:rsidRDefault="009538D8" w:rsidP="00181EF0">
            <w:pPr>
              <w:pStyle w:val="TableCell"/>
              <w:rPr>
                <w:rFonts w:eastAsiaTheme="minorHAnsi"/>
              </w:rPr>
            </w:pPr>
          </w:p>
        </w:tc>
        <w:tc>
          <w:tcPr>
            <w:tcW w:w="2835" w:type="dxa"/>
            <w:vAlign w:val="center"/>
          </w:tcPr>
          <w:p w14:paraId="667DB97E" w14:textId="77777777" w:rsidR="009538D8" w:rsidRDefault="009538D8" w:rsidP="00181EF0">
            <w:pPr>
              <w:pStyle w:val="TableCell"/>
              <w:rPr>
                <w:rFonts w:eastAsiaTheme="minorHAnsi"/>
              </w:rPr>
            </w:pPr>
            <w:r>
              <w:rPr>
                <w:rFonts w:eastAsiaTheme="minorHAnsi"/>
              </w:rPr>
              <w:t xml:space="preserve">Other </w:t>
            </w:r>
          </w:p>
        </w:tc>
        <w:tc>
          <w:tcPr>
            <w:tcW w:w="5649" w:type="dxa"/>
            <w:vAlign w:val="center"/>
          </w:tcPr>
          <w:p w14:paraId="0042011A" w14:textId="77777777" w:rsidR="009538D8" w:rsidRDefault="009538D8" w:rsidP="00181EF0">
            <w:pPr>
              <w:pStyle w:val="TableCell"/>
              <w:rPr>
                <w:rFonts w:eastAsiaTheme="minorHAnsi"/>
              </w:rPr>
            </w:pPr>
            <w:r>
              <w:rPr>
                <w:rFonts w:eastAsiaTheme="minorHAnsi"/>
              </w:rPr>
              <w:t>-</w:t>
            </w:r>
          </w:p>
        </w:tc>
      </w:tr>
      <w:tr w:rsidR="009538D8" w14:paraId="49C856AB" w14:textId="77777777" w:rsidTr="00181EF0">
        <w:tc>
          <w:tcPr>
            <w:tcW w:w="1437" w:type="dxa"/>
            <w:vMerge w:val="restart"/>
            <w:vAlign w:val="center"/>
          </w:tcPr>
          <w:p w14:paraId="12E46118" w14:textId="77777777" w:rsidR="009538D8" w:rsidRDefault="009538D8" w:rsidP="00181EF0">
            <w:pPr>
              <w:pStyle w:val="TableCell"/>
              <w:rPr>
                <w:rFonts w:eastAsiaTheme="minorHAnsi"/>
              </w:rPr>
            </w:pPr>
            <w:r>
              <w:rPr>
                <w:rFonts w:eastAsiaTheme="minorHAnsi"/>
              </w:rPr>
              <w:t>Treatment of drinking water</w:t>
            </w:r>
          </w:p>
        </w:tc>
        <w:tc>
          <w:tcPr>
            <w:tcW w:w="2835" w:type="dxa"/>
            <w:vAlign w:val="center"/>
          </w:tcPr>
          <w:p w14:paraId="5E6D91BC" w14:textId="77777777" w:rsidR="009538D8" w:rsidRDefault="009538D8" w:rsidP="00181EF0">
            <w:pPr>
              <w:pStyle w:val="TableCell"/>
              <w:rPr>
                <w:rFonts w:eastAsiaTheme="minorHAnsi"/>
              </w:rPr>
            </w:pPr>
            <w:r>
              <w:rPr>
                <w:rFonts w:eastAsiaTheme="minorHAnsi"/>
              </w:rPr>
              <w:t>Treatment technology</w:t>
            </w:r>
          </w:p>
        </w:tc>
        <w:tc>
          <w:tcPr>
            <w:tcW w:w="5649" w:type="dxa"/>
            <w:vAlign w:val="center"/>
          </w:tcPr>
          <w:p w14:paraId="2C7CC618" w14:textId="6913B04F" w:rsidR="009538D8" w:rsidRDefault="00FB35D9" w:rsidP="00FB35D9">
            <w:pPr>
              <w:pStyle w:val="TableCell"/>
              <w:rPr>
                <w:rFonts w:eastAsiaTheme="minorHAnsi"/>
              </w:rPr>
            </w:pPr>
            <w:r w:rsidRPr="00FB35D9">
              <w:rPr>
                <w:rFonts w:eastAsiaTheme="minorHAnsi"/>
              </w:rPr>
              <w:t>Granular activated carbon (GAC)</w:t>
            </w:r>
            <w:r>
              <w:rPr>
                <w:rFonts w:eastAsiaTheme="minorHAnsi"/>
              </w:rPr>
              <w:t xml:space="preserve"> and backwashing</w:t>
            </w:r>
            <w:r w:rsidR="00035A0C">
              <w:rPr>
                <w:rFonts w:eastAsiaTheme="minorHAnsi"/>
              </w:rPr>
              <w:t>.</w:t>
            </w:r>
          </w:p>
        </w:tc>
      </w:tr>
      <w:tr w:rsidR="009538D8" w14:paraId="52359FBC" w14:textId="77777777" w:rsidTr="00181EF0">
        <w:tc>
          <w:tcPr>
            <w:tcW w:w="1437" w:type="dxa"/>
            <w:vMerge/>
          </w:tcPr>
          <w:p w14:paraId="25B1B0B2" w14:textId="77777777" w:rsidR="009538D8" w:rsidRDefault="009538D8" w:rsidP="00181EF0">
            <w:pPr>
              <w:pStyle w:val="TableCell"/>
              <w:rPr>
                <w:rFonts w:eastAsiaTheme="minorHAnsi"/>
              </w:rPr>
            </w:pPr>
          </w:p>
        </w:tc>
        <w:tc>
          <w:tcPr>
            <w:tcW w:w="2835" w:type="dxa"/>
            <w:vAlign w:val="center"/>
          </w:tcPr>
          <w:p w14:paraId="2CD45696" w14:textId="77777777" w:rsidR="009538D8" w:rsidRDefault="009538D8" w:rsidP="00181EF0">
            <w:pPr>
              <w:pStyle w:val="TableCell"/>
              <w:rPr>
                <w:rFonts w:eastAsiaTheme="minorHAnsi"/>
              </w:rPr>
            </w:pPr>
            <w:r>
              <w:rPr>
                <w:rFonts w:eastAsiaTheme="minorHAnsi"/>
              </w:rPr>
              <w:t>Effectiveness</w:t>
            </w:r>
          </w:p>
        </w:tc>
        <w:tc>
          <w:tcPr>
            <w:tcW w:w="5649" w:type="dxa"/>
            <w:vAlign w:val="center"/>
          </w:tcPr>
          <w:p w14:paraId="36342D44" w14:textId="2BE2F165" w:rsidR="00547D4D" w:rsidRDefault="00FB35D9" w:rsidP="00D93ABA">
            <w:pPr>
              <w:pStyle w:val="TableCell"/>
              <w:rPr>
                <w:rFonts w:eastAsiaTheme="minorHAnsi"/>
              </w:rPr>
            </w:pPr>
            <w:r>
              <w:rPr>
                <w:rFonts w:eastAsiaTheme="minorHAnsi"/>
              </w:rPr>
              <w:t>A</w:t>
            </w:r>
            <w:r w:rsidRPr="00FB35D9">
              <w:rPr>
                <w:rFonts w:eastAsiaTheme="minorHAnsi"/>
              </w:rPr>
              <w:t>mmoni</w:t>
            </w:r>
            <w:r>
              <w:rPr>
                <w:rFonts w:eastAsiaTheme="minorHAnsi"/>
              </w:rPr>
              <w:t>a</w:t>
            </w:r>
            <w:r w:rsidRPr="00FB35D9">
              <w:rPr>
                <w:rFonts w:eastAsiaTheme="minorHAnsi"/>
              </w:rPr>
              <w:t xml:space="preserve"> removal potential of the GAC</w:t>
            </w:r>
            <w:r w:rsidR="00D93ABA">
              <w:rPr>
                <w:rFonts w:eastAsiaTheme="minorHAnsi"/>
              </w:rPr>
              <w:t>:</w:t>
            </w:r>
            <w:r w:rsidRPr="00FB35D9">
              <w:rPr>
                <w:rFonts w:eastAsiaTheme="minorHAnsi"/>
              </w:rPr>
              <w:t xml:space="preserve"> </w:t>
            </w:r>
            <w:r w:rsidR="00D93ABA" w:rsidRPr="00D93ABA">
              <w:rPr>
                <w:rFonts w:eastAsiaTheme="minorHAnsi"/>
              </w:rPr>
              <w:t>Without p</w:t>
            </w:r>
            <w:r w:rsidR="00CB7EE3">
              <w:rPr>
                <w:rFonts w:eastAsiaTheme="minorHAnsi"/>
              </w:rPr>
              <w:t>re</w:t>
            </w:r>
            <w:r w:rsidR="00D93ABA" w:rsidRPr="00D93ABA">
              <w:rPr>
                <w:rFonts w:eastAsiaTheme="minorHAnsi"/>
              </w:rPr>
              <w:t>chlorinati</w:t>
            </w:r>
            <w:r w:rsidR="00D93ABA">
              <w:rPr>
                <w:rFonts w:eastAsiaTheme="minorHAnsi"/>
              </w:rPr>
              <w:t>on</w:t>
            </w:r>
            <w:r w:rsidR="00D93ABA" w:rsidRPr="00D93ABA">
              <w:rPr>
                <w:rFonts w:eastAsiaTheme="minorHAnsi"/>
              </w:rPr>
              <w:t>,</w:t>
            </w:r>
            <w:r w:rsidR="00D93ABA">
              <w:rPr>
                <w:rFonts w:eastAsiaTheme="minorHAnsi"/>
              </w:rPr>
              <w:t xml:space="preserve"> </w:t>
            </w:r>
            <w:r w:rsidR="00D93ABA" w:rsidRPr="00D93ABA">
              <w:rPr>
                <w:rFonts w:eastAsiaTheme="minorHAnsi"/>
              </w:rPr>
              <w:t>the ammonium removal potential was 0.040 mg N/L/h/g-dry.</w:t>
            </w:r>
            <w:r w:rsidR="00D93ABA">
              <w:rPr>
                <w:rFonts w:eastAsiaTheme="minorHAnsi"/>
              </w:rPr>
              <w:t xml:space="preserve"> </w:t>
            </w:r>
            <w:r w:rsidR="00D93ABA" w:rsidRPr="00D93ABA">
              <w:rPr>
                <w:rFonts w:eastAsiaTheme="minorHAnsi"/>
              </w:rPr>
              <w:t xml:space="preserve">It increased by 12% after backwashing in the ﬁrst sampling. </w:t>
            </w:r>
          </w:p>
          <w:p w14:paraId="02EDB70A" w14:textId="77777777" w:rsidR="00547D4D" w:rsidRDefault="00547D4D" w:rsidP="00D93ABA">
            <w:pPr>
              <w:pStyle w:val="TableCell"/>
              <w:rPr>
                <w:rFonts w:eastAsiaTheme="minorHAnsi"/>
              </w:rPr>
            </w:pPr>
          </w:p>
          <w:p w14:paraId="690A7BA0" w14:textId="0AB9548F" w:rsidR="009538D8" w:rsidRDefault="00547D4D" w:rsidP="00D93ABA">
            <w:pPr>
              <w:pStyle w:val="TableCell"/>
              <w:rPr>
                <w:rFonts w:eastAsiaTheme="minorHAnsi"/>
              </w:rPr>
            </w:pPr>
            <w:r>
              <w:rPr>
                <w:rFonts w:eastAsiaTheme="minorHAnsi"/>
              </w:rPr>
              <w:t>T</w:t>
            </w:r>
            <w:r w:rsidR="00D93ABA" w:rsidRPr="00D93ABA">
              <w:rPr>
                <w:rFonts w:eastAsiaTheme="minorHAnsi"/>
              </w:rPr>
              <w:t>he removal potential decreased by 12% after</w:t>
            </w:r>
            <w:r w:rsidR="00D93ABA">
              <w:rPr>
                <w:rFonts w:eastAsiaTheme="minorHAnsi"/>
              </w:rPr>
              <w:t xml:space="preserve"> </w:t>
            </w:r>
            <w:r w:rsidR="00D93ABA" w:rsidRPr="00D93ABA">
              <w:rPr>
                <w:rFonts w:eastAsiaTheme="minorHAnsi"/>
              </w:rPr>
              <w:t>backwashing (from 0.048 to 0.042 mg N/L/h/g-dry)</w:t>
            </w:r>
            <w:r w:rsidR="00D93ABA">
              <w:rPr>
                <w:rFonts w:eastAsiaTheme="minorHAnsi"/>
              </w:rPr>
              <w:t xml:space="preserve"> </w:t>
            </w:r>
            <w:r w:rsidR="00D93ABA" w:rsidRPr="00D93ABA">
              <w:rPr>
                <w:rFonts w:eastAsiaTheme="minorHAnsi"/>
              </w:rPr>
              <w:t>when prechlorination was implemented</w:t>
            </w:r>
            <w:r w:rsidR="00D93ABA">
              <w:rPr>
                <w:rFonts w:eastAsiaTheme="minorHAnsi"/>
              </w:rPr>
              <w:t>.</w:t>
            </w:r>
          </w:p>
        </w:tc>
      </w:tr>
      <w:tr w:rsidR="009538D8" w14:paraId="395B88EA" w14:textId="77777777" w:rsidTr="00181EF0">
        <w:trPr>
          <w:trHeight w:val="389"/>
        </w:trPr>
        <w:tc>
          <w:tcPr>
            <w:tcW w:w="1437" w:type="dxa"/>
            <w:vMerge/>
          </w:tcPr>
          <w:p w14:paraId="6E3DDDBD" w14:textId="77777777" w:rsidR="009538D8" w:rsidRDefault="009538D8" w:rsidP="00181EF0">
            <w:pPr>
              <w:pStyle w:val="TableCell"/>
              <w:rPr>
                <w:rFonts w:eastAsiaTheme="minorHAnsi"/>
              </w:rPr>
            </w:pPr>
          </w:p>
        </w:tc>
        <w:tc>
          <w:tcPr>
            <w:tcW w:w="2835" w:type="dxa"/>
            <w:vAlign w:val="center"/>
          </w:tcPr>
          <w:p w14:paraId="567091D2" w14:textId="77777777" w:rsidR="009538D8" w:rsidRDefault="009538D8" w:rsidP="00181EF0">
            <w:pPr>
              <w:pStyle w:val="TableCell"/>
              <w:rPr>
                <w:rFonts w:eastAsiaTheme="minorHAnsi"/>
              </w:rPr>
            </w:pPr>
            <w:r>
              <w:rPr>
                <w:rFonts w:eastAsiaTheme="minorHAnsi"/>
              </w:rPr>
              <w:t>Any special conditions?</w:t>
            </w:r>
          </w:p>
        </w:tc>
        <w:tc>
          <w:tcPr>
            <w:tcW w:w="5649" w:type="dxa"/>
            <w:vAlign w:val="center"/>
          </w:tcPr>
          <w:p w14:paraId="3797105D" w14:textId="77777777" w:rsidR="009538D8" w:rsidRDefault="009538D8" w:rsidP="00181EF0">
            <w:pPr>
              <w:pStyle w:val="TableCell"/>
              <w:rPr>
                <w:rFonts w:eastAsiaTheme="minorHAnsi"/>
              </w:rPr>
            </w:pPr>
            <w:r>
              <w:rPr>
                <w:rFonts w:eastAsiaTheme="minorHAnsi"/>
              </w:rPr>
              <w:t>-</w:t>
            </w:r>
          </w:p>
        </w:tc>
      </w:tr>
      <w:tr w:rsidR="009538D8" w14:paraId="0CD07F0A" w14:textId="77777777" w:rsidTr="00181EF0">
        <w:trPr>
          <w:trHeight w:val="389"/>
        </w:trPr>
        <w:tc>
          <w:tcPr>
            <w:tcW w:w="1437" w:type="dxa"/>
            <w:vMerge/>
          </w:tcPr>
          <w:p w14:paraId="07A05DA4" w14:textId="77777777" w:rsidR="009538D8" w:rsidRDefault="009538D8" w:rsidP="00181EF0">
            <w:pPr>
              <w:pStyle w:val="TableCell"/>
              <w:rPr>
                <w:rFonts w:eastAsiaTheme="minorHAnsi"/>
              </w:rPr>
            </w:pPr>
          </w:p>
        </w:tc>
        <w:tc>
          <w:tcPr>
            <w:tcW w:w="2835" w:type="dxa"/>
            <w:vAlign w:val="center"/>
          </w:tcPr>
          <w:p w14:paraId="2E350DE2" w14:textId="77777777" w:rsidR="009538D8" w:rsidRDefault="009538D8" w:rsidP="00181EF0">
            <w:pPr>
              <w:pStyle w:val="TableCell"/>
              <w:rPr>
                <w:rFonts w:eastAsiaTheme="minorHAnsi"/>
              </w:rPr>
            </w:pPr>
            <w:r>
              <w:rPr>
                <w:rFonts w:eastAsiaTheme="minorHAnsi"/>
              </w:rPr>
              <w:t>Other</w:t>
            </w:r>
          </w:p>
        </w:tc>
        <w:tc>
          <w:tcPr>
            <w:tcW w:w="5649" w:type="dxa"/>
            <w:vAlign w:val="center"/>
          </w:tcPr>
          <w:p w14:paraId="44625E82" w14:textId="77777777" w:rsidR="009538D8" w:rsidRDefault="009538D8" w:rsidP="00181EF0">
            <w:pPr>
              <w:pStyle w:val="TableCell"/>
              <w:rPr>
                <w:rFonts w:eastAsiaTheme="minorHAnsi"/>
              </w:rPr>
            </w:pPr>
            <w:r>
              <w:rPr>
                <w:rFonts w:eastAsiaTheme="minorHAnsi"/>
              </w:rPr>
              <w:t>-</w:t>
            </w:r>
          </w:p>
        </w:tc>
      </w:tr>
      <w:tr w:rsidR="009538D8" w14:paraId="59F93522" w14:textId="77777777" w:rsidTr="00181EF0">
        <w:tc>
          <w:tcPr>
            <w:tcW w:w="1437" w:type="dxa"/>
            <w:vMerge w:val="restart"/>
            <w:vAlign w:val="center"/>
          </w:tcPr>
          <w:p w14:paraId="35A665FF" w14:textId="77777777" w:rsidR="009538D8" w:rsidRDefault="009538D8" w:rsidP="00181EF0">
            <w:pPr>
              <w:pStyle w:val="TableCell"/>
              <w:rPr>
                <w:rFonts w:eastAsiaTheme="minorHAnsi"/>
              </w:rPr>
            </w:pPr>
            <w:r>
              <w:rPr>
                <w:rFonts w:eastAsiaTheme="minorHAnsi"/>
              </w:rPr>
              <w:t>Measurement</w:t>
            </w:r>
          </w:p>
        </w:tc>
        <w:tc>
          <w:tcPr>
            <w:tcW w:w="2835" w:type="dxa"/>
            <w:vAlign w:val="center"/>
          </w:tcPr>
          <w:p w14:paraId="4BA3A66D" w14:textId="77777777" w:rsidR="009538D8" w:rsidRDefault="009538D8" w:rsidP="00181EF0">
            <w:pPr>
              <w:pStyle w:val="TableCell"/>
              <w:rPr>
                <w:rFonts w:eastAsiaTheme="minorHAnsi"/>
              </w:rPr>
            </w:pPr>
            <w:r>
              <w:rPr>
                <w:rFonts w:eastAsiaTheme="minorHAnsi"/>
              </w:rPr>
              <w:t>Analytical method</w:t>
            </w:r>
          </w:p>
        </w:tc>
        <w:tc>
          <w:tcPr>
            <w:tcW w:w="5649" w:type="dxa"/>
            <w:vAlign w:val="center"/>
          </w:tcPr>
          <w:p w14:paraId="603485AD" w14:textId="5B322828" w:rsidR="00EA2119" w:rsidRDefault="00EA2119" w:rsidP="00EA2119">
            <w:pPr>
              <w:pStyle w:val="TableCell"/>
              <w:rPr>
                <w:rFonts w:eastAsiaTheme="minorHAnsi"/>
              </w:rPr>
            </w:pPr>
            <w:r>
              <w:rPr>
                <w:rFonts w:eastAsiaTheme="minorHAnsi"/>
              </w:rPr>
              <w:t>A</w:t>
            </w:r>
            <w:r w:rsidRPr="00EA2119">
              <w:rPr>
                <w:rFonts w:eastAsiaTheme="minorHAnsi"/>
              </w:rPr>
              <w:t xml:space="preserve"> spectrophotometer</w:t>
            </w:r>
            <w:r>
              <w:rPr>
                <w:rFonts w:eastAsiaTheme="minorHAnsi"/>
              </w:rPr>
              <w:t xml:space="preserve"> </w:t>
            </w:r>
            <w:r w:rsidRPr="00EA2119">
              <w:rPr>
                <w:rFonts w:eastAsiaTheme="minorHAnsi"/>
              </w:rPr>
              <w:t>(U2010, Hitachi, Tokyo, Japan) with the indophenol blue colorimetric method</w:t>
            </w:r>
            <w:r>
              <w:rPr>
                <w:rFonts w:eastAsiaTheme="minorHAnsi"/>
              </w:rPr>
              <w:t>.</w:t>
            </w:r>
          </w:p>
        </w:tc>
      </w:tr>
      <w:tr w:rsidR="009538D8" w14:paraId="04F8D92D" w14:textId="77777777" w:rsidTr="00181EF0">
        <w:tc>
          <w:tcPr>
            <w:tcW w:w="1437" w:type="dxa"/>
            <w:vMerge/>
          </w:tcPr>
          <w:p w14:paraId="487839C9" w14:textId="77777777" w:rsidR="009538D8" w:rsidRDefault="009538D8" w:rsidP="00181EF0">
            <w:pPr>
              <w:pStyle w:val="TableCell"/>
              <w:rPr>
                <w:rFonts w:eastAsiaTheme="minorHAnsi"/>
              </w:rPr>
            </w:pPr>
          </w:p>
        </w:tc>
        <w:tc>
          <w:tcPr>
            <w:tcW w:w="2835" w:type="dxa"/>
            <w:vAlign w:val="center"/>
          </w:tcPr>
          <w:p w14:paraId="474DA518" w14:textId="77777777" w:rsidR="009538D8" w:rsidRDefault="009538D8" w:rsidP="00181EF0">
            <w:pPr>
              <w:pStyle w:val="TableCell"/>
              <w:rPr>
                <w:rFonts w:eastAsiaTheme="minorHAnsi"/>
              </w:rPr>
            </w:pPr>
            <w:r>
              <w:rPr>
                <w:rFonts w:eastAsiaTheme="minorHAnsi"/>
              </w:rPr>
              <w:t>Limit of determination/ Limit of Reporting (LOR)</w:t>
            </w:r>
          </w:p>
        </w:tc>
        <w:tc>
          <w:tcPr>
            <w:tcW w:w="5649" w:type="dxa"/>
            <w:vAlign w:val="center"/>
          </w:tcPr>
          <w:p w14:paraId="48231567" w14:textId="3E5A6C23" w:rsidR="009538D8" w:rsidRPr="00320C79" w:rsidRDefault="009538D8" w:rsidP="00181EF0">
            <w:pPr>
              <w:pStyle w:val="TableCell"/>
              <w:rPr>
                <w:rFonts w:eastAsiaTheme="minorHAnsi"/>
              </w:rPr>
            </w:pPr>
            <w:r>
              <w:rPr>
                <w:rFonts w:eastAsiaTheme="minorHAnsi"/>
              </w:rPr>
              <w:t>Not stated.</w:t>
            </w:r>
          </w:p>
        </w:tc>
      </w:tr>
      <w:tr w:rsidR="009538D8" w14:paraId="07CC4C74" w14:textId="77777777" w:rsidTr="00181EF0">
        <w:trPr>
          <w:trHeight w:val="155"/>
        </w:trPr>
        <w:tc>
          <w:tcPr>
            <w:tcW w:w="1437" w:type="dxa"/>
            <w:vMerge/>
          </w:tcPr>
          <w:p w14:paraId="59B05522" w14:textId="77777777" w:rsidR="009538D8" w:rsidRDefault="009538D8" w:rsidP="00181EF0">
            <w:pPr>
              <w:pStyle w:val="TableCell"/>
              <w:rPr>
                <w:rFonts w:eastAsiaTheme="minorHAnsi"/>
              </w:rPr>
            </w:pPr>
          </w:p>
        </w:tc>
        <w:tc>
          <w:tcPr>
            <w:tcW w:w="2835" w:type="dxa"/>
            <w:vAlign w:val="center"/>
          </w:tcPr>
          <w:p w14:paraId="5CBEE59F" w14:textId="77777777" w:rsidR="009538D8" w:rsidRDefault="009538D8" w:rsidP="00181EF0">
            <w:pPr>
              <w:pStyle w:val="TableCell"/>
              <w:rPr>
                <w:rFonts w:eastAsiaTheme="minorHAnsi"/>
              </w:rPr>
            </w:pPr>
            <w:r>
              <w:rPr>
                <w:rFonts w:eastAsiaTheme="minorHAnsi"/>
              </w:rPr>
              <w:t>Other</w:t>
            </w:r>
          </w:p>
        </w:tc>
        <w:tc>
          <w:tcPr>
            <w:tcW w:w="5649" w:type="dxa"/>
            <w:vAlign w:val="center"/>
          </w:tcPr>
          <w:p w14:paraId="227BF0A9" w14:textId="77777777" w:rsidR="009538D8" w:rsidRDefault="009538D8" w:rsidP="00181EF0">
            <w:pPr>
              <w:pStyle w:val="TableCell"/>
              <w:rPr>
                <w:rFonts w:eastAsiaTheme="minorHAnsi"/>
              </w:rPr>
            </w:pPr>
            <w:r>
              <w:rPr>
                <w:rFonts w:eastAsiaTheme="minorHAnsi"/>
              </w:rPr>
              <w:t>-</w:t>
            </w:r>
          </w:p>
        </w:tc>
      </w:tr>
      <w:tr w:rsidR="009538D8" w14:paraId="50731E07" w14:textId="77777777" w:rsidTr="00181EF0">
        <w:trPr>
          <w:trHeight w:val="822"/>
        </w:trPr>
        <w:tc>
          <w:tcPr>
            <w:tcW w:w="1437" w:type="dxa"/>
            <w:vAlign w:val="center"/>
          </w:tcPr>
          <w:p w14:paraId="439DB570" w14:textId="77777777" w:rsidR="009538D8" w:rsidRDefault="009538D8" w:rsidP="00181EF0">
            <w:pPr>
              <w:pStyle w:val="TableCell"/>
              <w:rPr>
                <w:rFonts w:eastAsiaTheme="minorHAnsi"/>
              </w:rPr>
            </w:pPr>
            <w:r>
              <w:rPr>
                <w:rFonts w:eastAsiaTheme="minorHAnsi"/>
              </w:rPr>
              <w:t>Additional information</w:t>
            </w:r>
          </w:p>
        </w:tc>
        <w:tc>
          <w:tcPr>
            <w:tcW w:w="2835" w:type="dxa"/>
            <w:vAlign w:val="center"/>
          </w:tcPr>
          <w:p w14:paraId="1446657A" w14:textId="77777777" w:rsidR="009538D8" w:rsidRDefault="009538D8" w:rsidP="00181EF0">
            <w:pPr>
              <w:pStyle w:val="TableCell"/>
              <w:rPr>
                <w:rFonts w:eastAsiaTheme="minorHAnsi"/>
              </w:rPr>
            </w:pPr>
            <w:r>
              <w:rPr>
                <w:rFonts w:eastAsiaTheme="minorHAnsi"/>
              </w:rPr>
              <w:t>Any additional non-health related information considered important?</w:t>
            </w:r>
          </w:p>
        </w:tc>
        <w:tc>
          <w:tcPr>
            <w:tcW w:w="5649" w:type="dxa"/>
            <w:vAlign w:val="center"/>
          </w:tcPr>
          <w:p w14:paraId="6BAFC05A" w14:textId="63DB793D" w:rsidR="009538D8" w:rsidRDefault="00035A0C" w:rsidP="00FB35D9">
            <w:pPr>
              <w:pStyle w:val="TableCell"/>
              <w:rPr>
                <w:rFonts w:eastAsiaTheme="minorHAnsi"/>
              </w:rPr>
            </w:pPr>
            <w:r>
              <w:rPr>
                <w:rFonts w:eastAsiaTheme="minorHAnsi"/>
              </w:rPr>
              <w:t>-</w:t>
            </w:r>
          </w:p>
        </w:tc>
      </w:tr>
    </w:tbl>
    <w:p w14:paraId="088FA062" w14:textId="77777777" w:rsidR="009538D8" w:rsidRPr="009538D8" w:rsidRDefault="009538D8" w:rsidP="009538D8">
      <w:pPr>
        <w:pStyle w:val="Text"/>
        <w:rPr>
          <w:rFonts w:eastAsiaTheme="minorHAnsi"/>
        </w:rPr>
      </w:pPr>
    </w:p>
    <w:p w14:paraId="3AB5026E" w14:textId="1595216E" w:rsidR="00E62297" w:rsidRDefault="00E62297" w:rsidP="00E62297">
      <w:pPr>
        <w:pStyle w:val="Heading2"/>
        <w:numPr>
          <w:ilvl w:val="0"/>
          <w:numId w:val="0"/>
        </w:numPr>
        <w:ind w:left="851" w:hanging="851"/>
        <w:rPr>
          <w:rFonts w:eastAsiaTheme="minorHAnsi"/>
        </w:rPr>
      </w:pPr>
      <w:bookmarkStart w:id="379" w:name="_Toc85614473"/>
      <w:bookmarkStart w:id="380" w:name="_Toc85626561"/>
      <w:bookmarkStart w:id="381" w:name="_Toc100325213"/>
      <w:bookmarkStart w:id="382" w:name="_Toc100325491"/>
      <w:bookmarkStart w:id="383" w:name="_Toc104392855"/>
      <w:bookmarkStart w:id="384" w:name="_Toc106607715"/>
      <w:r>
        <w:rPr>
          <w:rFonts w:eastAsiaTheme="minorHAnsi"/>
        </w:rPr>
        <w:t>Serajuddin et al 2018</w:t>
      </w:r>
      <w:bookmarkEnd w:id="379"/>
      <w:bookmarkEnd w:id="380"/>
      <w:bookmarkEnd w:id="381"/>
      <w:bookmarkEnd w:id="382"/>
      <w:bookmarkEnd w:id="383"/>
      <w:bookmarkEnd w:id="384"/>
    </w:p>
    <w:p w14:paraId="15302F5D" w14:textId="77777777" w:rsidR="00892AE2" w:rsidRPr="00892AE2" w:rsidRDefault="00892AE2" w:rsidP="00892AE2">
      <w:pPr>
        <w:pStyle w:val="Text"/>
        <w:rPr>
          <w:rFonts w:eastAsiaTheme="minorHAnsi"/>
        </w:rPr>
      </w:pPr>
    </w:p>
    <w:tbl>
      <w:tblPr>
        <w:tblStyle w:val="SLRTable"/>
        <w:tblW w:w="9921" w:type="dxa"/>
        <w:tblLook w:val="04A0" w:firstRow="1" w:lastRow="0" w:firstColumn="1" w:lastColumn="0" w:noHBand="0" w:noVBand="1"/>
      </w:tblPr>
      <w:tblGrid>
        <w:gridCol w:w="1437"/>
        <w:gridCol w:w="2835"/>
        <w:gridCol w:w="5649"/>
      </w:tblGrid>
      <w:tr w:rsidR="009538D8" w:rsidRPr="00D51D2F" w14:paraId="62879A24" w14:textId="77777777" w:rsidTr="00181EF0">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40218F6A" w14:textId="5D801AA7" w:rsidR="009538D8" w:rsidRPr="00981735" w:rsidRDefault="0077285D" w:rsidP="00181EF0">
            <w:pPr>
              <w:pStyle w:val="TableHead"/>
              <w:rPr>
                <w:rFonts w:asciiTheme="minorHAnsi" w:eastAsiaTheme="minorHAnsi" w:hAnsiTheme="minorHAnsi" w:cstheme="minorHAnsi"/>
                <w:b/>
                <w:bCs/>
                <w:color w:val="404040" w:themeColor="text1" w:themeTint="BF"/>
                <w:szCs w:val="20"/>
              </w:rPr>
            </w:pPr>
            <w:bookmarkStart w:id="385" w:name="_Hlk84861662"/>
            <w:r w:rsidRPr="00981735">
              <w:rPr>
                <w:rFonts w:asciiTheme="minorHAnsi" w:eastAsiaTheme="minorHAnsi" w:hAnsiTheme="minorHAnsi" w:cstheme="minorHAnsi"/>
                <w:b/>
                <w:bCs/>
                <w:color w:val="404040" w:themeColor="text1" w:themeTint="BF"/>
                <w:szCs w:val="20"/>
              </w:rPr>
              <w:t>Serajuddin M. and Chowdhury M. A. I. (2018). Towards a novel approach to improve drinking water quality at Dhaka, Bangladesh. Environmental Engineering Research 23(2): 136-142.</w:t>
            </w:r>
            <w:bookmarkEnd w:id="385"/>
          </w:p>
        </w:tc>
      </w:tr>
      <w:tr w:rsidR="009538D8" w14:paraId="44792FEF" w14:textId="77777777" w:rsidTr="00181EF0">
        <w:tc>
          <w:tcPr>
            <w:tcW w:w="1437" w:type="dxa"/>
            <w:vMerge w:val="restart"/>
            <w:vAlign w:val="center"/>
          </w:tcPr>
          <w:p w14:paraId="07313F9B" w14:textId="77777777" w:rsidR="009538D8" w:rsidRDefault="009538D8" w:rsidP="00181EF0">
            <w:pPr>
              <w:pStyle w:val="TableCell"/>
              <w:rPr>
                <w:rFonts w:eastAsiaTheme="minorHAnsi"/>
              </w:rPr>
            </w:pPr>
            <w:r>
              <w:rPr>
                <w:rFonts w:eastAsiaTheme="minorHAnsi"/>
              </w:rPr>
              <w:t>General Description</w:t>
            </w:r>
          </w:p>
        </w:tc>
        <w:tc>
          <w:tcPr>
            <w:tcW w:w="2835" w:type="dxa"/>
            <w:vAlign w:val="center"/>
          </w:tcPr>
          <w:p w14:paraId="0761DFB3" w14:textId="77777777" w:rsidR="009538D8" w:rsidRDefault="009538D8" w:rsidP="00181EF0">
            <w:pPr>
              <w:pStyle w:val="TableCell"/>
              <w:rPr>
                <w:rFonts w:eastAsiaTheme="minorHAnsi"/>
              </w:rPr>
            </w:pPr>
            <w:r>
              <w:rPr>
                <w:rFonts w:eastAsiaTheme="minorHAnsi"/>
              </w:rPr>
              <w:t>Uses</w:t>
            </w:r>
          </w:p>
        </w:tc>
        <w:tc>
          <w:tcPr>
            <w:tcW w:w="5649" w:type="dxa"/>
            <w:vAlign w:val="center"/>
          </w:tcPr>
          <w:p w14:paraId="50CF86F4" w14:textId="77777777" w:rsidR="009538D8" w:rsidRDefault="009538D8" w:rsidP="00181EF0">
            <w:pPr>
              <w:pStyle w:val="TableCell"/>
              <w:rPr>
                <w:rFonts w:eastAsiaTheme="minorHAnsi"/>
              </w:rPr>
            </w:pPr>
            <w:r>
              <w:rPr>
                <w:rFonts w:eastAsiaTheme="minorHAnsi"/>
              </w:rPr>
              <w:t>-</w:t>
            </w:r>
          </w:p>
        </w:tc>
      </w:tr>
      <w:tr w:rsidR="009538D8" w14:paraId="2F97DA6E" w14:textId="77777777" w:rsidTr="00181EF0">
        <w:tc>
          <w:tcPr>
            <w:tcW w:w="1437" w:type="dxa"/>
            <w:vMerge/>
          </w:tcPr>
          <w:p w14:paraId="7830AFE0" w14:textId="77777777" w:rsidR="009538D8" w:rsidRDefault="009538D8" w:rsidP="00181EF0">
            <w:pPr>
              <w:pStyle w:val="TableCell"/>
              <w:rPr>
                <w:rFonts w:eastAsiaTheme="minorHAnsi"/>
              </w:rPr>
            </w:pPr>
          </w:p>
        </w:tc>
        <w:tc>
          <w:tcPr>
            <w:tcW w:w="2835" w:type="dxa"/>
            <w:vAlign w:val="center"/>
          </w:tcPr>
          <w:p w14:paraId="7ED80C39" w14:textId="77777777" w:rsidR="009538D8" w:rsidRDefault="009538D8" w:rsidP="00181EF0">
            <w:pPr>
              <w:pStyle w:val="TableCell"/>
              <w:rPr>
                <w:rFonts w:eastAsiaTheme="minorHAnsi"/>
              </w:rPr>
            </w:pPr>
            <w:r>
              <w:rPr>
                <w:rFonts w:eastAsiaTheme="minorHAnsi"/>
              </w:rPr>
              <w:t>Sources in drinking water</w:t>
            </w:r>
          </w:p>
        </w:tc>
        <w:tc>
          <w:tcPr>
            <w:tcW w:w="5649" w:type="dxa"/>
            <w:vAlign w:val="center"/>
          </w:tcPr>
          <w:p w14:paraId="4159DD9E" w14:textId="77777777" w:rsidR="009538D8" w:rsidRDefault="009538D8" w:rsidP="00181EF0">
            <w:pPr>
              <w:pStyle w:val="TableCell"/>
              <w:rPr>
                <w:rFonts w:eastAsiaTheme="minorHAnsi"/>
              </w:rPr>
            </w:pPr>
            <w:r>
              <w:rPr>
                <w:rFonts w:eastAsiaTheme="minorHAnsi"/>
              </w:rPr>
              <w:t>-</w:t>
            </w:r>
          </w:p>
        </w:tc>
      </w:tr>
      <w:tr w:rsidR="009538D8" w14:paraId="73A325A0" w14:textId="77777777" w:rsidTr="00181EF0">
        <w:trPr>
          <w:trHeight w:val="345"/>
        </w:trPr>
        <w:tc>
          <w:tcPr>
            <w:tcW w:w="1437" w:type="dxa"/>
            <w:vMerge/>
          </w:tcPr>
          <w:p w14:paraId="6FA3743E" w14:textId="77777777" w:rsidR="009538D8" w:rsidRDefault="009538D8" w:rsidP="00181EF0">
            <w:pPr>
              <w:pStyle w:val="TableCell"/>
              <w:rPr>
                <w:rFonts w:eastAsiaTheme="minorHAnsi"/>
              </w:rPr>
            </w:pPr>
          </w:p>
        </w:tc>
        <w:tc>
          <w:tcPr>
            <w:tcW w:w="2835" w:type="dxa"/>
            <w:vAlign w:val="center"/>
          </w:tcPr>
          <w:p w14:paraId="6CAF56E5" w14:textId="77777777" w:rsidR="009538D8" w:rsidRDefault="009538D8" w:rsidP="00181EF0">
            <w:pPr>
              <w:pStyle w:val="TableCell"/>
              <w:rPr>
                <w:rFonts w:eastAsiaTheme="minorHAnsi"/>
              </w:rPr>
            </w:pPr>
            <w:r>
              <w:rPr>
                <w:rFonts w:eastAsiaTheme="minorHAnsi"/>
              </w:rPr>
              <w:t xml:space="preserve">Other </w:t>
            </w:r>
          </w:p>
        </w:tc>
        <w:tc>
          <w:tcPr>
            <w:tcW w:w="5649" w:type="dxa"/>
            <w:vAlign w:val="center"/>
          </w:tcPr>
          <w:p w14:paraId="1DA59072" w14:textId="77777777" w:rsidR="009538D8" w:rsidRDefault="009538D8" w:rsidP="00181EF0">
            <w:pPr>
              <w:pStyle w:val="TableCell"/>
              <w:rPr>
                <w:rFonts w:eastAsiaTheme="minorHAnsi"/>
              </w:rPr>
            </w:pPr>
            <w:r>
              <w:rPr>
                <w:rFonts w:eastAsiaTheme="minorHAnsi"/>
              </w:rPr>
              <w:t>-</w:t>
            </w:r>
          </w:p>
        </w:tc>
      </w:tr>
      <w:tr w:rsidR="009538D8" w14:paraId="7CCE6190" w14:textId="77777777" w:rsidTr="00181EF0">
        <w:tc>
          <w:tcPr>
            <w:tcW w:w="1437" w:type="dxa"/>
            <w:vMerge w:val="restart"/>
            <w:vAlign w:val="center"/>
          </w:tcPr>
          <w:p w14:paraId="54E75E83" w14:textId="77777777" w:rsidR="009538D8" w:rsidRDefault="009538D8" w:rsidP="00181EF0">
            <w:pPr>
              <w:pStyle w:val="TableCell"/>
              <w:rPr>
                <w:rFonts w:eastAsiaTheme="minorHAnsi"/>
              </w:rPr>
            </w:pPr>
            <w:r>
              <w:rPr>
                <w:rFonts w:eastAsiaTheme="minorHAnsi"/>
              </w:rPr>
              <w:t>Treatment of drinking water</w:t>
            </w:r>
          </w:p>
        </w:tc>
        <w:tc>
          <w:tcPr>
            <w:tcW w:w="2835" w:type="dxa"/>
            <w:vAlign w:val="center"/>
          </w:tcPr>
          <w:p w14:paraId="4B21BD4D" w14:textId="77777777" w:rsidR="009538D8" w:rsidRDefault="009538D8" w:rsidP="00181EF0">
            <w:pPr>
              <w:pStyle w:val="TableCell"/>
              <w:rPr>
                <w:rFonts w:eastAsiaTheme="minorHAnsi"/>
              </w:rPr>
            </w:pPr>
            <w:r>
              <w:rPr>
                <w:rFonts w:eastAsiaTheme="minorHAnsi"/>
              </w:rPr>
              <w:t>Treatment technology</w:t>
            </w:r>
          </w:p>
        </w:tc>
        <w:tc>
          <w:tcPr>
            <w:tcW w:w="5649" w:type="dxa"/>
            <w:vAlign w:val="center"/>
          </w:tcPr>
          <w:p w14:paraId="68681A85" w14:textId="5C7E4BA3" w:rsidR="009538D8" w:rsidRDefault="002B643D" w:rsidP="00181EF0">
            <w:pPr>
              <w:pStyle w:val="TableCell"/>
              <w:rPr>
                <w:rFonts w:eastAsiaTheme="minorHAnsi"/>
              </w:rPr>
            </w:pPr>
            <w:r w:rsidRPr="002B643D">
              <w:rPr>
                <w:rFonts w:eastAsiaTheme="minorHAnsi"/>
              </w:rPr>
              <w:t>Meteor pilot, a biological pre-treatment system</w:t>
            </w:r>
          </w:p>
        </w:tc>
      </w:tr>
      <w:tr w:rsidR="009538D8" w14:paraId="35926572" w14:textId="77777777" w:rsidTr="00181EF0">
        <w:tc>
          <w:tcPr>
            <w:tcW w:w="1437" w:type="dxa"/>
            <w:vMerge/>
          </w:tcPr>
          <w:p w14:paraId="1481DE2E" w14:textId="77777777" w:rsidR="009538D8" w:rsidRDefault="009538D8" w:rsidP="00181EF0">
            <w:pPr>
              <w:pStyle w:val="TableCell"/>
              <w:rPr>
                <w:rFonts w:eastAsiaTheme="minorHAnsi"/>
              </w:rPr>
            </w:pPr>
          </w:p>
        </w:tc>
        <w:tc>
          <w:tcPr>
            <w:tcW w:w="2835" w:type="dxa"/>
            <w:vAlign w:val="center"/>
          </w:tcPr>
          <w:p w14:paraId="553550C5" w14:textId="77777777" w:rsidR="009538D8" w:rsidRDefault="009538D8" w:rsidP="00181EF0">
            <w:pPr>
              <w:pStyle w:val="TableCell"/>
              <w:rPr>
                <w:rFonts w:eastAsiaTheme="minorHAnsi"/>
              </w:rPr>
            </w:pPr>
            <w:r>
              <w:rPr>
                <w:rFonts w:eastAsiaTheme="minorHAnsi"/>
              </w:rPr>
              <w:t>Effectiveness</w:t>
            </w:r>
          </w:p>
        </w:tc>
        <w:tc>
          <w:tcPr>
            <w:tcW w:w="5649" w:type="dxa"/>
            <w:vAlign w:val="center"/>
          </w:tcPr>
          <w:p w14:paraId="73AD1323" w14:textId="41707126" w:rsidR="009538D8" w:rsidRDefault="00165F59" w:rsidP="00165F59">
            <w:pPr>
              <w:pStyle w:val="TableCell"/>
              <w:rPr>
                <w:rFonts w:eastAsiaTheme="minorHAnsi"/>
              </w:rPr>
            </w:pPr>
            <w:r>
              <w:rPr>
                <w:rFonts w:eastAsiaTheme="minorHAnsi"/>
              </w:rPr>
              <w:t xml:space="preserve">Ammonia reduction </w:t>
            </w:r>
            <w:r w:rsidR="002B643D">
              <w:rPr>
                <w:rFonts w:eastAsiaTheme="minorHAnsi"/>
              </w:rPr>
              <w:t>73%</w:t>
            </w:r>
          </w:p>
          <w:p w14:paraId="51C417E8" w14:textId="77777777" w:rsidR="00CE4DB5" w:rsidRDefault="00CE4DB5" w:rsidP="00CE4DB5">
            <w:pPr>
              <w:pStyle w:val="TableCell"/>
              <w:rPr>
                <w:rFonts w:eastAsiaTheme="minorHAnsi"/>
              </w:rPr>
            </w:pPr>
            <w:r>
              <w:rPr>
                <w:rFonts w:eastAsiaTheme="minorHAnsi"/>
              </w:rPr>
              <w:t xml:space="preserve">Raw water ammonia concentration: </w:t>
            </w:r>
            <w:r w:rsidRPr="00803B87">
              <w:rPr>
                <w:rFonts w:eastAsiaTheme="minorHAnsi"/>
              </w:rPr>
              <w:t>&lt; 15 mg NH</w:t>
            </w:r>
            <w:r w:rsidRPr="00803B87">
              <w:rPr>
                <w:rFonts w:eastAsiaTheme="minorHAnsi"/>
                <w:vertAlign w:val="subscript"/>
              </w:rPr>
              <w:t>3</w:t>
            </w:r>
            <w:r w:rsidRPr="00803B87">
              <w:rPr>
                <w:rFonts w:eastAsiaTheme="minorHAnsi"/>
              </w:rPr>
              <w:t>-N/L.</w:t>
            </w:r>
          </w:p>
          <w:p w14:paraId="79686909" w14:textId="39F64990" w:rsidR="00CE4DB5" w:rsidRDefault="00CE4DB5" w:rsidP="00165F59">
            <w:pPr>
              <w:pStyle w:val="TableCell"/>
              <w:rPr>
                <w:rFonts w:eastAsiaTheme="minorHAnsi"/>
              </w:rPr>
            </w:pPr>
            <w:r>
              <w:rPr>
                <w:rFonts w:eastAsiaTheme="minorHAnsi"/>
              </w:rPr>
              <w:t>A</w:t>
            </w:r>
            <w:r w:rsidRPr="00803B87">
              <w:rPr>
                <w:rFonts w:eastAsiaTheme="minorHAnsi"/>
              </w:rPr>
              <w:t xml:space="preserve">mmonia in pretreatment effluent </w:t>
            </w:r>
            <w:r>
              <w:rPr>
                <w:rFonts w:eastAsiaTheme="minorHAnsi"/>
              </w:rPr>
              <w:t>&lt;</w:t>
            </w:r>
            <w:r w:rsidRPr="00803B87">
              <w:rPr>
                <w:rFonts w:eastAsiaTheme="minorHAnsi"/>
              </w:rPr>
              <w:t xml:space="preserve"> 4.0 mg/L</w:t>
            </w:r>
            <w:r>
              <w:rPr>
                <w:rFonts w:eastAsiaTheme="minorHAnsi"/>
              </w:rPr>
              <w:t>.</w:t>
            </w:r>
          </w:p>
        </w:tc>
      </w:tr>
      <w:tr w:rsidR="009538D8" w14:paraId="0EE39172" w14:textId="77777777" w:rsidTr="00181EF0">
        <w:trPr>
          <w:trHeight w:val="389"/>
        </w:trPr>
        <w:tc>
          <w:tcPr>
            <w:tcW w:w="1437" w:type="dxa"/>
            <w:vMerge/>
          </w:tcPr>
          <w:p w14:paraId="4C4AA4E6" w14:textId="77777777" w:rsidR="009538D8" w:rsidRDefault="009538D8" w:rsidP="00181EF0">
            <w:pPr>
              <w:pStyle w:val="TableCell"/>
              <w:rPr>
                <w:rFonts w:eastAsiaTheme="minorHAnsi"/>
              </w:rPr>
            </w:pPr>
          </w:p>
        </w:tc>
        <w:tc>
          <w:tcPr>
            <w:tcW w:w="2835" w:type="dxa"/>
            <w:vAlign w:val="center"/>
          </w:tcPr>
          <w:p w14:paraId="66A4E744" w14:textId="77777777" w:rsidR="009538D8" w:rsidRDefault="009538D8" w:rsidP="00181EF0">
            <w:pPr>
              <w:pStyle w:val="TableCell"/>
              <w:rPr>
                <w:rFonts w:eastAsiaTheme="minorHAnsi"/>
              </w:rPr>
            </w:pPr>
            <w:r>
              <w:rPr>
                <w:rFonts w:eastAsiaTheme="minorHAnsi"/>
              </w:rPr>
              <w:t>Any special conditions?</w:t>
            </w:r>
          </w:p>
        </w:tc>
        <w:tc>
          <w:tcPr>
            <w:tcW w:w="5649" w:type="dxa"/>
            <w:vAlign w:val="center"/>
          </w:tcPr>
          <w:p w14:paraId="5F490221" w14:textId="77777777" w:rsidR="009538D8" w:rsidRDefault="009538D8" w:rsidP="00181EF0">
            <w:pPr>
              <w:pStyle w:val="TableCell"/>
              <w:rPr>
                <w:rFonts w:eastAsiaTheme="minorHAnsi"/>
              </w:rPr>
            </w:pPr>
            <w:r>
              <w:rPr>
                <w:rFonts w:eastAsiaTheme="minorHAnsi"/>
              </w:rPr>
              <w:t>-</w:t>
            </w:r>
          </w:p>
        </w:tc>
      </w:tr>
      <w:tr w:rsidR="009538D8" w14:paraId="5ACF42F8" w14:textId="77777777" w:rsidTr="00181EF0">
        <w:trPr>
          <w:trHeight w:val="389"/>
        </w:trPr>
        <w:tc>
          <w:tcPr>
            <w:tcW w:w="1437" w:type="dxa"/>
            <w:vMerge/>
          </w:tcPr>
          <w:p w14:paraId="4B4F73A4" w14:textId="77777777" w:rsidR="009538D8" w:rsidRDefault="009538D8" w:rsidP="00181EF0">
            <w:pPr>
              <w:pStyle w:val="TableCell"/>
              <w:rPr>
                <w:rFonts w:eastAsiaTheme="minorHAnsi"/>
              </w:rPr>
            </w:pPr>
          </w:p>
        </w:tc>
        <w:tc>
          <w:tcPr>
            <w:tcW w:w="2835" w:type="dxa"/>
            <w:vAlign w:val="center"/>
          </w:tcPr>
          <w:p w14:paraId="42144161" w14:textId="77777777" w:rsidR="009538D8" w:rsidRDefault="009538D8" w:rsidP="00181EF0">
            <w:pPr>
              <w:pStyle w:val="TableCell"/>
              <w:rPr>
                <w:rFonts w:eastAsiaTheme="minorHAnsi"/>
              </w:rPr>
            </w:pPr>
            <w:r>
              <w:rPr>
                <w:rFonts w:eastAsiaTheme="minorHAnsi"/>
              </w:rPr>
              <w:t>Other</w:t>
            </w:r>
          </w:p>
        </w:tc>
        <w:tc>
          <w:tcPr>
            <w:tcW w:w="5649" w:type="dxa"/>
            <w:vAlign w:val="center"/>
          </w:tcPr>
          <w:p w14:paraId="1E1D082C" w14:textId="77777777" w:rsidR="009538D8" w:rsidRDefault="009538D8" w:rsidP="00181EF0">
            <w:pPr>
              <w:pStyle w:val="TableCell"/>
              <w:rPr>
                <w:rFonts w:eastAsiaTheme="minorHAnsi"/>
              </w:rPr>
            </w:pPr>
            <w:r>
              <w:rPr>
                <w:rFonts w:eastAsiaTheme="minorHAnsi"/>
              </w:rPr>
              <w:t>-</w:t>
            </w:r>
          </w:p>
        </w:tc>
      </w:tr>
      <w:tr w:rsidR="009538D8" w14:paraId="36FFF17E" w14:textId="77777777" w:rsidTr="00181EF0">
        <w:tc>
          <w:tcPr>
            <w:tcW w:w="1437" w:type="dxa"/>
            <w:vMerge w:val="restart"/>
            <w:vAlign w:val="center"/>
          </w:tcPr>
          <w:p w14:paraId="5C490CC4" w14:textId="77777777" w:rsidR="009538D8" w:rsidRDefault="009538D8" w:rsidP="00181EF0">
            <w:pPr>
              <w:pStyle w:val="TableCell"/>
              <w:rPr>
                <w:rFonts w:eastAsiaTheme="minorHAnsi"/>
              </w:rPr>
            </w:pPr>
            <w:r>
              <w:rPr>
                <w:rFonts w:eastAsiaTheme="minorHAnsi"/>
              </w:rPr>
              <w:lastRenderedPageBreak/>
              <w:t>Measurement</w:t>
            </w:r>
          </w:p>
        </w:tc>
        <w:tc>
          <w:tcPr>
            <w:tcW w:w="2835" w:type="dxa"/>
            <w:vAlign w:val="center"/>
          </w:tcPr>
          <w:p w14:paraId="797BB1E3" w14:textId="77777777" w:rsidR="009538D8" w:rsidRDefault="009538D8" w:rsidP="00181EF0">
            <w:pPr>
              <w:pStyle w:val="TableCell"/>
              <w:rPr>
                <w:rFonts w:eastAsiaTheme="minorHAnsi"/>
              </w:rPr>
            </w:pPr>
            <w:r>
              <w:rPr>
                <w:rFonts w:eastAsiaTheme="minorHAnsi"/>
              </w:rPr>
              <w:t>Analytical method</w:t>
            </w:r>
          </w:p>
        </w:tc>
        <w:tc>
          <w:tcPr>
            <w:tcW w:w="5649" w:type="dxa"/>
            <w:vAlign w:val="center"/>
          </w:tcPr>
          <w:p w14:paraId="196446E1" w14:textId="435A7B6A" w:rsidR="009538D8" w:rsidRDefault="006E76CF" w:rsidP="006E76CF">
            <w:pPr>
              <w:pStyle w:val="TableCell"/>
              <w:rPr>
                <w:rFonts w:eastAsiaTheme="minorHAnsi"/>
              </w:rPr>
            </w:pPr>
            <w:r>
              <w:rPr>
                <w:rFonts w:eastAsiaTheme="minorHAnsi"/>
              </w:rPr>
              <w:t>A</w:t>
            </w:r>
            <w:r w:rsidRPr="006E76CF">
              <w:rPr>
                <w:rFonts w:eastAsiaTheme="minorHAnsi"/>
              </w:rPr>
              <w:t xml:space="preserve">mmonia </w:t>
            </w:r>
            <w:r>
              <w:rPr>
                <w:rFonts w:eastAsiaTheme="minorHAnsi"/>
              </w:rPr>
              <w:t xml:space="preserve">: </w:t>
            </w:r>
            <w:r w:rsidRPr="006E76CF">
              <w:rPr>
                <w:rFonts w:eastAsiaTheme="minorHAnsi"/>
              </w:rPr>
              <w:t>HACH DR 6000 spectrophotometer (HACH LANGE, USA) &amp; Nessler method, No. 8038</w:t>
            </w:r>
          </w:p>
        </w:tc>
      </w:tr>
      <w:tr w:rsidR="009538D8" w14:paraId="678B1E9B" w14:textId="77777777" w:rsidTr="00181EF0">
        <w:tc>
          <w:tcPr>
            <w:tcW w:w="1437" w:type="dxa"/>
            <w:vMerge/>
          </w:tcPr>
          <w:p w14:paraId="13E03AC1" w14:textId="77777777" w:rsidR="009538D8" w:rsidRDefault="009538D8" w:rsidP="00181EF0">
            <w:pPr>
              <w:pStyle w:val="TableCell"/>
              <w:rPr>
                <w:rFonts w:eastAsiaTheme="minorHAnsi"/>
              </w:rPr>
            </w:pPr>
          </w:p>
        </w:tc>
        <w:tc>
          <w:tcPr>
            <w:tcW w:w="2835" w:type="dxa"/>
            <w:vAlign w:val="center"/>
          </w:tcPr>
          <w:p w14:paraId="1C3AB8A3" w14:textId="77777777" w:rsidR="009538D8" w:rsidRDefault="009538D8" w:rsidP="00181EF0">
            <w:pPr>
              <w:pStyle w:val="TableCell"/>
              <w:rPr>
                <w:rFonts w:eastAsiaTheme="minorHAnsi"/>
              </w:rPr>
            </w:pPr>
            <w:r>
              <w:rPr>
                <w:rFonts w:eastAsiaTheme="minorHAnsi"/>
              </w:rPr>
              <w:t>Limit of determination/ Limit of Reporting (LOR)</w:t>
            </w:r>
          </w:p>
        </w:tc>
        <w:tc>
          <w:tcPr>
            <w:tcW w:w="5649" w:type="dxa"/>
            <w:vAlign w:val="center"/>
          </w:tcPr>
          <w:p w14:paraId="13C9F360" w14:textId="77777777" w:rsidR="009538D8" w:rsidRDefault="009538D8" w:rsidP="00181EF0">
            <w:pPr>
              <w:pStyle w:val="TableCell"/>
              <w:rPr>
                <w:rFonts w:eastAsiaTheme="minorHAnsi"/>
              </w:rPr>
            </w:pPr>
            <w:r>
              <w:rPr>
                <w:rFonts w:eastAsiaTheme="minorHAnsi"/>
              </w:rPr>
              <w:t>Not stated.</w:t>
            </w:r>
          </w:p>
          <w:p w14:paraId="458A5928" w14:textId="280259F9" w:rsidR="009538D8" w:rsidRPr="00320C79" w:rsidRDefault="009538D8" w:rsidP="00803B87">
            <w:pPr>
              <w:pStyle w:val="TableCell"/>
              <w:rPr>
                <w:rFonts w:eastAsiaTheme="minorHAnsi"/>
              </w:rPr>
            </w:pPr>
          </w:p>
        </w:tc>
      </w:tr>
      <w:tr w:rsidR="009538D8" w14:paraId="51CFD690" w14:textId="77777777" w:rsidTr="00181EF0">
        <w:trPr>
          <w:trHeight w:val="155"/>
        </w:trPr>
        <w:tc>
          <w:tcPr>
            <w:tcW w:w="1437" w:type="dxa"/>
            <w:vMerge/>
          </w:tcPr>
          <w:p w14:paraId="5F2220A9" w14:textId="77777777" w:rsidR="009538D8" w:rsidRDefault="009538D8" w:rsidP="00181EF0">
            <w:pPr>
              <w:pStyle w:val="TableCell"/>
              <w:rPr>
                <w:rFonts w:eastAsiaTheme="minorHAnsi"/>
              </w:rPr>
            </w:pPr>
          </w:p>
        </w:tc>
        <w:tc>
          <w:tcPr>
            <w:tcW w:w="2835" w:type="dxa"/>
            <w:vAlign w:val="center"/>
          </w:tcPr>
          <w:p w14:paraId="3B4BD301" w14:textId="77777777" w:rsidR="009538D8" w:rsidRDefault="009538D8" w:rsidP="00181EF0">
            <w:pPr>
              <w:pStyle w:val="TableCell"/>
              <w:rPr>
                <w:rFonts w:eastAsiaTheme="minorHAnsi"/>
              </w:rPr>
            </w:pPr>
            <w:r>
              <w:rPr>
                <w:rFonts w:eastAsiaTheme="minorHAnsi"/>
              </w:rPr>
              <w:t>Other</w:t>
            </w:r>
          </w:p>
        </w:tc>
        <w:tc>
          <w:tcPr>
            <w:tcW w:w="5649" w:type="dxa"/>
            <w:vAlign w:val="center"/>
          </w:tcPr>
          <w:p w14:paraId="66EA9E82" w14:textId="77777777" w:rsidR="009538D8" w:rsidRDefault="009538D8" w:rsidP="00181EF0">
            <w:pPr>
              <w:pStyle w:val="TableCell"/>
              <w:rPr>
                <w:rFonts w:eastAsiaTheme="minorHAnsi"/>
              </w:rPr>
            </w:pPr>
            <w:r>
              <w:rPr>
                <w:rFonts w:eastAsiaTheme="minorHAnsi"/>
              </w:rPr>
              <w:t>-</w:t>
            </w:r>
          </w:p>
        </w:tc>
      </w:tr>
      <w:tr w:rsidR="009538D8" w14:paraId="02649F14" w14:textId="77777777" w:rsidTr="00181EF0">
        <w:trPr>
          <w:trHeight w:val="822"/>
        </w:trPr>
        <w:tc>
          <w:tcPr>
            <w:tcW w:w="1437" w:type="dxa"/>
            <w:vAlign w:val="center"/>
          </w:tcPr>
          <w:p w14:paraId="2D673D63" w14:textId="77777777" w:rsidR="009538D8" w:rsidRDefault="009538D8" w:rsidP="00181EF0">
            <w:pPr>
              <w:pStyle w:val="TableCell"/>
              <w:rPr>
                <w:rFonts w:eastAsiaTheme="minorHAnsi"/>
              </w:rPr>
            </w:pPr>
            <w:r>
              <w:rPr>
                <w:rFonts w:eastAsiaTheme="minorHAnsi"/>
              </w:rPr>
              <w:t>Additional information</w:t>
            </w:r>
          </w:p>
        </w:tc>
        <w:tc>
          <w:tcPr>
            <w:tcW w:w="2835" w:type="dxa"/>
            <w:vAlign w:val="center"/>
          </w:tcPr>
          <w:p w14:paraId="6CAAC818" w14:textId="77777777" w:rsidR="009538D8" w:rsidRDefault="009538D8" w:rsidP="00181EF0">
            <w:pPr>
              <w:pStyle w:val="TableCell"/>
              <w:rPr>
                <w:rFonts w:eastAsiaTheme="minorHAnsi"/>
              </w:rPr>
            </w:pPr>
            <w:r>
              <w:rPr>
                <w:rFonts w:eastAsiaTheme="minorHAnsi"/>
              </w:rPr>
              <w:t>Any additional non-health related information considered important?</w:t>
            </w:r>
          </w:p>
        </w:tc>
        <w:tc>
          <w:tcPr>
            <w:tcW w:w="5649" w:type="dxa"/>
            <w:vAlign w:val="center"/>
          </w:tcPr>
          <w:p w14:paraId="6ECB2558" w14:textId="77777777" w:rsidR="009538D8" w:rsidRDefault="009538D8" w:rsidP="00181EF0">
            <w:pPr>
              <w:pStyle w:val="TableCell"/>
              <w:rPr>
                <w:rFonts w:eastAsiaTheme="minorHAnsi"/>
              </w:rPr>
            </w:pPr>
            <w:r>
              <w:rPr>
                <w:rFonts w:eastAsiaTheme="minorHAnsi"/>
              </w:rPr>
              <w:t>-</w:t>
            </w:r>
          </w:p>
        </w:tc>
      </w:tr>
    </w:tbl>
    <w:p w14:paraId="3642EA41" w14:textId="77777777" w:rsidR="009538D8" w:rsidRPr="009538D8" w:rsidRDefault="009538D8" w:rsidP="009538D8">
      <w:pPr>
        <w:pStyle w:val="Text"/>
        <w:rPr>
          <w:rFonts w:eastAsiaTheme="minorHAnsi"/>
        </w:rPr>
      </w:pPr>
    </w:p>
    <w:p w14:paraId="53351262" w14:textId="57D9A92B" w:rsidR="00E62297" w:rsidRDefault="00E62297" w:rsidP="00E62297">
      <w:pPr>
        <w:pStyle w:val="Heading2"/>
        <w:numPr>
          <w:ilvl w:val="0"/>
          <w:numId w:val="0"/>
        </w:numPr>
        <w:ind w:left="851" w:hanging="851"/>
        <w:rPr>
          <w:rFonts w:eastAsiaTheme="minorHAnsi"/>
        </w:rPr>
      </w:pPr>
      <w:bookmarkStart w:id="386" w:name="_Toc85614474"/>
      <w:bookmarkStart w:id="387" w:name="_Toc85626562"/>
      <w:bookmarkStart w:id="388" w:name="_Toc100325214"/>
      <w:bookmarkStart w:id="389" w:name="_Toc100325492"/>
      <w:bookmarkStart w:id="390" w:name="_Toc104392856"/>
      <w:bookmarkStart w:id="391" w:name="_Toc106607716"/>
      <w:r>
        <w:rPr>
          <w:rFonts w:eastAsiaTheme="minorHAnsi"/>
        </w:rPr>
        <w:t>Wu et al 2021</w:t>
      </w:r>
      <w:bookmarkEnd w:id="386"/>
      <w:bookmarkEnd w:id="387"/>
      <w:bookmarkEnd w:id="388"/>
      <w:bookmarkEnd w:id="389"/>
      <w:bookmarkEnd w:id="390"/>
      <w:bookmarkEnd w:id="391"/>
    </w:p>
    <w:p w14:paraId="543BB674" w14:textId="77777777" w:rsidR="00570AFF" w:rsidRPr="00570AFF" w:rsidRDefault="00570AFF" w:rsidP="00570AFF">
      <w:pPr>
        <w:pStyle w:val="Text"/>
        <w:rPr>
          <w:rFonts w:eastAsiaTheme="minorHAnsi"/>
        </w:rPr>
      </w:pPr>
    </w:p>
    <w:tbl>
      <w:tblPr>
        <w:tblStyle w:val="SLRTable"/>
        <w:tblW w:w="9921" w:type="dxa"/>
        <w:tblLook w:val="04A0" w:firstRow="1" w:lastRow="0" w:firstColumn="1" w:lastColumn="0" w:noHBand="0" w:noVBand="1"/>
      </w:tblPr>
      <w:tblGrid>
        <w:gridCol w:w="1437"/>
        <w:gridCol w:w="2835"/>
        <w:gridCol w:w="5649"/>
      </w:tblGrid>
      <w:tr w:rsidR="009538D8" w:rsidRPr="00D51D2F" w14:paraId="1AF275BC" w14:textId="77777777" w:rsidTr="00181EF0">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41815DA6" w14:textId="5923B8C2" w:rsidR="009538D8" w:rsidRPr="00981735" w:rsidRDefault="008126E0" w:rsidP="00181EF0">
            <w:pPr>
              <w:pStyle w:val="TableHead"/>
              <w:rPr>
                <w:rFonts w:asciiTheme="minorHAnsi" w:eastAsiaTheme="minorHAnsi" w:hAnsiTheme="minorHAnsi" w:cstheme="minorHAnsi"/>
                <w:b/>
                <w:color w:val="404040" w:themeColor="text1" w:themeTint="BF"/>
                <w:szCs w:val="20"/>
              </w:rPr>
            </w:pPr>
            <w:bookmarkStart w:id="392" w:name="_Hlk84861673"/>
            <w:r w:rsidRPr="00981735">
              <w:rPr>
                <w:rFonts w:asciiTheme="minorHAnsi" w:eastAsiaTheme="minorHAnsi" w:hAnsiTheme="minorHAnsi" w:cstheme="minorHAnsi"/>
                <w:b/>
                <w:color w:val="404040" w:themeColor="text1" w:themeTint="BF"/>
                <w:szCs w:val="20"/>
              </w:rPr>
              <w:t>Wu Y.-J., Liu Y.-W., Cheng H.-H., Ke C.-W., Lin T.-F. and Whang L.-M. (2021). Biological pre-treatment system for ammonia removal from slightly contaminated river used as a drinking water source. Process Safety and Environmental Protection 147: 385-391.</w:t>
            </w:r>
            <w:bookmarkEnd w:id="392"/>
          </w:p>
        </w:tc>
      </w:tr>
      <w:tr w:rsidR="009538D8" w14:paraId="7FBEABED" w14:textId="77777777" w:rsidTr="00181EF0">
        <w:tc>
          <w:tcPr>
            <w:tcW w:w="1437" w:type="dxa"/>
            <w:vMerge w:val="restart"/>
            <w:vAlign w:val="center"/>
          </w:tcPr>
          <w:p w14:paraId="629B6B43" w14:textId="77777777" w:rsidR="009538D8" w:rsidRDefault="009538D8" w:rsidP="00181EF0">
            <w:pPr>
              <w:pStyle w:val="TableCell"/>
              <w:rPr>
                <w:rFonts w:eastAsiaTheme="minorHAnsi"/>
              </w:rPr>
            </w:pPr>
            <w:r>
              <w:rPr>
                <w:rFonts w:eastAsiaTheme="minorHAnsi"/>
              </w:rPr>
              <w:t>General Description</w:t>
            </w:r>
          </w:p>
        </w:tc>
        <w:tc>
          <w:tcPr>
            <w:tcW w:w="2835" w:type="dxa"/>
            <w:vAlign w:val="center"/>
          </w:tcPr>
          <w:p w14:paraId="7F6ECB7E" w14:textId="77777777" w:rsidR="009538D8" w:rsidRDefault="009538D8" w:rsidP="00181EF0">
            <w:pPr>
              <w:pStyle w:val="TableCell"/>
              <w:rPr>
                <w:rFonts w:eastAsiaTheme="minorHAnsi"/>
              </w:rPr>
            </w:pPr>
            <w:r>
              <w:rPr>
                <w:rFonts w:eastAsiaTheme="minorHAnsi"/>
              </w:rPr>
              <w:t>Uses</w:t>
            </w:r>
          </w:p>
        </w:tc>
        <w:tc>
          <w:tcPr>
            <w:tcW w:w="5649" w:type="dxa"/>
            <w:vAlign w:val="center"/>
          </w:tcPr>
          <w:p w14:paraId="58819F07" w14:textId="77777777" w:rsidR="009538D8" w:rsidRDefault="009538D8" w:rsidP="00181EF0">
            <w:pPr>
              <w:pStyle w:val="TableCell"/>
              <w:rPr>
                <w:rFonts w:eastAsiaTheme="minorHAnsi"/>
              </w:rPr>
            </w:pPr>
            <w:r>
              <w:rPr>
                <w:rFonts w:eastAsiaTheme="minorHAnsi"/>
              </w:rPr>
              <w:t>-</w:t>
            </w:r>
          </w:p>
        </w:tc>
      </w:tr>
      <w:tr w:rsidR="009538D8" w14:paraId="0FBFA041" w14:textId="77777777" w:rsidTr="00181EF0">
        <w:tc>
          <w:tcPr>
            <w:tcW w:w="1437" w:type="dxa"/>
            <w:vMerge/>
          </w:tcPr>
          <w:p w14:paraId="50D6A1E0" w14:textId="77777777" w:rsidR="009538D8" w:rsidRDefault="009538D8" w:rsidP="00181EF0">
            <w:pPr>
              <w:pStyle w:val="TableCell"/>
              <w:rPr>
                <w:rFonts w:eastAsiaTheme="minorHAnsi"/>
              </w:rPr>
            </w:pPr>
          </w:p>
        </w:tc>
        <w:tc>
          <w:tcPr>
            <w:tcW w:w="2835" w:type="dxa"/>
            <w:vAlign w:val="center"/>
          </w:tcPr>
          <w:p w14:paraId="550CF51A" w14:textId="77777777" w:rsidR="009538D8" w:rsidRDefault="009538D8" w:rsidP="00181EF0">
            <w:pPr>
              <w:pStyle w:val="TableCell"/>
              <w:rPr>
                <w:rFonts w:eastAsiaTheme="minorHAnsi"/>
              </w:rPr>
            </w:pPr>
            <w:r>
              <w:rPr>
                <w:rFonts w:eastAsiaTheme="minorHAnsi"/>
              </w:rPr>
              <w:t>Sources in drinking water</w:t>
            </w:r>
          </w:p>
        </w:tc>
        <w:tc>
          <w:tcPr>
            <w:tcW w:w="5649" w:type="dxa"/>
            <w:vAlign w:val="center"/>
          </w:tcPr>
          <w:p w14:paraId="6D23C168" w14:textId="77777777" w:rsidR="009538D8" w:rsidRDefault="009538D8" w:rsidP="00181EF0">
            <w:pPr>
              <w:pStyle w:val="TableCell"/>
              <w:rPr>
                <w:rFonts w:eastAsiaTheme="minorHAnsi"/>
              </w:rPr>
            </w:pPr>
            <w:r>
              <w:rPr>
                <w:rFonts w:eastAsiaTheme="minorHAnsi"/>
              </w:rPr>
              <w:t>-</w:t>
            </w:r>
          </w:p>
        </w:tc>
      </w:tr>
      <w:tr w:rsidR="009538D8" w14:paraId="2492D077" w14:textId="77777777" w:rsidTr="00181EF0">
        <w:trPr>
          <w:trHeight w:val="345"/>
        </w:trPr>
        <w:tc>
          <w:tcPr>
            <w:tcW w:w="1437" w:type="dxa"/>
            <w:vMerge/>
          </w:tcPr>
          <w:p w14:paraId="45739FA0" w14:textId="77777777" w:rsidR="009538D8" w:rsidRDefault="009538D8" w:rsidP="00181EF0">
            <w:pPr>
              <w:pStyle w:val="TableCell"/>
              <w:rPr>
                <w:rFonts w:eastAsiaTheme="minorHAnsi"/>
              </w:rPr>
            </w:pPr>
          </w:p>
        </w:tc>
        <w:tc>
          <w:tcPr>
            <w:tcW w:w="2835" w:type="dxa"/>
            <w:vAlign w:val="center"/>
          </w:tcPr>
          <w:p w14:paraId="7FBF97EF" w14:textId="77777777" w:rsidR="009538D8" w:rsidRDefault="009538D8" w:rsidP="00181EF0">
            <w:pPr>
              <w:pStyle w:val="TableCell"/>
              <w:rPr>
                <w:rFonts w:eastAsiaTheme="minorHAnsi"/>
              </w:rPr>
            </w:pPr>
            <w:r>
              <w:rPr>
                <w:rFonts w:eastAsiaTheme="minorHAnsi"/>
              </w:rPr>
              <w:t xml:space="preserve">Other </w:t>
            </w:r>
          </w:p>
        </w:tc>
        <w:tc>
          <w:tcPr>
            <w:tcW w:w="5649" w:type="dxa"/>
            <w:vAlign w:val="center"/>
          </w:tcPr>
          <w:p w14:paraId="7434B1B8" w14:textId="2A2014FF" w:rsidR="009538D8" w:rsidRDefault="00CE4DB5" w:rsidP="00604ED1">
            <w:pPr>
              <w:pStyle w:val="TableCell"/>
              <w:rPr>
                <w:rFonts w:eastAsiaTheme="minorHAnsi"/>
              </w:rPr>
            </w:pPr>
            <w:r>
              <w:rPr>
                <w:rFonts w:eastAsiaTheme="minorHAnsi"/>
              </w:rPr>
              <w:t>-</w:t>
            </w:r>
          </w:p>
        </w:tc>
      </w:tr>
      <w:tr w:rsidR="009538D8" w14:paraId="5C7F5FF2" w14:textId="77777777" w:rsidTr="00181EF0">
        <w:tc>
          <w:tcPr>
            <w:tcW w:w="1437" w:type="dxa"/>
            <w:vMerge w:val="restart"/>
            <w:vAlign w:val="center"/>
          </w:tcPr>
          <w:p w14:paraId="2F541902" w14:textId="77777777" w:rsidR="009538D8" w:rsidRDefault="009538D8" w:rsidP="00181EF0">
            <w:pPr>
              <w:pStyle w:val="TableCell"/>
              <w:rPr>
                <w:rFonts w:eastAsiaTheme="minorHAnsi"/>
              </w:rPr>
            </w:pPr>
            <w:r>
              <w:rPr>
                <w:rFonts w:eastAsiaTheme="minorHAnsi"/>
              </w:rPr>
              <w:t>Treatment of drinking water</w:t>
            </w:r>
          </w:p>
        </w:tc>
        <w:tc>
          <w:tcPr>
            <w:tcW w:w="2835" w:type="dxa"/>
            <w:vAlign w:val="center"/>
          </w:tcPr>
          <w:p w14:paraId="485028E9" w14:textId="77777777" w:rsidR="009538D8" w:rsidRDefault="009538D8" w:rsidP="00181EF0">
            <w:pPr>
              <w:pStyle w:val="TableCell"/>
              <w:rPr>
                <w:rFonts w:eastAsiaTheme="minorHAnsi"/>
              </w:rPr>
            </w:pPr>
            <w:r>
              <w:rPr>
                <w:rFonts w:eastAsiaTheme="minorHAnsi"/>
              </w:rPr>
              <w:t>Treatment technology</w:t>
            </w:r>
          </w:p>
        </w:tc>
        <w:tc>
          <w:tcPr>
            <w:tcW w:w="5649" w:type="dxa"/>
            <w:vAlign w:val="center"/>
          </w:tcPr>
          <w:p w14:paraId="463E3B8D" w14:textId="4ABD9105" w:rsidR="009538D8" w:rsidRDefault="001C31A9" w:rsidP="001C31A9">
            <w:pPr>
              <w:pStyle w:val="TableCell"/>
              <w:rPr>
                <w:rFonts w:eastAsiaTheme="minorHAnsi"/>
              </w:rPr>
            </w:pPr>
            <w:r>
              <w:rPr>
                <w:rFonts w:eastAsiaTheme="minorHAnsi"/>
              </w:rPr>
              <w:t>F</w:t>
            </w:r>
            <w:r w:rsidRPr="001C31A9">
              <w:rPr>
                <w:rFonts w:eastAsiaTheme="minorHAnsi"/>
              </w:rPr>
              <w:t>easibility and efﬁciency of ammonia remova</w:t>
            </w:r>
            <w:r>
              <w:rPr>
                <w:rFonts w:eastAsiaTheme="minorHAnsi"/>
              </w:rPr>
              <w:t xml:space="preserve">l evaluated using </w:t>
            </w:r>
            <w:r w:rsidR="00CE4DB5">
              <w:rPr>
                <w:rFonts w:eastAsiaTheme="minorHAnsi"/>
              </w:rPr>
              <w:t>a</w:t>
            </w:r>
            <w:r w:rsidRPr="001C31A9">
              <w:rPr>
                <w:rFonts w:eastAsiaTheme="minorHAnsi"/>
              </w:rPr>
              <w:t xml:space="preserve"> pilot-scale biological pre-treatment reactor ﬁlled with porous polyurethanes carriers (BioNET) operated over 500 days under different hydraulic retention times (HRT) (1.3 to 0.5 h)</w:t>
            </w:r>
            <w:r>
              <w:rPr>
                <w:rFonts w:eastAsiaTheme="minorHAnsi"/>
              </w:rPr>
              <w:t>.</w:t>
            </w:r>
          </w:p>
        </w:tc>
      </w:tr>
      <w:tr w:rsidR="009538D8" w14:paraId="3334C2F2" w14:textId="77777777" w:rsidTr="00181EF0">
        <w:tc>
          <w:tcPr>
            <w:tcW w:w="1437" w:type="dxa"/>
            <w:vMerge/>
          </w:tcPr>
          <w:p w14:paraId="1D90AAF2" w14:textId="77777777" w:rsidR="009538D8" w:rsidRDefault="009538D8" w:rsidP="00181EF0">
            <w:pPr>
              <w:pStyle w:val="TableCell"/>
              <w:rPr>
                <w:rFonts w:eastAsiaTheme="minorHAnsi"/>
              </w:rPr>
            </w:pPr>
          </w:p>
        </w:tc>
        <w:tc>
          <w:tcPr>
            <w:tcW w:w="2835" w:type="dxa"/>
            <w:vAlign w:val="center"/>
          </w:tcPr>
          <w:p w14:paraId="51FACC32" w14:textId="77777777" w:rsidR="009538D8" w:rsidRDefault="009538D8" w:rsidP="00181EF0">
            <w:pPr>
              <w:pStyle w:val="TableCell"/>
              <w:rPr>
                <w:rFonts w:eastAsiaTheme="minorHAnsi"/>
              </w:rPr>
            </w:pPr>
            <w:r>
              <w:rPr>
                <w:rFonts w:eastAsiaTheme="minorHAnsi"/>
              </w:rPr>
              <w:t>Effectiveness</w:t>
            </w:r>
          </w:p>
        </w:tc>
        <w:tc>
          <w:tcPr>
            <w:tcW w:w="5649" w:type="dxa"/>
            <w:vAlign w:val="center"/>
          </w:tcPr>
          <w:p w14:paraId="5CC1146F" w14:textId="3C5382F0" w:rsidR="009538D8" w:rsidRDefault="00A0483F" w:rsidP="00A0483F">
            <w:pPr>
              <w:pStyle w:val="TableCell"/>
              <w:rPr>
                <w:rFonts w:eastAsiaTheme="minorHAnsi"/>
              </w:rPr>
            </w:pPr>
            <w:r>
              <w:rPr>
                <w:rFonts w:eastAsiaTheme="minorHAnsi"/>
              </w:rPr>
              <w:t xml:space="preserve">Under </w:t>
            </w:r>
            <w:r w:rsidRPr="00A0483F">
              <w:rPr>
                <w:rFonts w:eastAsiaTheme="minorHAnsi"/>
              </w:rPr>
              <w:t>0.5 h hydraulic retention times</w:t>
            </w:r>
            <w:r>
              <w:rPr>
                <w:rFonts w:eastAsiaTheme="minorHAnsi"/>
              </w:rPr>
              <w:t xml:space="preserve"> (</w:t>
            </w:r>
            <w:r w:rsidRPr="00A0483F">
              <w:rPr>
                <w:rFonts w:eastAsiaTheme="minorHAnsi"/>
              </w:rPr>
              <w:t>HRT</w:t>
            </w:r>
            <w:r>
              <w:rPr>
                <w:rFonts w:eastAsiaTheme="minorHAnsi"/>
              </w:rPr>
              <w:t xml:space="preserve">) </w:t>
            </w:r>
            <w:r w:rsidRPr="00A0483F">
              <w:rPr>
                <w:rFonts w:eastAsiaTheme="minorHAnsi"/>
              </w:rPr>
              <w:t>84 % nitriﬁcation efﬁciency and 0.42 kg-N/m</w:t>
            </w:r>
            <w:r w:rsidRPr="00D93ABA">
              <w:rPr>
                <w:rFonts w:eastAsiaTheme="minorHAnsi"/>
                <w:vertAlign w:val="superscript"/>
              </w:rPr>
              <w:t>3</w:t>
            </w:r>
            <w:r w:rsidRPr="00A0483F">
              <w:rPr>
                <w:rFonts w:eastAsiaTheme="minorHAnsi"/>
              </w:rPr>
              <w:t>/day ammonia removal rate could be achieved with inﬂuent ammonia concentration of 10.4 mg N/L.</w:t>
            </w:r>
          </w:p>
          <w:p w14:paraId="244DF1BD" w14:textId="77777777" w:rsidR="00CE4DB5" w:rsidRDefault="00CE4DB5" w:rsidP="00A0483F">
            <w:pPr>
              <w:pStyle w:val="TableCell"/>
              <w:rPr>
                <w:rFonts w:eastAsiaTheme="minorHAnsi"/>
              </w:rPr>
            </w:pPr>
          </w:p>
          <w:p w14:paraId="5D3F9755" w14:textId="77777777" w:rsidR="00CE4DB5" w:rsidRDefault="00CE4DB5" w:rsidP="00CE4DB5">
            <w:pPr>
              <w:pStyle w:val="TableCell"/>
              <w:rPr>
                <w:rFonts w:eastAsiaTheme="minorHAnsi"/>
              </w:rPr>
            </w:pPr>
            <w:r w:rsidRPr="006D4817">
              <w:rPr>
                <w:rFonts w:eastAsiaTheme="minorHAnsi"/>
              </w:rPr>
              <w:t>Inﬂuent ammonia (mg-N/L)</w:t>
            </w:r>
            <w:r>
              <w:rPr>
                <w:rFonts w:eastAsiaTheme="minorHAnsi"/>
              </w:rPr>
              <w:t>: 3.5-12.0</w:t>
            </w:r>
          </w:p>
          <w:p w14:paraId="1D78828B" w14:textId="6B9D7024" w:rsidR="00CE4DB5" w:rsidRDefault="00CE4DB5" w:rsidP="00CE4DB5">
            <w:pPr>
              <w:pStyle w:val="TableCell"/>
              <w:rPr>
                <w:rFonts w:eastAsiaTheme="minorHAnsi"/>
              </w:rPr>
            </w:pPr>
            <w:r w:rsidRPr="006D4817">
              <w:rPr>
                <w:rFonts w:eastAsiaTheme="minorHAnsi"/>
              </w:rPr>
              <w:t>Efﬂuent ammonia (mg-N/L)</w:t>
            </w:r>
            <w:r>
              <w:rPr>
                <w:rFonts w:eastAsiaTheme="minorHAnsi"/>
              </w:rPr>
              <w:t>: 0.2-5.7</w:t>
            </w:r>
          </w:p>
        </w:tc>
      </w:tr>
      <w:tr w:rsidR="009538D8" w14:paraId="123CC9C8" w14:textId="77777777" w:rsidTr="00181EF0">
        <w:trPr>
          <w:trHeight w:val="389"/>
        </w:trPr>
        <w:tc>
          <w:tcPr>
            <w:tcW w:w="1437" w:type="dxa"/>
            <w:vMerge/>
          </w:tcPr>
          <w:p w14:paraId="0A279D74" w14:textId="77777777" w:rsidR="009538D8" w:rsidRDefault="009538D8" w:rsidP="00181EF0">
            <w:pPr>
              <w:pStyle w:val="TableCell"/>
              <w:rPr>
                <w:rFonts w:eastAsiaTheme="minorHAnsi"/>
              </w:rPr>
            </w:pPr>
          </w:p>
        </w:tc>
        <w:tc>
          <w:tcPr>
            <w:tcW w:w="2835" w:type="dxa"/>
            <w:vAlign w:val="center"/>
          </w:tcPr>
          <w:p w14:paraId="2CD00EF5" w14:textId="77777777" w:rsidR="009538D8" w:rsidRDefault="009538D8" w:rsidP="00181EF0">
            <w:pPr>
              <w:pStyle w:val="TableCell"/>
              <w:rPr>
                <w:rFonts w:eastAsiaTheme="minorHAnsi"/>
              </w:rPr>
            </w:pPr>
            <w:r>
              <w:rPr>
                <w:rFonts w:eastAsiaTheme="minorHAnsi"/>
              </w:rPr>
              <w:t>Any special conditions?</w:t>
            </w:r>
          </w:p>
        </w:tc>
        <w:tc>
          <w:tcPr>
            <w:tcW w:w="5649" w:type="dxa"/>
            <w:vAlign w:val="center"/>
          </w:tcPr>
          <w:p w14:paraId="44DAA019" w14:textId="601D997C" w:rsidR="009538D8" w:rsidRDefault="00CE4DB5" w:rsidP="00CE4DB5">
            <w:pPr>
              <w:pStyle w:val="TableCell"/>
              <w:rPr>
                <w:rFonts w:eastAsiaTheme="minorHAnsi"/>
              </w:rPr>
            </w:pPr>
            <w:r w:rsidRPr="00CE4DB5">
              <w:rPr>
                <w:rFonts w:eastAsiaTheme="minorHAnsi"/>
              </w:rPr>
              <w:t>Results of batch tests indicated that the effect of aeration</w:t>
            </w:r>
            <w:r w:rsidR="00CB7EE3">
              <w:rPr>
                <w:rFonts w:eastAsiaTheme="minorHAnsi"/>
              </w:rPr>
              <w:t xml:space="preserve"> </w:t>
            </w:r>
            <w:r w:rsidRPr="00CE4DB5">
              <w:rPr>
                <w:rFonts w:eastAsiaTheme="minorHAnsi"/>
              </w:rPr>
              <w:t>on nitriﬁcation of BioNET was more signiﬁcant than temperature and components in raw water.</w:t>
            </w:r>
            <w:r w:rsidRPr="00CE4DB5" w:rsidDel="00CE4DB5">
              <w:rPr>
                <w:rFonts w:eastAsiaTheme="minorHAnsi"/>
              </w:rPr>
              <w:t xml:space="preserve"> </w:t>
            </w:r>
          </w:p>
        </w:tc>
      </w:tr>
      <w:tr w:rsidR="009538D8" w14:paraId="792B8577" w14:textId="77777777" w:rsidTr="00181EF0">
        <w:trPr>
          <w:trHeight w:val="389"/>
        </w:trPr>
        <w:tc>
          <w:tcPr>
            <w:tcW w:w="1437" w:type="dxa"/>
            <w:vMerge/>
          </w:tcPr>
          <w:p w14:paraId="4115CA4F" w14:textId="77777777" w:rsidR="009538D8" w:rsidRDefault="009538D8" w:rsidP="00181EF0">
            <w:pPr>
              <w:pStyle w:val="TableCell"/>
              <w:rPr>
                <w:rFonts w:eastAsiaTheme="minorHAnsi"/>
              </w:rPr>
            </w:pPr>
          </w:p>
        </w:tc>
        <w:tc>
          <w:tcPr>
            <w:tcW w:w="2835" w:type="dxa"/>
            <w:vAlign w:val="center"/>
          </w:tcPr>
          <w:p w14:paraId="7BFF0B91" w14:textId="77777777" w:rsidR="009538D8" w:rsidRDefault="009538D8" w:rsidP="00181EF0">
            <w:pPr>
              <w:pStyle w:val="TableCell"/>
              <w:rPr>
                <w:rFonts w:eastAsiaTheme="minorHAnsi"/>
              </w:rPr>
            </w:pPr>
            <w:r>
              <w:rPr>
                <w:rFonts w:eastAsiaTheme="minorHAnsi"/>
              </w:rPr>
              <w:t>Other</w:t>
            </w:r>
          </w:p>
        </w:tc>
        <w:tc>
          <w:tcPr>
            <w:tcW w:w="5649" w:type="dxa"/>
            <w:vAlign w:val="center"/>
          </w:tcPr>
          <w:p w14:paraId="026BB5D6" w14:textId="77777777" w:rsidR="009538D8" w:rsidRDefault="009538D8" w:rsidP="00181EF0">
            <w:pPr>
              <w:pStyle w:val="TableCell"/>
              <w:rPr>
                <w:rFonts w:eastAsiaTheme="minorHAnsi"/>
              </w:rPr>
            </w:pPr>
            <w:r>
              <w:rPr>
                <w:rFonts w:eastAsiaTheme="minorHAnsi"/>
              </w:rPr>
              <w:t>-</w:t>
            </w:r>
          </w:p>
        </w:tc>
      </w:tr>
      <w:tr w:rsidR="009538D8" w14:paraId="1D4C670E" w14:textId="77777777" w:rsidTr="00181EF0">
        <w:tc>
          <w:tcPr>
            <w:tcW w:w="1437" w:type="dxa"/>
            <w:vMerge w:val="restart"/>
            <w:vAlign w:val="center"/>
          </w:tcPr>
          <w:p w14:paraId="15AC2550" w14:textId="77777777" w:rsidR="009538D8" w:rsidRDefault="009538D8" w:rsidP="00181EF0">
            <w:pPr>
              <w:pStyle w:val="TableCell"/>
              <w:rPr>
                <w:rFonts w:eastAsiaTheme="minorHAnsi"/>
              </w:rPr>
            </w:pPr>
            <w:r>
              <w:rPr>
                <w:rFonts w:eastAsiaTheme="minorHAnsi"/>
              </w:rPr>
              <w:t>Measurement</w:t>
            </w:r>
          </w:p>
        </w:tc>
        <w:tc>
          <w:tcPr>
            <w:tcW w:w="2835" w:type="dxa"/>
            <w:vAlign w:val="center"/>
          </w:tcPr>
          <w:p w14:paraId="08203B05" w14:textId="77777777" w:rsidR="009538D8" w:rsidRDefault="009538D8" w:rsidP="00181EF0">
            <w:pPr>
              <w:pStyle w:val="TableCell"/>
              <w:rPr>
                <w:rFonts w:eastAsiaTheme="minorHAnsi"/>
              </w:rPr>
            </w:pPr>
            <w:r>
              <w:rPr>
                <w:rFonts w:eastAsiaTheme="minorHAnsi"/>
              </w:rPr>
              <w:t>Analytical method</w:t>
            </w:r>
          </w:p>
        </w:tc>
        <w:tc>
          <w:tcPr>
            <w:tcW w:w="5649" w:type="dxa"/>
            <w:vAlign w:val="center"/>
          </w:tcPr>
          <w:p w14:paraId="5784D0D5" w14:textId="77777777" w:rsidR="009538D8" w:rsidRDefault="009538D8" w:rsidP="00181EF0">
            <w:pPr>
              <w:pStyle w:val="TableCell"/>
              <w:rPr>
                <w:rFonts w:eastAsiaTheme="minorHAnsi"/>
              </w:rPr>
            </w:pPr>
            <w:r>
              <w:rPr>
                <w:rFonts w:eastAsiaTheme="minorHAnsi"/>
              </w:rPr>
              <w:t>Not stated.</w:t>
            </w:r>
          </w:p>
        </w:tc>
      </w:tr>
      <w:tr w:rsidR="009538D8" w14:paraId="7EBE2DA7" w14:textId="77777777" w:rsidTr="00181EF0">
        <w:tc>
          <w:tcPr>
            <w:tcW w:w="1437" w:type="dxa"/>
            <w:vMerge/>
          </w:tcPr>
          <w:p w14:paraId="171A383D" w14:textId="77777777" w:rsidR="009538D8" w:rsidRDefault="009538D8" w:rsidP="00181EF0">
            <w:pPr>
              <w:pStyle w:val="TableCell"/>
              <w:rPr>
                <w:rFonts w:eastAsiaTheme="minorHAnsi"/>
              </w:rPr>
            </w:pPr>
          </w:p>
        </w:tc>
        <w:tc>
          <w:tcPr>
            <w:tcW w:w="2835" w:type="dxa"/>
            <w:vAlign w:val="center"/>
          </w:tcPr>
          <w:p w14:paraId="63EC3FD2" w14:textId="77777777" w:rsidR="009538D8" w:rsidRDefault="009538D8" w:rsidP="00181EF0">
            <w:pPr>
              <w:pStyle w:val="TableCell"/>
              <w:rPr>
                <w:rFonts w:eastAsiaTheme="minorHAnsi"/>
              </w:rPr>
            </w:pPr>
            <w:r>
              <w:rPr>
                <w:rFonts w:eastAsiaTheme="minorHAnsi"/>
              </w:rPr>
              <w:t>Limit of determination/ Limit of Reporting (LOR)</w:t>
            </w:r>
          </w:p>
        </w:tc>
        <w:tc>
          <w:tcPr>
            <w:tcW w:w="5649" w:type="dxa"/>
            <w:vAlign w:val="center"/>
          </w:tcPr>
          <w:p w14:paraId="6E77A33C" w14:textId="3F263ADF" w:rsidR="006D4817" w:rsidRPr="00320C79" w:rsidRDefault="009538D8" w:rsidP="00181EF0">
            <w:pPr>
              <w:pStyle w:val="TableCell"/>
              <w:rPr>
                <w:rFonts w:eastAsiaTheme="minorHAnsi"/>
              </w:rPr>
            </w:pPr>
            <w:r>
              <w:rPr>
                <w:rFonts w:eastAsiaTheme="minorHAnsi"/>
              </w:rPr>
              <w:t>Not stated.</w:t>
            </w:r>
          </w:p>
        </w:tc>
      </w:tr>
      <w:tr w:rsidR="009538D8" w14:paraId="28F0DBA2" w14:textId="77777777" w:rsidTr="00181EF0">
        <w:trPr>
          <w:trHeight w:val="155"/>
        </w:trPr>
        <w:tc>
          <w:tcPr>
            <w:tcW w:w="1437" w:type="dxa"/>
            <w:vMerge/>
          </w:tcPr>
          <w:p w14:paraId="60EA5F6B" w14:textId="77777777" w:rsidR="009538D8" w:rsidRDefault="009538D8" w:rsidP="00181EF0">
            <w:pPr>
              <w:pStyle w:val="TableCell"/>
              <w:rPr>
                <w:rFonts w:eastAsiaTheme="minorHAnsi"/>
              </w:rPr>
            </w:pPr>
          </w:p>
        </w:tc>
        <w:tc>
          <w:tcPr>
            <w:tcW w:w="2835" w:type="dxa"/>
            <w:vAlign w:val="center"/>
          </w:tcPr>
          <w:p w14:paraId="1A5B8089" w14:textId="77777777" w:rsidR="009538D8" w:rsidRDefault="009538D8" w:rsidP="00181EF0">
            <w:pPr>
              <w:pStyle w:val="TableCell"/>
              <w:rPr>
                <w:rFonts w:eastAsiaTheme="minorHAnsi"/>
              </w:rPr>
            </w:pPr>
            <w:r>
              <w:rPr>
                <w:rFonts w:eastAsiaTheme="minorHAnsi"/>
              </w:rPr>
              <w:t>Other</w:t>
            </w:r>
          </w:p>
        </w:tc>
        <w:tc>
          <w:tcPr>
            <w:tcW w:w="5649" w:type="dxa"/>
            <w:vAlign w:val="center"/>
          </w:tcPr>
          <w:p w14:paraId="435EDA7E" w14:textId="77777777" w:rsidR="009538D8" w:rsidRDefault="009538D8" w:rsidP="00181EF0">
            <w:pPr>
              <w:pStyle w:val="TableCell"/>
              <w:rPr>
                <w:rFonts w:eastAsiaTheme="minorHAnsi"/>
              </w:rPr>
            </w:pPr>
            <w:r>
              <w:rPr>
                <w:rFonts w:eastAsiaTheme="minorHAnsi"/>
              </w:rPr>
              <w:t>-</w:t>
            </w:r>
          </w:p>
        </w:tc>
      </w:tr>
      <w:tr w:rsidR="009538D8" w14:paraId="7FF68E50" w14:textId="77777777" w:rsidTr="00181EF0">
        <w:trPr>
          <w:trHeight w:val="822"/>
        </w:trPr>
        <w:tc>
          <w:tcPr>
            <w:tcW w:w="1437" w:type="dxa"/>
            <w:vAlign w:val="center"/>
          </w:tcPr>
          <w:p w14:paraId="3B2690BF" w14:textId="77777777" w:rsidR="009538D8" w:rsidRDefault="009538D8" w:rsidP="00181EF0">
            <w:pPr>
              <w:pStyle w:val="TableCell"/>
              <w:rPr>
                <w:rFonts w:eastAsiaTheme="minorHAnsi"/>
              </w:rPr>
            </w:pPr>
            <w:r>
              <w:rPr>
                <w:rFonts w:eastAsiaTheme="minorHAnsi"/>
              </w:rPr>
              <w:t>Additional information</w:t>
            </w:r>
          </w:p>
        </w:tc>
        <w:tc>
          <w:tcPr>
            <w:tcW w:w="2835" w:type="dxa"/>
            <w:vAlign w:val="center"/>
          </w:tcPr>
          <w:p w14:paraId="518BC062" w14:textId="77777777" w:rsidR="009538D8" w:rsidRDefault="009538D8" w:rsidP="00181EF0">
            <w:pPr>
              <w:pStyle w:val="TableCell"/>
              <w:rPr>
                <w:rFonts w:eastAsiaTheme="minorHAnsi"/>
              </w:rPr>
            </w:pPr>
            <w:r>
              <w:rPr>
                <w:rFonts w:eastAsiaTheme="minorHAnsi"/>
              </w:rPr>
              <w:t>Any additional non-health related information considered important?</w:t>
            </w:r>
          </w:p>
        </w:tc>
        <w:tc>
          <w:tcPr>
            <w:tcW w:w="5649" w:type="dxa"/>
            <w:vAlign w:val="center"/>
          </w:tcPr>
          <w:p w14:paraId="79605700" w14:textId="534C3833" w:rsidR="009538D8" w:rsidRDefault="00CE4DB5" w:rsidP="00A0483F">
            <w:pPr>
              <w:pStyle w:val="TableCell"/>
              <w:rPr>
                <w:rFonts w:eastAsiaTheme="minorHAnsi"/>
              </w:rPr>
            </w:pPr>
            <w:r>
              <w:rPr>
                <w:rFonts w:eastAsiaTheme="minorHAnsi"/>
              </w:rPr>
              <w:t>-</w:t>
            </w:r>
          </w:p>
        </w:tc>
      </w:tr>
    </w:tbl>
    <w:p w14:paraId="3BC2F6C3" w14:textId="77777777" w:rsidR="009538D8" w:rsidRPr="009538D8" w:rsidRDefault="009538D8" w:rsidP="009538D8">
      <w:pPr>
        <w:pStyle w:val="Text"/>
        <w:rPr>
          <w:rFonts w:eastAsiaTheme="minorHAnsi"/>
        </w:rPr>
      </w:pPr>
    </w:p>
    <w:p w14:paraId="17898775" w14:textId="26FCAA3C" w:rsidR="009538D8" w:rsidRPr="009538D8" w:rsidRDefault="00E62297" w:rsidP="00EB15AB">
      <w:pPr>
        <w:pStyle w:val="Heading2"/>
        <w:numPr>
          <w:ilvl w:val="0"/>
          <w:numId w:val="0"/>
        </w:numPr>
        <w:ind w:left="851" w:hanging="851"/>
        <w:rPr>
          <w:rFonts w:eastAsiaTheme="minorHAnsi"/>
        </w:rPr>
      </w:pPr>
      <w:bookmarkStart w:id="393" w:name="_Toc85614475"/>
      <w:bookmarkStart w:id="394" w:name="_Toc85626563"/>
      <w:bookmarkStart w:id="395" w:name="_Toc100325215"/>
      <w:bookmarkStart w:id="396" w:name="_Toc100325493"/>
      <w:bookmarkStart w:id="397" w:name="_Toc104392857"/>
      <w:bookmarkStart w:id="398" w:name="_Toc106607717"/>
      <w:r>
        <w:rPr>
          <w:rFonts w:eastAsiaTheme="minorHAnsi"/>
        </w:rPr>
        <w:lastRenderedPageBreak/>
        <w:t>Xue et al 2021</w:t>
      </w:r>
      <w:bookmarkEnd w:id="393"/>
      <w:bookmarkEnd w:id="394"/>
      <w:bookmarkEnd w:id="395"/>
      <w:bookmarkEnd w:id="396"/>
      <w:bookmarkEnd w:id="397"/>
      <w:bookmarkEnd w:id="398"/>
    </w:p>
    <w:p w14:paraId="54A6553A" w14:textId="77777777" w:rsidR="00E62297" w:rsidRPr="00E62297" w:rsidRDefault="00E62297" w:rsidP="00E62297">
      <w:pPr>
        <w:pStyle w:val="Text"/>
        <w:rPr>
          <w:rFonts w:eastAsiaTheme="minorHAnsi"/>
        </w:rPr>
      </w:pPr>
    </w:p>
    <w:tbl>
      <w:tblPr>
        <w:tblStyle w:val="SLRTable"/>
        <w:tblW w:w="9921" w:type="dxa"/>
        <w:tblLook w:val="04A0" w:firstRow="1" w:lastRow="0" w:firstColumn="1" w:lastColumn="0" w:noHBand="0" w:noVBand="1"/>
      </w:tblPr>
      <w:tblGrid>
        <w:gridCol w:w="1437"/>
        <w:gridCol w:w="2835"/>
        <w:gridCol w:w="5649"/>
      </w:tblGrid>
      <w:tr w:rsidR="00EB15AB" w:rsidRPr="00D51D2F" w14:paraId="08675D28" w14:textId="77777777" w:rsidTr="00181EF0">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64ED8DD7" w14:textId="41D400C2" w:rsidR="00EB15AB" w:rsidRPr="00981735" w:rsidRDefault="00EB15AB" w:rsidP="00181EF0">
            <w:pPr>
              <w:pStyle w:val="TableHead"/>
              <w:rPr>
                <w:rFonts w:asciiTheme="minorHAnsi" w:eastAsiaTheme="minorHAnsi" w:hAnsiTheme="minorHAnsi" w:cstheme="minorHAnsi"/>
                <w:b/>
                <w:bCs/>
                <w:i/>
                <w:iCs/>
                <w:color w:val="404040" w:themeColor="text1" w:themeTint="BF"/>
                <w:szCs w:val="20"/>
              </w:rPr>
            </w:pPr>
            <w:bookmarkStart w:id="399" w:name="_Hlk84861686"/>
            <w:r w:rsidRPr="00981735">
              <w:rPr>
                <w:rFonts w:asciiTheme="minorHAnsi" w:eastAsiaTheme="minorHAnsi" w:hAnsiTheme="minorHAnsi" w:cstheme="minorHAnsi"/>
                <w:b/>
                <w:bCs/>
                <w:i/>
                <w:iCs/>
                <w:color w:val="404040" w:themeColor="text1" w:themeTint="BF"/>
                <w:szCs w:val="20"/>
              </w:rPr>
              <w:t>Xue R., Donovan A., Zhang H., Ma Y., Adams C., Yang J., Hua B., Inniss E., Eichholz T. and Shi H. (2018). Simultaneous removal of ammonia and N-nitrosamine precursors from high ammonia water by zeolite and powdered activated carbon. Journal of Environmental Sciences 64: 82-91.</w:t>
            </w:r>
            <w:bookmarkEnd w:id="399"/>
          </w:p>
        </w:tc>
      </w:tr>
      <w:tr w:rsidR="00EB15AB" w14:paraId="1D4CB692" w14:textId="77777777" w:rsidTr="00181EF0">
        <w:trPr>
          <w:trHeight w:val="2033"/>
        </w:trPr>
        <w:tc>
          <w:tcPr>
            <w:tcW w:w="1437" w:type="dxa"/>
            <w:vMerge w:val="restart"/>
            <w:vAlign w:val="center"/>
          </w:tcPr>
          <w:p w14:paraId="006D782A" w14:textId="77777777" w:rsidR="00EB15AB" w:rsidRDefault="00EB15AB" w:rsidP="00181EF0">
            <w:pPr>
              <w:pStyle w:val="TableCell"/>
              <w:rPr>
                <w:rFonts w:eastAsiaTheme="minorHAnsi"/>
              </w:rPr>
            </w:pPr>
            <w:r>
              <w:rPr>
                <w:rFonts w:eastAsiaTheme="minorHAnsi"/>
              </w:rPr>
              <w:t>General Description</w:t>
            </w:r>
          </w:p>
        </w:tc>
        <w:tc>
          <w:tcPr>
            <w:tcW w:w="2835" w:type="dxa"/>
            <w:vAlign w:val="center"/>
          </w:tcPr>
          <w:p w14:paraId="02A79251" w14:textId="77777777" w:rsidR="00EB15AB" w:rsidRDefault="00EB15AB" w:rsidP="00181EF0">
            <w:pPr>
              <w:pStyle w:val="TableCell"/>
              <w:rPr>
                <w:rFonts w:eastAsiaTheme="minorHAnsi"/>
              </w:rPr>
            </w:pPr>
            <w:r>
              <w:rPr>
                <w:rFonts w:eastAsiaTheme="minorHAnsi"/>
              </w:rPr>
              <w:t>Sources in drinking water</w:t>
            </w:r>
          </w:p>
        </w:tc>
        <w:tc>
          <w:tcPr>
            <w:tcW w:w="5649" w:type="dxa"/>
            <w:vAlign w:val="center"/>
          </w:tcPr>
          <w:p w14:paraId="71A4E399" w14:textId="40706F8B" w:rsidR="00EB15AB" w:rsidRPr="00015C16" w:rsidRDefault="00EB15AB" w:rsidP="00181EF0">
            <w:pPr>
              <w:pStyle w:val="TableCell"/>
              <w:rPr>
                <w:rFonts w:eastAsiaTheme="minorHAnsi"/>
              </w:rPr>
            </w:pPr>
            <w:r w:rsidRPr="00015C16">
              <w:rPr>
                <w:rFonts w:eastAsiaTheme="minorHAnsi"/>
              </w:rPr>
              <w:t>When adding sufficient chlorine to achieve breakpoint</w:t>
            </w:r>
            <w:r w:rsidR="00CE4DB5">
              <w:rPr>
                <w:rFonts w:eastAsiaTheme="minorHAnsi"/>
              </w:rPr>
              <w:t xml:space="preserve"> </w:t>
            </w:r>
            <w:r w:rsidRPr="00015C16">
              <w:rPr>
                <w:rFonts w:eastAsiaTheme="minorHAnsi"/>
              </w:rPr>
              <w:t>chlorination to source water containing</w:t>
            </w:r>
            <w:r>
              <w:rPr>
                <w:rFonts w:eastAsiaTheme="minorHAnsi"/>
              </w:rPr>
              <w:t xml:space="preserve"> </w:t>
            </w:r>
            <w:r w:rsidRPr="00015C16">
              <w:rPr>
                <w:rFonts w:eastAsiaTheme="minorHAnsi"/>
              </w:rPr>
              <w:t>high concentration of ammonia during drinking water treatment, high concentrations of</w:t>
            </w:r>
            <w:r>
              <w:rPr>
                <w:rFonts w:eastAsiaTheme="minorHAnsi"/>
              </w:rPr>
              <w:t xml:space="preserve"> </w:t>
            </w:r>
            <w:r w:rsidRPr="00015C16">
              <w:rPr>
                <w:rFonts w:eastAsiaTheme="minorHAnsi"/>
              </w:rPr>
              <w:t>disinfection by-products (DBPs) may form. If N-nitrosamine</w:t>
            </w:r>
            <w:r w:rsidR="00CE4DB5">
              <w:rPr>
                <w:rFonts w:eastAsiaTheme="minorHAnsi"/>
              </w:rPr>
              <w:t xml:space="preserve"> </w:t>
            </w:r>
            <w:r w:rsidRPr="00015C16">
              <w:rPr>
                <w:rFonts w:eastAsiaTheme="minorHAnsi"/>
              </w:rPr>
              <w:t>precursors are present, highly toxic</w:t>
            </w:r>
            <w:r>
              <w:rPr>
                <w:rFonts w:eastAsiaTheme="minorHAnsi"/>
              </w:rPr>
              <w:t xml:space="preserve"> </w:t>
            </w:r>
            <w:r w:rsidRPr="00015C16">
              <w:rPr>
                <w:rFonts w:eastAsiaTheme="minorHAnsi"/>
              </w:rPr>
              <w:t>N-nitrosamines, primarily N-nitrosodimethylamine (NDMA), may also form. Removing their</w:t>
            </w:r>
          </w:p>
          <w:p w14:paraId="5DBC566F" w14:textId="34740276" w:rsidR="00EB15AB" w:rsidRDefault="00EB15AB" w:rsidP="00181EF0">
            <w:pPr>
              <w:pStyle w:val="TableCell"/>
              <w:rPr>
                <w:rFonts w:eastAsiaTheme="minorHAnsi"/>
              </w:rPr>
            </w:pPr>
            <w:r w:rsidRPr="00015C16">
              <w:rPr>
                <w:rFonts w:eastAsiaTheme="minorHAnsi"/>
              </w:rPr>
              <w:t>precursors before disinfection should be a more effective way to minimize these DBPs</w:t>
            </w:r>
            <w:r>
              <w:rPr>
                <w:rFonts w:eastAsiaTheme="minorHAnsi"/>
              </w:rPr>
              <w:t xml:space="preserve"> </w:t>
            </w:r>
            <w:r w:rsidRPr="00015C16">
              <w:rPr>
                <w:rFonts w:eastAsiaTheme="minorHAnsi"/>
              </w:rPr>
              <w:t>formation</w:t>
            </w:r>
            <w:r w:rsidR="00CE4DB5">
              <w:rPr>
                <w:rFonts w:eastAsiaTheme="minorHAnsi"/>
              </w:rPr>
              <w:t>.</w:t>
            </w:r>
          </w:p>
        </w:tc>
      </w:tr>
      <w:tr w:rsidR="00EB15AB" w14:paraId="76F6CF46" w14:textId="77777777" w:rsidTr="00181EF0">
        <w:trPr>
          <w:trHeight w:val="345"/>
        </w:trPr>
        <w:tc>
          <w:tcPr>
            <w:tcW w:w="1437" w:type="dxa"/>
            <w:vMerge/>
          </w:tcPr>
          <w:p w14:paraId="2304B524" w14:textId="77777777" w:rsidR="00EB15AB" w:rsidRDefault="00EB15AB" w:rsidP="00181EF0">
            <w:pPr>
              <w:pStyle w:val="TableCell"/>
              <w:rPr>
                <w:rFonts w:eastAsiaTheme="minorHAnsi"/>
              </w:rPr>
            </w:pPr>
          </w:p>
        </w:tc>
        <w:tc>
          <w:tcPr>
            <w:tcW w:w="2835" w:type="dxa"/>
            <w:vAlign w:val="center"/>
          </w:tcPr>
          <w:p w14:paraId="06A5DF1A" w14:textId="77777777" w:rsidR="00EB15AB" w:rsidRDefault="00EB15AB" w:rsidP="00181EF0">
            <w:pPr>
              <w:pStyle w:val="TableCell"/>
              <w:rPr>
                <w:rFonts w:eastAsiaTheme="minorHAnsi"/>
              </w:rPr>
            </w:pPr>
            <w:r>
              <w:rPr>
                <w:rFonts w:eastAsiaTheme="minorHAnsi"/>
              </w:rPr>
              <w:t xml:space="preserve">Other </w:t>
            </w:r>
          </w:p>
        </w:tc>
        <w:tc>
          <w:tcPr>
            <w:tcW w:w="5649" w:type="dxa"/>
            <w:vAlign w:val="center"/>
          </w:tcPr>
          <w:p w14:paraId="246CA4B1" w14:textId="77777777" w:rsidR="00EB15AB" w:rsidRDefault="00EB15AB" w:rsidP="00181EF0">
            <w:pPr>
              <w:pStyle w:val="TableCell"/>
              <w:rPr>
                <w:rFonts w:eastAsiaTheme="minorHAnsi"/>
              </w:rPr>
            </w:pPr>
            <w:r>
              <w:rPr>
                <w:rFonts w:eastAsiaTheme="minorHAnsi"/>
              </w:rPr>
              <w:t>-</w:t>
            </w:r>
          </w:p>
        </w:tc>
      </w:tr>
      <w:tr w:rsidR="00EB15AB" w14:paraId="321DE645" w14:textId="77777777" w:rsidTr="00181EF0">
        <w:tc>
          <w:tcPr>
            <w:tcW w:w="1437" w:type="dxa"/>
            <w:vMerge w:val="restart"/>
            <w:vAlign w:val="center"/>
          </w:tcPr>
          <w:p w14:paraId="757A9A60" w14:textId="77777777" w:rsidR="00EB15AB" w:rsidRDefault="00EB15AB" w:rsidP="00181EF0">
            <w:pPr>
              <w:pStyle w:val="TableCell"/>
              <w:rPr>
                <w:rFonts w:eastAsiaTheme="minorHAnsi"/>
              </w:rPr>
            </w:pPr>
            <w:r>
              <w:rPr>
                <w:rFonts w:eastAsiaTheme="minorHAnsi"/>
              </w:rPr>
              <w:t>Treatment of drinking water</w:t>
            </w:r>
          </w:p>
        </w:tc>
        <w:tc>
          <w:tcPr>
            <w:tcW w:w="2835" w:type="dxa"/>
            <w:vAlign w:val="center"/>
          </w:tcPr>
          <w:p w14:paraId="7B814F14" w14:textId="77777777" w:rsidR="00EB15AB" w:rsidRDefault="00EB15AB" w:rsidP="00181EF0">
            <w:pPr>
              <w:pStyle w:val="TableCell"/>
              <w:rPr>
                <w:rFonts w:eastAsiaTheme="minorHAnsi"/>
              </w:rPr>
            </w:pPr>
            <w:r>
              <w:rPr>
                <w:rFonts w:eastAsiaTheme="minorHAnsi"/>
              </w:rPr>
              <w:t>Treatment technology</w:t>
            </w:r>
          </w:p>
        </w:tc>
        <w:tc>
          <w:tcPr>
            <w:tcW w:w="5649" w:type="dxa"/>
            <w:vAlign w:val="center"/>
          </w:tcPr>
          <w:p w14:paraId="2AC3BC5C" w14:textId="77777777" w:rsidR="00EB15AB" w:rsidRDefault="00EB15AB" w:rsidP="00181EF0">
            <w:pPr>
              <w:pStyle w:val="TableCell"/>
              <w:rPr>
                <w:rFonts w:eastAsiaTheme="minorHAnsi"/>
              </w:rPr>
            </w:pPr>
            <w:r>
              <w:rPr>
                <w:rFonts w:eastAsiaTheme="minorHAnsi"/>
              </w:rPr>
              <w:t>Z</w:t>
            </w:r>
            <w:r w:rsidRPr="00EE487D">
              <w:rPr>
                <w:rFonts w:eastAsiaTheme="minorHAnsi"/>
              </w:rPr>
              <w:t>eolites and activated carbon were examined for ammonia and</w:t>
            </w:r>
            <w:r>
              <w:rPr>
                <w:rFonts w:eastAsiaTheme="minorHAnsi"/>
              </w:rPr>
              <w:t xml:space="preserve"> </w:t>
            </w:r>
            <w:r w:rsidRPr="00EE487D">
              <w:rPr>
                <w:rFonts w:eastAsiaTheme="minorHAnsi"/>
              </w:rPr>
              <w:t>N-nitrosamine precursor removal when incorporated into drinking</w:t>
            </w:r>
            <w:r>
              <w:rPr>
                <w:rFonts w:eastAsiaTheme="minorHAnsi"/>
              </w:rPr>
              <w:t xml:space="preserve"> </w:t>
            </w:r>
            <w:r w:rsidRPr="00EE487D">
              <w:rPr>
                <w:rFonts w:eastAsiaTheme="minorHAnsi"/>
              </w:rPr>
              <w:t>water treatment processes.</w:t>
            </w:r>
            <w:r>
              <w:rPr>
                <w:rFonts w:eastAsiaTheme="minorHAnsi"/>
              </w:rPr>
              <w:t xml:space="preserve"> </w:t>
            </w:r>
            <w:r w:rsidRPr="00EE487D">
              <w:rPr>
                <w:rFonts w:eastAsiaTheme="minorHAnsi"/>
              </w:rPr>
              <w:t>The test results indicate that Mordenite zeolite can remove ammonia and five of seven</w:t>
            </w:r>
            <w:r>
              <w:rPr>
                <w:rFonts w:eastAsiaTheme="minorHAnsi"/>
              </w:rPr>
              <w:t xml:space="preserve"> </w:t>
            </w:r>
            <w:r w:rsidRPr="00EE487D">
              <w:rPr>
                <w:rFonts w:eastAsiaTheme="minorHAnsi"/>
              </w:rPr>
              <w:t>N-nitrosamine precursors efficiently by single step adsorption test</w:t>
            </w:r>
            <w:r>
              <w:rPr>
                <w:rFonts w:eastAsiaTheme="minorHAnsi"/>
              </w:rPr>
              <w:t>.</w:t>
            </w:r>
          </w:p>
        </w:tc>
      </w:tr>
      <w:tr w:rsidR="00EB15AB" w14:paraId="4C83A51E" w14:textId="77777777" w:rsidTr="00181EF0">
        <w:tc>
          <w:tcPr>
            <w:tcW w:w="1437" w:type="dxa"/>
            <w:vMerge/>
          </w:tcPr>
          <w:p w14:paraId="4017BE88" w14:textId="77777777" w:rsidR="00EB15AB" w:rsidRDefault="00EB15AB" w:rsidP="00181EF0">
            <w:pPr>
              <w:pStyle w:val="TableCell"/>
              <w:rPr>
                <w:rFonts w:eastAsiaTheme="minorHAnsi"/>
              </w:rPr>
            </w:pPr>
          </w:p>
        </w:tc>
        <w:tc>
          <w:tcPr>
            <w:tcW w:w="2835" w:type="dxa"/>
            <w:vAlign w:val="center"/>
          </w:tcPr>
          <w:p w14:paraId="69F53C99" w14:textId="77777777" w:rsidR="00EB15AB" w:rsidRDefault="00EB15AB" w:rsidP="00181EF0">
            <w:pPr>
              <w:pStyle w:val="TableCell"/>
              <w:rPr>
                <w:rFonts w:eastAsiaTheme="minorHAnsi"/>
              </w:rPr>
            </w:pPr>
            <w:r>
              <w:rPr>
                <w:rFonts w:eastAsiaTheme="minorHAnsi"/>
              </w:rPr>
              <w:t>Effectiveness</w:t>
            </w:r>
          </w:p>
        </w:tc>
        <w:tc>
          <w:tcPr>
            <w:tcW w:w="5649" w:type="dxa"/>
            <w:vAlign w:val="center"/>
          </w:tcPr>
          <w:p w14:paraId="0022A795" w14:textId="77777777" w:rsidR="00EB15AB" w:rsidRDefault="00EB15AB" w:rsidP="00181EF0">
            <w:pPr>
              <w:pStyle w:val="TableCell"/>
              <w:rPr>
                <w:rFonts w:eastAsiaTheme="minorHAnsi"/>
              </w:rPr>
            </w:pPr>
            <w:r>
              <w:rPr>
                <w:rFonts w:eastAsiaTheme="minorHAnsi"/>
              </w:rPr>
              <w:t xml:space="preserve">Alum coagulation more than 67% ammonia and 70-100% </w:t>
            </w:r>
            <w:r w:rsidRPr="00EE487D">
              <w:rPr>
                <w:rFonts w:eastAsiaTheme="minorHAnsi"/>
              </w:rPr>
              <w:t>N-nitrosamine precursors were removed by Mordenite zeolite</w:t>
            </w:r>
            <w:r>
              <w:rPr>
                <w:rFonts w:eastAsiaTheme="minorHAnsi"/>
              </w:rPr>
              <w:t>.</w:t>
            </w:r>
          </w:p>
        </w:tc>
      </w:tr>
      <w:tr w:rsidR="00EB15AB" w14:paraId="495058B3" w14:textId="77777777" w:rsidTr="00181EF0">
        <w:trPr>
          <w:trHeight w:val="389"/>
        </w:trPr>
        <w:tc>
          <w:tcPr>
            <w:tcW w:w="1437" w:type="dxa"/>
            <w:vMerge/>
          </w:tcPr>
          <w:p w14:paraId="71624D42" w14:textId="77777777" w:rsidR="00EB15AB" w:rsidRDefault="00EB15AB" w:rsidP="00181EF0">
            <w:pPr>
              <w:pStyle w:val="TableCell"/>
              <w:rPr>
                <w:rFonts w:eastAsiaTheme="minorHAnsi"/>
              </w:rPr>
            </w:pPr>
          </w:p>
        </w:tc>
        <w:tc>
          <w:tcPr>
            <w:tcW w:w="2835" w:type="dxa"/>
            <w:vAlign w:val="center"/>
          </w:tcPr>
          <w:p w14:paraId="633AD1A3" w14:textId="77777777" w:rsidR="00EB15AB" w:rsidRDefault="00EB15AB" w:rsidP="00181EF0">
            <w:pPr>
              <w:pStyle w:val="TableCell"/>
              <w:rPr>
                <w:rFonts w:eastAsiaTheme="minorHAnsi"/>
              </w:rPr>
            </w:pPr>
            <w:r>
              <w:rPr>
                <w:rFonts w:eastAsiaTheme="minorHAnsi"/>
              </w:rPr>
              <w:t>Any special conditions?</w:t>
            </w:r>
          </w:p>
        </w:tc>
        <w:tc>
          <w:tcPr>
            <w:tcW w:w="5649" w:type="dxa"/>
            <w:vAlign w:val="center"/>
          </w:tcPr>
          <w:p w14:paraId="6289535F" w14:textId="77777777" w:rsidR="00EB15AB" w:rsidRDefault="00EB15AB" w:rsidP="00181EF0">
            <w:pPr>
              <w:pStyle w:val="TableCell"/>
              <w:rPr>
                <w:rFonts w:eastAsiaTheme="minorHAnsi"/>
              </w:rPr>
            </w:pPr>
            <w:r>
              <w:rPr>
                <w:rFonts w:eastAsiaTheme="minorHAnsi"/>
              </w:rPr>
              <w:t>-</w:t>
            </w:r>
          </w:p>
        </w:tc>
      </w:tr>
      <w:tr w:rsidR="00EB15AB" w14:paraId="7F18ACDB" w14:textId="77777777" w:rsidTr="00181EF0">
        <w:trPr>
          <w:trHeight w:val="389"/>
        </w:trPr>
        <w:tc>
          <w:tcPr>
            <w:tcW w:w="1437" w:type="dxa"/>
            <w:vMerge/>
          </w:tcPr>
          <w:p w14:paraId="2A67A82A" w14:textId="77777777" w:rsidR="00EB15AB" w:rsidRDefault="00EB15AB" w:rsidP="00181EF0">
            <w:pPr>
              <w:pStyle w:val="TableCell"/>
              <w:rPr>
                <w:rFonts w:eastAsiaTheme="minorHAnsi"/>
              </w:rPr>
            </w:pPr>
          </w:p>
        </w:tc>
        <w:tc>
          <w:tcPr>
            <w:tcW w:w="2835" w:type="dxa"/>
            <w:vAlign w:val="center"/>
          </w:tcPr>
          <w:p w14:paraId="65AB24A1" w14:textId="77777777" w:rsidR="00EB15AB" w:rsidRDefault="00EB15AB" w:rsidP="00181EF0">
            <w:pPr>
              <w:pStyle w:val="TableCell"/>
              <w:rPr>
                <w:rFonts w:eastAsiaTheme="minorHAnsi"/>
              </w:rPr>
            </w:pPr>
            <w:r>
              <w:rPr>
                <w:rFonts w:eastAsiaTheme="minorHAnsi"/>
              </w:rPr>
              <w:t>Other</w:t>
            </w:r>
          </w:p>
        </w:tc>
        <w:tc>
          <w:tcPr>
            <w:tcW w:w="5649" w:type="dxa"/>
            <w:vAlign w:val="center"/>
          </w:tcPr>
          <w:p w14:paraId="71A9185D" w14:textId="77777777" w:rsidR="00EB15AB" w:rsidRDefault="00EB15AB" w:rsidP="00181EF0">
            <w:pPr>
              <w:pStyle w:val="TableCell"/>
              <w:rPr>
                <w:rFonts w:eastAsiaTheme="minorHAnsi"/>
              </w:rPr>
            </w:pPr>
            <w:r>
              <w:rPr>
                <w:rFonts w:eastAsiaTheme="minorHAnsi"/>
              </w:rPr>
              <w:t>-</w:t>
            </w:r>
          </w:p>
        </w:tc>
      </w:tr>
      <w:tr w:rsidR="00EB15AB" w14:paraId="27503E76" w14:textId="77777777" w:rsidTr="00181EF0">
        <w:tc>
          <w:tcPr>
            <w:tcW w:w="1437" w:type="dxa"/>
            <w:vMerge w:val="restart"/>
            <w:vAlign w:val="center"/>
          </w:tcPr>
          <w:p w14:paraId="70AC3E2C" w14:textId="77777777" w:rsidR="00EB15AB" w:rsidRDefault="00EB15AB" w:rsidP="00181EF0">
            <w:pPr>
              <w:pStyle w:val="TableCell"/>
              <w:rPr>
                <w:rFonts w:eastAsiaTheme="minorHAnsi"/>
              </w:rPr>
            </w:pPr>
            <w:r>
              <w:rPr>
                <w:rFonts w:eastAsiaTheme="minorHAnsi"/>
              </w:rPr>
              <w:t>Measurement</w:t>
            </w:r>
          </w:p>
        </w:tc>
        <w:tc>
          <w:tcPr>
            <w:tcW w:w="2835" w:type="dxa"/>
            <w:vAlign w:val="center"/>
          </w:tcPr>
          <w:p w14:paraId="1ADA1E7D" w14:textId="77777777" w:rsidR="00EB15AB" w:rsidRDefault="00EB15AB" w:rsidP="00181EF0">
            <w:pPr>
              <w:pStyle w:val="TableCell"/>
              <w:rPr>
                <w:rFonts w:eastAsiaTheme="minorHAnsi"/>
              </w:rPr>
            </w:pPr>
            <w:r>
              <w:rPr>
                <w:rFonts w:eastAsiaTheme="minorHAnsi"/>
              </w:rPr>
              <w:t>Analytical method</w:t>
            </w:r>
          </w:p>
        </w:tc>
        <w:tc>
          <w:tcPr>
            <w:tcW w:w="5649" w:type="dxa"/>
            <w:vAlign w:val="center"/>
          </w:tcPr>
          <w:p w14:paraId="3CD068AB" w14:textId="77777777" w:rsidR="00EB15AB" w:rsidRDefault="00EB15AB" w:rsidP="00181EF0">
            <w:pPr>
              <w:pStyle w:val="TableCell"/>
              <w:rPr>
                <w:rFonts w:eastAsiaTheme="minorHAnsi"/>
              </w:rPr>
            </w:pPr>
            <w:r>
              <w:rPr>
                <w:rFonts w:eastAsiaTheme="minorHAnsi"/>
              </w:rPr>
              <w:t xml:space="preserve">Ammonia: </w:t>
            </w:r>
            <w:r w:rsidRPr="00EE487D">
              <w:rPr>
                <w:rFonts w:eastAsiaTheme="minorHAnsi"/>
              </w:rPr>
              <w:t>HACH DR 2800</w:t>
            </w:r>
            <w:r>
              <w:rPr>
                <w:rFonts w:eastAsiaTheme="minorHAnsi"/>
              </w:rPr>
              <w:t xml:space="preserve"> </w:t>
            </w:r>
            <w:r w:rsidRPr="00EE487D">
              <w:rPr>
                <w:rFonts w:eastAsiaTheme="minorHAnsi"/>
              </w:rPr>
              <w:t>Spectrophotometer</w:t>
            </w:r>
            <w:r>
              <w:rPr>
                <w:rFonts w:eastAsiaTheme="minorHAnsi"/>
              </w:rPr>
              <w:t xml:space="preserve">, </w:t>
            </w:r>
            <w:r w:rsidRPr="00EE487D">
              <w:rPr>
                <w:rFonts w:eastAsiaTheme="minorHAnsi"/>
              </w:rPr>
              <w:t>HACH TNT 830 kits</w:t>
            </w:r>
          </w:p>
          <w:p w14:paraId="224C37FF" w14:textId="77777777" w:rsidR="00EB15AB" w:rsidRDefault="00EB15AB" w:rsidP="00181EF0">
            <w:pPr>
              <w:pStyle w:val="TableCell"/>
              <w:rPr>
                <w:rFonts w:eastAsiaTheme="minorHAnsi"/>
              </w:rPr>
            </w:pPr>
            <w:r w:rsidRPr="00855375">
              <w:rPr>
                <w:rFonts w:eastAsiaTheme="minorHAnsi"/>
              </w:rPr>
              <w:t>Dissolved organic carbon (DOC)</w:t>
            </w:r>
            <w:r>
              <w:rPr>
                <w:rFonts w:eastAsiaTheme="minorHAnsi"/>
              </w:rPr>
              <w:t xml:space="preserve">: </w:t>
            </w:r>
            <w:r w:rsidRPr="00855375">
              <w:rPr>
                <w:rFonts w:eastAsiaTheme="minorHAnsi"/>
              </w:rPr>
              <w:t>TOC-L analyzer with ASI-L liquid autosampler</w:t>
            </w:r>
          </w:p>
          <w:p w14:paraId="444F0A70" w14:textId="15BC07CB" w:rsidR="00EB15AB" w:rsidRPr="00855375" w:rsidRDefault="00EB15AB" w:rsidP="00181EF0">
            <w:pPr>
              <w:pStyle w:val="TableCell"/>
              <w:rPr>
                <w:rFonts w:eastAsiaTheme="minorHAnsi"/>
              </w:rPr>
            </w:pPr>
            <w:r w:rsidRPr="00855375">
              <w:rPr>
                <w:rFonts w:eastAsiaTheme="minorHAnsi"/>
              </w:rPr>
              <w:t>N-nitrosamine precursors</w:t>
            </w:r>
            <w:r>
              <w:rPr>
                <w:rFonts w:eastAsiaTheme="minorHAnsi"/>
              </w:rPr>
              <w:t xml:space="preserve">: </w:t>
            </w:r>
            <w:r w:rsidRPr="00855375">
              <w:rPr>
                <w:rFonts w:eastAsiaTheme="minorHAnsi"/>
              </w:rPr>
              <w:t>UFLC-MS/MS</w:t>
            </w:r>
            <w:r w:rsidR="00547D4D">
              <w:rPr>
                <w:rFonts w:eastAsiaTheme="minorHAnsi"/>
              </w:rPr>
              <w:t xml:space="preserve"> </w:t>
            </w:r>
            <w:r w:rsidRPr="00855375">
              <w:rPr>
                <w:rFonts w:eastAsiaTheme="minorHAnsi"/>
              </w:rPr>
              <w:t>method</w:t>
            </w:r>
          </w:p>
        </w:tc>
      </w:tr>
      <w:tr w:rsidR="00EB15AB" w14:paraId="57E20FC7" w14:textId="77777777" w:rsidTr="00181EF0">
        <w:trPr>
          <w:trHeight w:val="744"/>
        </w:trPr>
        <w:tc>
          <w:tcPr>
            <w:tcW w:w="1437" w:type="dxa"/>
            <w:vMerge/>
          </w:tcPr>
          <w:p w14:paraId="4C78EB31" w14:textId="77777777" w:rsidR="00EB15AB" w:rsidRDefault="00EB15AB" w:rsidP="00181EF0">
            <w:pPr>
              <w:pStyle w:val="TableCell"/>
              <w:rPr>
                <w:rFonts w:eastAsiaTheme="minorHAnsi"/>
              </w:rPr>
            </w:pPr>
          </w:p>
        </w:tc>
        <w:tc>
          <w:tcPr>
            <w:tcW w:w="2835" w:type="dxa"/>
            <w:vAlign w:val="center"/>
          </w:tcPr>
          <w:p w14:paraId="55E384BA" w14:textId="77777777" w:rsidR="00EB15AB" w:rsidRDefault="00EB15AB" w:rsidP="00181EF0">
            <w:pPr>
              <w:pStyle w:val="TableCell"/>
              <w:rPr>
                <w:rFonts w:eastAsiaTheme="minorHAnsi"/>
              </w:rPr>
            </w:pPr>
            <w:r>
              <w:rPr>
                <w:rFonts w:eastAsiaTheme="minorHAnsi"/>
              </w:rPr>
              <w:t>Limit of determination/ Limit of Reporting (LOR)</w:t>
            </w:r>
          </w:p>
        </w:tc>
        <w:tc>
          <w:tcPr>
            <w:tcW w:w="5649" w:type="dxa"/>
            <w:vAlign w:val="center"/>
          </w:tcPr>
          <w:p w14:paraId="7B35BEB5" w14:textId="6A962620" w:rsidR="00EB15AB" w:rsidRDefault="00EB15AB" w:rsidP="00CE4DB5">
            <w:pPr>
              <w:pStyle w:val="TableCell"/>
              <w:rPr>
                <w:rFonts w:eastAsiaTheme="minorHAnsi"/>
              </w:rPr>
            </w:pPr>
            <w:r>
              <w:rPr>
                <w:rFonts w:eastAsiaTheme="minorHAnsi"/>
              </w:rPr>
              <w:t xml:space="preserve">Ammonia LOD: </w:t>
            </w:r>
            <w:r w:rsidRPr="00EE487D">
              <w:rPr>
                <w:rFonts w:eastAsiaTheme="minorHAnsi"/>
              </w:rPr>
              <w:t>0.015 to 2.00 mg/L NH</w:t>
            </w:r>
            <w:r w:rsidRPr="00EE487D">
              <w:rPr>
                <w:rFonts w:eastAsiaTheme="minorHAnsi"/>
                <w:vertAlign w:val="subscript"/>
              </w:rPr>
              <w:t>3</w:t>
            </w:r>
            <w:r w:rsidRPr="00EE487D">
              <w:rPr>
                <w:rFonts w:eastAsiaTheme="minorHAnsi"/>
              </w:rPr>
              <w:t>-N</w:t>
            </w:r>
          </w:p>
        </w:tc>
      </w:tr>
      <w:tr w:rsidR="00EB15AB" w14:paraId="67AE29B2" w14:textId="77777777" w:rsidTr="00181EF0">
        <w:trPr>
          <w:trHeight w:val="155"/>
        </w:trPr>
        <w:tc>
          <w:tcPr>
            <w:tcW w:w="1437" w:type="dxa"/>
            <w:vMerge/>
          </w:tcPr>
          <w:p w14:paraId="16842009" w14:textId="77777777" w:rsidR="00EB15AB" w:rsidRDefault="00EB15AB" w:rsidP="00181EF0">
            <w:pPr>
              <w:pStyle w:val="TableCell"/>
              <w:rPr>
                <w:rFonts w:eastAsiaTheme="minorHAnsi"/>
              </w:rPr>
            </w:pPr>
          </w:p>
        </w:tc>
        <w:tc>
          <w:tcPr>
            <w:tcW w:w="2835" w:type="dxa"/>
            <w:vAlign w:val="center"/>
          </w:tcPr>
          <w:p w14:paraId="65CDAB78" w14:textId="77777777" w:rsidR="00EB15AB" w:rsidRDefault="00EB15AB" w:rsidP="00181EF0">
            <w:pPr>
              <w:pStyle w:val="TableCell"/>
              <w:rPr>
                <w:rFonts w:eastAsiaTheme="minorHAnsi"/>
              </w:rPr>
            </w:pPr>
            <w:r>
              <w:rPr>
                <w:rFonts w:eastAsiaTheme="minorHAnsi"/>
              </w:rPr>
              <w:t>Other</w:t>
            </w:r>
          </w:p>
        </w:tc>
        <w:tc>
          <w:tcPr>
            <w:tcW w:w="5649" w:type="dxa"/>
            <w:vAlign w:val="center"/>
          </w:tcPr>
          <w:p w14:paraId="1E380F42" w14:textId="77777777" w:rsidR="00EB15AB" w:rsidRDefault="00EB15AB" w:rsidP="00181EF0">
            <w:pPr>
              <w:pStyle w:val="TableCell"/>
              <w:rPr>
                <w:rFonts w:eastAsiaTheme="minorHAnsi"/>
              </w:rPr>
            </w:pPr>
            <w:r>
              <w:rPr>
                <w:rFonts w:eastAsiaTheme="minorHAnsi"/>
              </w:rPr>
              <w:t>-</w:t>
            </w:r>
          </w:p>
        </w:tc>
      </w:tr>
      <w:tr w:rsidR="00EB15AB" w14:paraId="001E545A" w14:textId="77777777" w:rsidTr="00181EF0">
        <w:trPr>
          <w:trHeight w:val="822"/>
        </w:trPr>
        <w:tc>
          <w:tcPr>
            <w:tcW w:w="1437" w:type="dxa"/>
            <w:vAlign w:val="center"/>
          </w:tcPr>
          <w:p w14:paraId="1F827FE3" w14:textId="77777777" w:rsidR="00EB15AB" w:rsidRDefault="00EB15AB" w:rsidP="00181EF0">
            <w:pPr>
              <w:pStyle w:val="TableCell"/>
              <w:rPr>
                <w:rFonts w:eastAsiaTheme="minorHAnsi"/>
              </w:rPr>
            </w:pPr>
            <w:r>
              <w:rPr>
                <w:rFonts w:eastAsiaTheme="minorHAnsi"/>
              </w:rPr>
              <w:t>Additional information</w:t>
            </w:r>
          </w:p>
        </w:tc>
        <w:tc>
          <w:tcPr>
            <w:tcW w:w="2835" w:type="dxa"/>
            <w:vAlign w:val="center"/>
          </w:tcPr>
          <w:p w14:paraId="6C70E25B" w14:textId="77777777" w:rsidR="00EB15AB" w:rsidRDefault="00EB15AB" w:rsidP="00181EF0">
            <w:pPr>
              <w:pStyle w:val="TableCell"/>
              <w:rPr>
                <w:rFonts w:eastAsiaTheme="minorHAnsi"/>
              </w:rPr>
            </w:pPr>
            <w:r>
              <w:rPr>
                <w:rFonts w:eastAsiaTheme="minorHAnsi"/>
              </w:rPr>
              <w:t>Any additional non-health related information considered important?</w:t>
            </w:r>
          </w:p>
        </w:tc>
        <w:tc>
          <w:tcPr>
            <w:tcW w:w="5649" w:type="dxa"/>
            <w:vAlign w:val="center"/>
          </w:tcPr>
          <w:p w14:paraId="41A8B46B" w14:textId="77777777" w:rsidR="00EB15AB" w:rsidRDefault="00EB15AB" w:rsidP="00181EF0">
            <w:pPr>
              <w:pStyle w:val="TableCell"/>
              <w:rPr>
                <w:rFonts w:eastAsiaTheme="minorHAnsi"/>
              </w:rPr>
            </w:pPr>
            <w:r>
              <w:rPr>
                <w:rFonts w:eastAsiaTheme="minorHAnsi"/>
              </w:rPr>
              <w:t>T</w:t>
            </w:r>
            <w:r w:rsidRPr="00855375">
              <w:rPr>
                <w:rFonts w:eastAsiaTheme="minorHAnsi"/>
              </w:rPr>
              <w:t>he combination of two types of adsorbents is</w:t>
            </w:r>
            <w:r>
              <w:rPr>
                <w:rFonts w:eastAsiaTheme="minorHAnsi"/>
              </w:rPr>
              <w:t xml:space="preserve"> an efficient method</w:t>
            </w:r>
            <w:r w:rsidRPr="00855375">
              <w:rPr>
                <w:rFonts w:eastAsiaTheme="minorHAnsi"/>
              </w:rPr>
              <w:t xml:space="preserve"> for removal of ammonia and N-nitrosamine</w:t>
            </w:r>
            <w:r>
              <w:rPr>
                <w:rFonts w:eastAsiaTheme="minorHAnsi"/>
              </w:rPr>
              <w:t xml:space="preserve"> </w:t>
            </w:r>
            <w:r w:rsidRPr="00855375">
              <w:rPr>
                <w:rFonts w:eastAsiaTheme="minorHAnsi"/>
              </w:rPr>
              <w:t>precursors from drinking water system</w:t>
            </w:r>
            <w:r>
              <w:rPr>
                <w:rFonts w:eastAsiaTheme="minorHAnsi"/>
              </w:rPr>
              <w:t>.</w:t>
            </w:r>
          </w:p>
        </w:tc>
      </w:tr>
    </w:tbl>
    <w:p w14:paraId="5A2C3ECD" w14:textId="77777777" w:rsidR="00E62297" w:rsidRDefault="00E62297" w:rsidP="00E62297">
      <w:pPr>
        <w:rPr>
          <w:rFonts w:eastAsiaTheme="minorHAnsi"/>
          <w:lang w:eastAsia="en-US"/>
        </w:rPr>
      </w:pPr>
    </w:p>
    <w:p w14:paraId="292171FD" w14:textId="77777777" w:rsidR="00CB7EE3" w:rsidRDefault="00CB7EE3" w:rsidP="00E62297">
      <w:pPr>
        <w:rPr>
          <w:rFonts w:eastAsiaTheme="minorHAnsi"/>
          <w:lang w:eastAsia="en-US"/>
        </w:rPr>
      </w:pPr>
    </w:p>
    <w:p w14:paraId="4C69D364" w14:textId="77777777" w:rsidR="00CB7EE3" w:rsidRDefault="00CB7EE3" w:rsidP="00E62297">
      <w:pPr>
        <w:rPr>
          <w:rFonts w:eastAsiaTheme="minorHAnsi"/>
          <w:lang w:eastAsia="en-US"/>
        </w:rPr>
      </w:pPr>
    </w:p>
    <w:p w14:paraId="25C2E16A" w14:textId="77777777" w:rsidR="00CB7EE3" w:rsidRDefault="00CB7EE3" w:rsidP="00E62297">
      <w:pPr>
        <w:rPr>
          <w:rFonts w:eastAsiaTheme="minorHAnsi"/>
          <w:lang w:eastAsia="en-US"/>
        </w:rPr>
        <w:sectPr w:rsidR="00CB7EE3" w:rsidSect="007E0089">
          <w:footerReference w:type="first" r:id="rId76"/>
          <w:pgSz w:w="11900" w:h="16840" w:code="9"/>
          <w:pgMar w:top="1418" w:right="992" w:bottom="1418" w:left="992" w:header="709" w:footer="709" w:gutter="0"/>
          <w:cols w:space="425"/>
          <w:docGrid w:linePitch="360"/>
        </w:sectPr>
      </w:pPr>
    </w:p>
    <w:p w14:paraId="7FF32994" w14:textId="77777777" w:rsidR="00CB7EE3" w:rsidRPr="002B3756" w:rsidRDefault="00CB7EE3" w:rsidP="00CB7EE3">
      <w:pPr>
        <w:pStyle w:val="Heading1"/>
        <w:numPr>
          <w:ilvl w:val="0"/>
          <w:numId w:val="0"/>
        </w:numPr>
        <w:ind w:left="851" w:hanging="851"/>
        <w:jc w:val="right"/>
        <w:rPr>
          <w:sz w:val="52"/>
          <w:szCs w:val="52"/>
        </w:rPr>
      </w:pPr>
      <w:bookmarkStart w:id="400" w:name="_Toc79666843"/>
      <w:bookmarkStart w:id="401" w:name="_Toc80345862"/>
      <w:bookmarkStart w:id="402" w:name="_Toc85614476"/>
      <w:bookmarkStart w:id="403" w:name="_Toc85626564"/>
      <w:bookmarkStart w:id="404" w:name="_Toc100325216"/>
      <w:bookmarkStart w:id="405" w:name="_Toc100325494"/>
      <w:bookmarkStart w:id="406" w:name="_Toc104392858"/>
      <w:bookmarkStart w:id="407" w:name="_Toc106607718"/>
      <w:r w:rsidRPr="002B3756">
        <w:rPr>
          <w:sz w:val="52"/>
          <w:szCs w:val="52"/>
        </w:rPr>
        <w:lastRenderedPageBreak/>
        <w:t xml:space="preserve">APPENDIX </w:t>
      </w:r>
      <w:r>
        <w:rPr>
          <w:sz w:val="52"/>
          <w:szCs w:val="52"/>
        </w:rPr>
        <w:t>E</w:t>
      </w:r>
      <w:bookmarkEnd w:id="400"/>
      <w:bookmarkEnd w:id="401"/>
      <w:bookmarkEnd w:id="402"/>
      <w:bookmarkEnd w:id="403"/>
      <w:bookmarkEnd w:id="404"/>
      <w:bookmarkEnd w:id="405"/>
      <w:bookmarkEnd w:id="406"/>
      <w:bookmarkEnd w:id="407"/>
    </w:p>
    <w:p w14:paraId="2E8F1644" w14:textId="77777777" w:rsidR="00CB7EE3" w:rsidRDefault="00CB7EE3" w:rsidP="00CB7EE3">
      <w:pPr>
        <w:pStyle w:val="AppendixTitle"/>
        <w:rPr>
          <w:rFonts w:eastAsiaTheme="minorHAnsi"/>
        </w:rPr>
      </w:pPr>
      <w:r>
        <w:rPr>
          <w:rFonts w:eastAsiaTheme="minorHAnsi"/>
        </w:rPr>
        <w:t>Data extraction tables – Evidence Scan for Recent (Health-based) Studies</w:t>
      </w:r>
    </w:p>
    <w:p w14:paraId="78509CA6" w14:textId="77777777" w:rsidR="00CB7EE3" w:rsidRDefault="00CB7EE3" w:rsidP="00E62297">
      <w:pPr>
        <w:rPr>
          <w:rFonts w:eastAsiaTheme="minorHAnsi"/>
          <w:lang w:eastAsia="en-US"/>
        </w:rPr>
      </w:pPr>
    </w:p>
    <w:p w14:paraId="75B5E7AD" w14:textId="77777777" w:rsidR="00CB7EE3" w:rsidRDefault="00CB7EE3" w:rsidP="00E62297">
      <w:pPr>
        <w:rPr>
          <w:rFonts w:eastAsiaTheme="minorHAnsi"/>
          <w:lang w:eastAsia="en-US"/>
        </w:rPr>
      </w:pPr>
    </w:p>
    <w:p w14:paraId="2B5A3354" w14:textId="77777777" w:rsidR="00CB7EE3" w:rsidRDefault="00CB7EE3" w:rsidP="00E62297">
      <w:pPr>
        <w:rPr>
          <w:rFonts w:eastAsiaTheme="minorHAnsi"/>
          <w:lang w:eastAsia="en-US"/>
        </w:rPr>
      </w:pPr>
      <w:r>
        <w:rPr>
          <w:rFonts w:eastAsiaTheme="minorHAnsi"/>
          <w:lang w:eastAsia="en-US"/>
        </w:rPr>
        <w:br w:type="page"/>
      </w:r>
    </w:p>
    <w:p w14:paraId="2E707010" w14:textId="77777777" w:rsidR="00CB7EE3" w:rsidRPr="00981735" w:rsidRDefault="00CB7EE3" w:rsidP="00CB7EE3">
      <w:pPr>
        <w:pStyle w:val="ExecutiveHeading3"/>
        <w:rPr>
          <w:rFonts w:eastAsiaTheme="minorHAnsi"/>
          <w:color w:val="00567E"/>
        </w:rPr>
      </w:pPr>
      <w:r w:rsidRPr="00981735">
        <w:rPr>
          <w:rFonts w:eastAsiaTheme="minorHAnsi"/>
          <w:color w:val="00567E"/>
        </w:rPr>
        <w:lastRenderedPageBreak/>
        <w:t>Recent Health-Based Studies for Ammonia</w:t>
      </w:r>
    </w:p>
    <w:p w14:paraId="2A87F13A" w14:textId="77777777" w:rsidR="00CB7EE3" w:rsidRPr="00B96B41" w:rsidRDefault="00CB7EE3" w:rsidP="00CB7EE3">
      <w:pPr>
        <w:pStyle w:val="Text"/>
        <w:rPr>
          <w:rFonts w:eastAsiaTheme="minorHAnsi"/>
        </w:rPr>
      </w:pPr>
      <w:r>
        <w:rPr>
          <w:rFonts w:eastAsiaTheme="minorHAnsi"/>
        </w:rPr>
        <w:t xml:space="preserve">No health-based studies which would potentially alter the conclusions of the evaluation were found in the evidence scan conducted. Since no studies passed the content screening stage, there were no studies deemed relevant to include in this data extraction step. </w:t>
      </w:r>
    </w:p>
    <w:p w14:paraId="7A1A4796" w14:textId="2A702578" w:rsidR="00CB7EE3" w:rsidRDefault="00CB7EE3" w:rsidP="00E62297">
      <w:pPr>
        <w:rPr>
          <w:rFonts w:eastAsiaTheme="minorHAnsi"/>
          <w:lang w:eastAsia="en-US"/>
        </w:rPr>
      </w:pPr>
      <w:r>
        <w:rPr>
          <w:rFonts w:eastAsiaTheme="minorHAnsi"/>
          <w:lang w:eastAsia="en-US"/>
        </w:rPr>
        <w:br w:type="page"/>
      </w:r>
    </w:p>
    <w:p w14:paraId="6B9A0CB9" w14:textId="77777777" w:rsidR="00CB7EE3" w:rsidRPr="00E62297" w:rsidRDefault="00CB7EE3" w:rsidP="00E62297">
      <w:pPr>
        <w:rPr>
          <w:rFonts w:eastAsiaTheme="minorHAnsi"/>
          <w:lang w:eastAsia="en-US"/>
        </w:rPr>
        <w:sectPr w:rsidR="00CB7EE3" w:rsidRPr="00E62297" w:rsidSect="007E0089">
          <w:pgSz w:w="11900" w:h="16840" w:code="9"/>
          <w:pgMar w:top="1418" w:right="992" w:bottom="1418" w:left="992" w:header="709" w:footer="709" w:gutter="0"/>
          <w:cols w:space="425"/>
          <w:docGrid w:linePitch="360"/>
        </w:sectPr>
      </w:pPr>
    </w:p>
    <w:p w14:paraId="632DBB9D" w14:textId="77777777" w:rsidR="0009530B" w:rsidRPr="0030413B" w:rsidRDefault="0009530B" w:rsidP="0009530B">
      <w:pPr>
        <w:pStyle w:val="Addressheader"/>
        <w:spacing w:before="600" w:after="360"/>
        <w:rPr>
          <w:rFonts w:asciiTheme="minorHAnsi" w:hAnsiTheme="minorHAnsi"/>
          <w:color w:val="669933"/>
        </w:rPr>
      </w:pPr>
      <w:r w:rsidRPr="0030413B">
        <w:rPr>
          <w:rFonts w:asciiTheme="minorHAnsi" w:hAnsiTheme="minorHAnsi"/>
          <w:color w:val="669933"/>
        </w:rPr>
        <w:lastRenderedPageBreak/>
        <w:t>ASIA PACIFIC OFFICES</w:t>
      </w:r>
    </w:p>
    <w:tbl>
      <w:tblPr>
        <w:tblW w:w="5000" w:type="pct"/>
        <w:tblLook w:val="04A0" w:firstRow="1" w:lastRow="0" w:firstColumn="1" w:lastColumn="0" w:noHBand="0" w:noVBand="1"/>
        <w:tblCaption w:val="Contact Details"/>
        <w:tblDescription w:val="SLR Contact Details"/>
      </w:tblPr>
      <w:tblGrid>
        <w:gridCol w:w="2288"/>
        <w:gridCol w:w="2324"/>
        <w:gridCol w:w="2323"/>
        <w:gridCol w:w="2555"/>
      </w:tblGrid>
      <w:tr w:rsidR="0009530B" w:rsidRPr="00F23A2E" w14:paraId="35D3ECCF" w14:textId="77777777" w:rsidTr="00320823">
        <w:trPr>
          <w:cantSplit/>
        </w:trPr>
        <w:tc>
          <w:tcPr>
            <w:tcW w:w="1205" w:type="pct"/>
          </w:tcPr>
          <w:p w14:paraId="6C837077" w14:textId="77777777" w:rsidR="0009530B" w:rsidRPr="00981735" w:rsidRDefault="0009530B" w:rsidP="00320823">
            <w:pPr>
              <w:keepLines/>
              <w:spacing w:before="45" w:after="45"/>
              <w:rPr>
                <w:b/>
                <w:color w:val="00567E"/>
                <w:sz w:val="16"/>
                <w:szCs w:val="16"/>
              </w:rPr>
            </w:pPr>
            <w:r w:rsidRPr="00981735">
              <w:rPr>
                <w:b/>
                <w:color w:val="00567E"/>
                <w:sz w:val="16"/>
                <w:szCs w:val="16"/>
              </w:rPr>
              <w:t>ADELAIDE</w:t>
            </w:r>
          </w:p>
          <w:p w14:paraId="097E7DCB" w14:textId="77777777" w:rsidR="0009530B" w:rsidRPr="00F23A2E" w:rsidRDefault="0009530B" w:rsidP="00320823">
            <w:pPr>
              <w:keepLines/>
              <w:spacing w:before="45" w:after="45"/>
              <w:rPr>
                <w:rFonts w:cs="Arial"/>
                <w:sz w:val="16"/>
                <w:szCs w:val="16"/>
                <w:lang w:val="en-US"/>
              </w:rPr>
            </w:pPr>
            <w:r>
              <w:rPr>
                <w:rFonts w:cs="Arial"/>
                <w:sz w:val="16"/>
                <w:szCs w:val="16"/>
                <w:lang w:val="en-US"/>
              </w:rPr>
              <w:t>60 Halifax Street</w:t>
            </w:r>
          </w:p>
          <w:p w14:paraId="54AC9243" w14:textId="77777777" w:rsidR="0009530B" w:rsidRPr="00F23A2E" w:rsidRDefault="0009530B" w:rsidP="00320823">
            <w:pPr>
              <w:keepLines/>
              <w:spacing w:before="45" w:after="45"/>
              <w:rPr>
                <w:rFonts w:cs="Arial"/>
                <w:sz w:val="16"/>
                <w:szCs w:val="16"/>
                <w:lang w:val="en-US"/>
              </w:rPr>
            </w:pPr>
            <w:r>
              <w:rPr>
                <w:rFonts w:cs="Arial"/>
                <w:sz w:val="16"/>
                <w:szCs w:val="16"/>
                <w:lang w:val="en-US"/>
              </w:rPr>
              <w:t>Adelaide SA 5000</w:t>
            </w:r>
          </w:p>
          <w:p w14:paraId="7B73F30C" w14:textId="77777777" w:rsidR="0009530B" w:rsidRPr="00F23A2E" w:rsidRDefault="0009530B" w:rsidP="00320823">
            <w:pPr>
              <w:keepLines/>
              <w:spacing w:before="45" w:after="45"/>
              <w:rPr>
                <w:rFonts w:cs="Arial"/>
                <w:sz w:val="16"/>
                <w:szCs w:val="16"/>
                <w:lang w:val="en-US"/>
              </w:rPr>
            </w:pPr>
            <w:r w:rsidRPr="00F23A2E">
              <w:rPr>
                <w:rFonts w:cs="Arial"/>
                <w:sz w:val="16"/>
                <w:szCs w:val="16"/>
                <w:lang w:val="en-US"/>
              </w:rPr>
              <w:t>Australia</w:t>
            </w:r>
          </w:p>
          <w:p w14:paraId="2A4003FA" w14:textId="77777777" w:rsidR="0009530B" w:rsidRPr="00D140F1" w:rsidRDefault="0009530B" w:rsidP="00320823">
            <w:pPr>
              <w:keepLines/>
              <w:spacing w:before="45" w:after="45"/>
              <w:rPr>
                <w:rFonts w:cs="Arial"/>
                <w:sz w:val="16"/>
                <w:szCs w:val="16"/>
                <w:lang w:val="en-US"/>
              </w:rPr>
            </w:pPr>
            <w:r w:rsidRPr="00F23A2E">
              <w:rPr>
                <w:rFonts w:cs="Arial"/>
                <w:sz w:val="16"/>
                <w:szCs w:val="16"/>
                <w:lang w:val="en-US"/>
              </w:rPr>
              <w:t>T: +</w:t>
            </w:r>
            <w:r w:rsidRPr="00D140F1">
              <w:rPr>
                <w:rFonts w:cs="Arial"/>
                <w:sz w:val="16"/>
                <w:szCs w:val="16"/>
                <w:lang w:val="en-US"/>
              </w:rPr>
              <w:t xml:space="preserve">61 </w:t>
            </w:r>
            <w:r>
              <w:rPr>
                <w:rFonts w:cs="Arial"/>
                <w:sz w:val="16"/>
                <w:szCs w:val="16"/>
                <w:lang w:val="en-US"/>
              </w:rPr>
              <w:t>431 516 449</w:t>
            </w:r>
          </w:p>
        </w:tc>
        <w:tc>
          <w:tcPr>
            <w:tcW w:w="1224" w:type="pct"/>
          </w:tcPr>
          <w:p w14:paraId="74E567F5" w14:textId="77777777" w:rsidR="0009530B" w:rsidRPr="00981735" w:rsidRDefault="0009530B" w:rsidP="00320823">
            <w:pPr>
              <w:keepLines/>
              <w:spacing w:before="45" w:after="45"/>
              <w:rPr>
                <w:b/>
                <w:color w:val="00567E"/>
                <w:sz w:val="16"/>
                <w:szCs w:val="16"/>
              </w:rPr>
            </w:pPr>
            <w:r w:rsidRPr="00981735">
              <w:rPr>
                <w:b/>
                <w:color w:val="00567E"/>
                <w:sz w:val="16"/>
                <w:szCs w:val="16"/>
              </w:rPr>
              <w:t>BRISBANE</w:t>
            </w:r>
          </w:p>
          <w:p w14:paraId="1FD20F8D" w14:textId="77777777" w:rsidR="0009530B" w:rsidRPr="00C71200" w:rsidRDefault="0009530B" w:rsidP="00320823">
            <w:pPr>
              <w:keepLines/>
              <w:spacing w:before="45" w:after="45"/>
              <w:rPr>
                <w:rFonts w:cs="Arial"/>
                <w:sz w:val="16"/>
                <w:szCs w:val="16"/>
                <w:lang w:val="en-US"/>
              </w:rPr>
            </w:pPr>
            <w:r w:rsidRPr="00C71200">
              <w:rPr>
                <w:rFonts w:cs="Arial"/>
                <w:sz w:val="16"/>
                <w:szCs w:val="16"/>
                <w:lang w:val="en-US"/>
              </w:rPr>
              <w:t>Level 16, 175 Eagle Street</w:t>
            </w:r>
          </w:p>
          <w:p w14:paraId="58AB5D47" w14:textId="77777777" w:rsidR="0009530B" w:rsidRPr="00F23A2E" w:rsidRDefault="0009530B" w:rsidP="00320823">
            <w:pPr>
              <w:keepLines/>
              <w:spacing w:before="45" w:after="45"/>
              <w:rPr>
                <w:rFonts w:cs="Arial"/>
                <w:sz w:val="16"/>
                <w:szCs w:val="16"/>
                <w:lang w:val="en-US"/>
              </w:rPr>
            </w:pPr>
            <w:r w:rsidRPr="00C71200">
              <w:rPr>
                <w:rFonts w:cs="Arial"/>
                <w:sz w:val="16"/>
                <w:szCs w:val="16"/>
                <w:lang w:val="en-US"/>
              </w:rPr>
              <w:t>Brisbane QLD 4000</w:t>
            </w:r>
          </w:p>
          <w:p w14:paraId="41264A74" w14:textId="77777777" w:rsidR="0009530B" w:rsidRPr="00F23A2E" w:rsidRDefault="0009530B" w:rsidP="00320823">
            <w:pPr>
              <w:keepLines/>
              <w:spacing w:before="45" w:after="45"/>
              <w:rPr>
                <w:rFonts w:cs="Arial"/>
                <w:sz w:val="16"/>
                <w:szCs w:val="16"/>
                <w:lang w:val="en-US"/>
              </w:rPr>
            </w:pPr>
            <w:r w:rsidRPr="00F23A2E">
              <w:rPr>
                <w:rFonts w:cs="Arial"/>
                <w:sz w:val="16"/>
                <w:szCs w:val="16"/>
                <w:lang w:val="en-US"/>
              </w:rPr>
              <w:t>Australia</w:t>
            </w:r>
          </w:p>
          <w:p w14:paraId="75031FED" w14:textId="77777777" w:rsidR="0009530B" w:rsidRPr="00F23A2E" w:rsidRDefault="0009530B" w:rsidP="00320823">
            <w:pPr>
              <w:keepLines/>
              <w:spacing w:before="45" w:after="45"/>
              <w:rPr>
                <w:rFonts w:cs="Arial"/>
                <w:sz w:val="16"/>
                <w:szCs w:val="16"/>
                <w:lang w:val="en-US"/>
              </w:rPr>
            </w:pPr>
            <w:r w:rsidRPr="00F23A2E">
              <w:rPr>
                <w:rFonts w:cs="Arial"/>
                <w:sz w:val="16"/>
                <w:szCs w:val="16"/>
                <w:lang w:val="en-US"/>
              </w:rPr>
              <w:t>T: +61 7 3858 4800</w:t>
            </w:r>
          </w:p>
          <w:p w14:paraId="13ECB47F" w14:textId="77777777" w:rsidR="0009530B" w:rsidRPr="00F23A2E" w:rsidRDefault="0009530B" w:rsidP="00320823">
            <w:pPr>
              <w:keepLines/>
              <w:spacing w:before="45" w:after="45"/>
              <w:rPr>
                <w:rFonts w:cs="Arial"/>
                <w:b/>
                <w:bCs/>
                <w:sz w:val="16"/>
                <w:szCs w:val="16"/>
                <w:lang w:val="en-US"/>
              </w:rPr>
            </w:pPr>
            <w:r w:rsidRPr="00F23A2E">
              <w:rPr>
                <w:rFonts w:cs="Arial"/>
                <w:sz w:val="16"/>
                <w:szCs w:val="16"/>
                <w:lang w:val="en-US"/>
              </w:rPr>
              <w:t>F: +61 7 3858 4801</w:t>
            </w:r>
          </w:p>
        </w:tc>
        <w:tc>
          <w:tcPr>
            <w:tcW w:w="1224" w:type="pct"/>
          </w:tcPr>
          <w:p w14:paraId="7AD5271A" w14:textId="77777777" w:rsidR="0009530B" w:rsidRPr="00981735" w:rsidRDefault="0009530B" w:rsidP="00320823">
            <w:pPr>
              <w:keepLines/>
              <w:spacing w:before="45" w:after="45"/>
              <w:rPr>
                <w:b/>
                <w:color w:val="00567E"/>
                <w:sz w:val="16"/>
                <w:szCs w:val="16"/>
              </w:rPr>
            </w:pPr>
            <w:r w:rsidRPr="00981735">
              <w:rPr>
                <w:b/>
                <w:color w:val="00567E"/>
                <w:sz w:val="16"/>
                <w:szCs w:val="16"/>
              </w:rPr>
              <w:t>CANBERRA</w:t>
            </w:r>
          </w:p>
          <w:p w14:paraId="5E4A0EC6" w14:textId="77777777" w:rsidR="0009530B" w:rsidRPr="00F23A2E" w:rsidRDefault="0009530B" w:rsidP="00320823">
            <w:pPr>
              <w:keepLines/>
              <w:spacing w:before="45" w:after="45"/>
              <w:rPr>
                <w:rFonts w:cs="Arial"/>
                <w:sz w:val="16"/>
                <w:szCs w:val="16"/>
                <w:lang w:val="en-US"/>
              </w:rPr>
            </w:pPr>
            <w:r w:rsidRPr="00F23A2E">
              <w:rPr>
                <w:rFonts w:cs="Arial"/>
                <w:sz w:val="16"/>
                <w:szCs w:val="16"/>
                <w:lang w:val="en-US"/>
              </w:rPr>
              <w:t>GPO 410</w:t>
            </w:r>
          </w:p>
          <w:p w14:paraId="5A25A55C" w14:textId="77777777" w:rsidR="0009530B" w:rsidRPr="00F23A2E" w:rsidRDefault="0009530B" w:rsidP="00320823">
            <w:pPr>
              <w:keepLines/>
              <w:spacing w:before="45" w:after="45"/>
              <w:rPr>
                <w:rFonts w:cs="Arial"/>
                <w:sz w:val="16"/>
                <w:szCs w:val="16"/>
                <w:lang w:val="en-US"/>
              </w:rPr>
            </w:pPr>
            <w:r w:rsidRPr="00F23A2E">
              <w:rPr>
                <w:rFonts w:cs="Arial"/>
                <w:sz w:val="16"/>
                <w:szCs w:val="16"/>
                <w:lang w:val="en-US"/>
              </w:rPr>
              <w:t>Canberra ACT 2600</w:t>
            </w:r>
          </w:p>
          <w:p w14:paraId="714595AF" w14:textId="77777777" w:rsidR="0009530B" w:rsidRPr="00F23A2E" w:rsidRDefault="0009530B" w:rsidP="00320823">
            <w:pPr>
              <w:keepLines/>
              <w:spacing w:before="45" w:after="45"/>
              <w:rPr>
                <w:rFonts w:cs="Arial"/>
                <w:sz w:val="16"/>
                <w:szCs w:val="16"/>
                <w:lang w:val="en-US"/>
              </w:rPr>
            </w:pPr>
            <w:r w:rsidRPr="00F23A2E">
              <w:rPr>
                <w:rFonts w:cs="Arial"/>
                <w:sz w:val="16"/>
                <w:szCs w:val="16"/>
                <w:lang w:val="en-US"/>
              </w:rPr>
              <w:t>Australia</w:t>
            </w:r>
          </w:p>
          <w:p w14:paraId="158C3D8F" w14:textId="77777777" w:rsidR="0009530B" w:rsidRPr="00F23A2E" w:rsidRDefault="0009530B" w:rsidP="00320823">
            <w:pPr>
              <w:keepLines/>
              <w:spacing w:before="45" w:after="45"/>
              <w:rPr>
                <w:rFonts w:cs="Arial"/>
                <w:sz w:val="16"/>
                <w:szCs w:val="16"/>
                <w:lang w:val="en-US"/>
              </w:rPr>
            </w:pPr>
            <w:r w:rsidRPr="00F23A2E">
              <w:rPr>
                <w:rFonts w:cs="Arial"/>
                <w:sz w:val="16"/>
                <w:szCs w:val="16"/>
                <w:lang w:val="en-US"/>
              </w:rPr>
              <w:t>T: +61 2 6287 0800</w:t>
            </w:r>
          </w:p>
          <w:p w14:paraId="4022487A" w14:textId="77777777" w:rsidR="0009530B" w:rsidRPr="00F23A2E" w:rsidRDefault="0009530B" w:rsidP="00320823">
            <w:pPr>
              <w:keepLines/>
              <w:spacing w:before="45" w:after="45"/>
              <w:rPr>
                <w:rFonts w:cs="Arial"/>
                <w:b/>
                <w:bCs/>
                <w:sz w:val="16"/>
                <w:szCs w:val="16"/>
                <w:lang w:val="en-US"/>
              </w:rPr>
            </w:pPr>
            <w:r w:rsidRPr="00F23A2E">
              <w:rPr>
                <w:rFonts w:cs="Arial"/>
                <w:sz w:val="16"/>
                <w:szCs w:val="16"/>
                <w:lang w:val="en-US"/>
              </w:rPr>
              <w:t>F: +61 2 9427 8200</w:t>
            </w:r>
          </w:p>
        </w:tc>
        <w:tc>
          <w:tcPr>
            <w:tcW w:w="1346" w:type="pct"/>
          </w:tcPr>
          <w:p w14:paraId="7E434CA1" w14:textId="77777777" w:rsidR="0009530B" w:rsidRPr="00981735" w:rsidRDefault="0009530B" w:rsidP="00320823">
            <w:pPr>
              <w:keepLines/>
              <w:spacing w:before="45" w:after="45"/>
              <w:rPr>
                <w:b/>
                <w:color w:val="00567E"/>
                <w:sz w:val="16"/>
                <w:szCs w:val="16"/>
              </w:rPr>
            </w:pPr>
            <w:r w:rsidRPr="00981735">
              <w:rPr>
                <w:b/>
                <w:color w:val="00567E"/>
                <w:sz w:val="16"/>
                <w:szCs w:val="16"/>
              </w:rPr>
              <w:t>DARWIN</w:t>
            </w:r>
          </w:p>
          <w:p w14:paraId="76DFB44C" w14:textId="77777777" w:rsidR="0009530B" w:rsidRPr="00F23A2E" w:rsidRDefault="0009530B" w:rsidP="00320823">
            <w:pPr>
              <w:keepLines/>
              <w:spacing w:before="45" w:after="45"/>
              <w:rPr>
                <w:rFonts w:cs="Arial"/>
                <w:bCs/>
                <w:sz w:val="16"/>
                <w:szCs w:val="16"/>
                <w:lang w:val="en-US"/>
              </w:rPr>
            </w:pPr>
            <w:r>
              <w:rPr>
                <w:rFonts w:cs="Arial"/>
                <w:bCs/>
                <w:sz w:val="16"/>
                <w:szCs w:val="16"/>
                <w:lang w:val="en-US"/>
              </w:rPr>
              <w:t>Unit 5, 21 Parap Road</w:t>
            </w:r>
          </w:p>
          <w:p w14:paraId="7F14B287" w14:textId="77777777" w:rsidR="0009530B" w:rsidRPr="00F23A2E" w:rsidRDefault="0009530B" w:rsidP="00320823">
            <w:pPr>
              <w:keepLines/>
              <w:spacing w:before="45" w:after="45"/>
              <w:rPr>
                <w:rFonts w:cs="Arial"/>
                <w:bCs/>
                <w:sz w:val="16"/>
                <w:szCs w:val="16"/>
                <w:lang w:val="en-US"/>
              </w:rPr>
            </w:pPr>
            <w:r>
              <w:rPr>
                <w:rFonts w:cs="Arial"/>
                <w:bCs/>
                <w:sz w:val="16"/>
                <w:szCs w:val="16"/>
                <w:lang w:val="en-US"/>
              </w:rPr>
              <w:t>Parap</w:t>
            </w:r>
            <w:r w:rsidRPr="00F23A2E">
              <w:rPr>
                <w:rFonts w:cs="Arial"/>
                <w:bCs/>
                <w:sz w:val="16"/>
                <w:szCs w:val="16"/>
                <w:lang w:val="en-US"/>
              </w:rPr>
              <w:t xml:space="preserve"> NT 08</w:t>
            </w:r>
            <w:r>
              <w:rPr>
                <w:rFonts w:cs="Arial"/>
                <w:bCs/>
                <w:sz w:val="16"/>
                <w:szCs w:val="16"/>
                <w:lang w:val="en-US"/>
              </w:rPr>
              <w:t>2</w:t>
            </w:r>
            <w:r w:rsidRPr="00F23A2E">
              <w:rPr>
                <w:rFonts w:cs="Arial"/>
                <w:bCs/>
                <w:sz w:val="16"/>
                <w:szCs w:val="16"/>
                <w:lang w:val="en-US"/>
              </w:rPr>
              <w:t>0</w:t>
            </w:r>
          </w:p>
          <w:p w14:paraId="5811ED09" w14:textId="77777777" w:rsidR="0009530B" w:rsidRPr="00F23A2E" w:rsidRDefault="0009530B" w:rsidP="00320823">
            <w:pPr>
              <w:keepLines/>
              <w:spacing w:before="45" w:after="45"/>
              <w:rPr>
                <w:rFonts w:cs="Arial"/>
                <w:bCs/>
                <w:sz w:val="16"/>
                <w:szCs w:val="16"/>
                <w:lang w:val="en-US"/>
              </w:rPr>
            </w:pPr>
            <w:r w:rsidRPr="00F23A2E">
              <w:rPr>
                <w:rFonts w:cs="Arial"/>
                <w:bCs/>
                <w:sz w:val="16"/>
                <w:szCs w:val="16"/>
                <w:lang w:val="en-US"/>
              </w:rPr>
              <w:t>Australia</w:t>
            </w:r>
          </w:p>
          <w:p w14:paraId="42BF662F" w14:textId="77777777" w:rsidR="0009530B" w:rsidRPr="00F23A2E" w:rsidRDefault="0009530B" w:rsidP="00320823">
            <w:pPr>
              <w:keepLines/>
              <w:spacing w:before="45" w:after="45"/>
              <w:rPr>
                <w:rFonts w:cs="Arial"/>
                <w:bCs/>
                <w:sz w:val="16"/>
                <w:szCs w:val="16"/>
                <w:lang w:val="en-US"/>
              </w:rPr>
            </w:pPr>
            <w:r w:rsidRPr="00F23A2E">
              <w:rPr>
                <w:rFonts w:cs="Arial"/>
                <w:bCs/>
                <w:sz w:val="16"/>
                <w:szCs w:val="16"/>
                <w:lang w:val="en-US"/>
              </w:rPr>
              <w:t>T: +61 8 8998 0100</w:t>
            </w:r>
          </w:p>
          <w:p w14:paraId="43BFF2D7" w14:textId="77777777" w:rsidR="0009530B" w:rsidRPr="00F23A2E" w:rsidRDefault="0009530B" w:rsidP="00320823">
            <w:pPr>
              <w:keepLines/>
              <w:spacing w:before="45" w:after="45"/>
              <w:rPr>
                <w:rFonts w:cs="Arial"/>
                <w:b/>
                <w:bCs/>
                <w:sz w:val="16"/>
                <w:szCs w:val="16"/>
                <w:lang w:val="en-US"/>
              </w:rPr>
            </w:pPr>
            <w:r>
              <w:rPr>
                <w:rFonts w:cs="Arial"/>
                <w:sz w:val="16"/>
                <w:szCs w:val="16"/>
                <w:lang w:val="en-US"/>
              </w:rPr>
              <w:t>F: +61 8 9370 0101</w:t>
            </w:r>
          </w:p>
        </w:tc>
      </w:tr>
      <w:tr w:rsidR="0009530B" w:rsidRPr="00F23A2E" w14:paraId="456569D6" w14:textId="77777777" w:rsidTr="00320823">
        <w:trPr>
          <w:cantSplit/>
        </w:trPr>
        <w:tc>
          <w:tcPr>
            <w:tcW w:w="1205" w:type="pct"/>
          </w:tcPr>
          <w:p w14:paraId="1E309EB6" w14:textId="77777777" w:rsidR="0009530B" w:rsidRPr="00981735" w:rsidRDefault="0009530B" w:rsidP="00320823">
            <w:pPr>
              <w:keepLines/>
              <w:spacing w:before="240" w:after="45"/>
              <w:rPr>
                <w:b/>
                <w:color w:val="00567E"/>
                <w:sz w:val="16"/>
                <w:szCs w:val="16"/>
              </w:rPr>
            </w:pPr>
            <w:r w:rsidRPr="00981735">
              <w:rPr>
                <w:b/>
                <w:color w:val="00567E"/>
                <w:sz w:val="16"/>
                <w:szCs w:val="16"/>
              </w:rPr>
              <w:t>GOLD COAST</w:t>
            </w:r>
          </w:p>
          <w:p w14:paraId="4A4579F8" w14:textId="77777777" w:rsidR="0009530B" w:rsidRPr="00F23A2E" w:rsidRDefault="0009530B" w:rsidP="00320823">
            <w:pPr>
              <w:keepLines/>
              <w:spacing w:before="45" w:after="45"/>
              <w:rPr>
                <w:rFonts w:cs="Arial"/>
                <w:bCs/>
                <w:sz w:val="16"/>
                <w:szCs w:val="16"/>
                <w:lang w:val="en-US"/>
              </w:rPr>
            </w:pPr>
            <w:r>
              <w:rPr>
                <w:rFonts w:cs="Arial"/>
                <w:bCs/>
                <w:sz w:val="16"/>
                <w:szCs w:val="16"/>
                <w:lang w:val="en-US"/>
              </w:rPr>
              <w:t>Level 2</w:t>
            </w:r>
            <w:r w:rsidRPr="00F23A2E">
              <w:rPr>
                <w:rFonts w:cs="Arial"/>
                <w:bCs/>
                <w:sz w:val="16"/>
                <w:szCs w:val="16"/>
                <w:lang w:val="en-US"/>
              </w:rPr>
              <w:t>, 194 Varsity Parade</w:t>
            </w:r>
          </w:p>
          <w:p w14:paraId="6664EE5E" w14:textId="77777777" w:rsidR="0009530B" w:rsidRPr="00F23A2E" w:rsidRDefault="0009530B" w:rsidP="00320823">
            <w:pPr>
              <w:keepLines/>
              <w:spacing w:before="45" w:after="45"/>
              <w:rPr>
                <w:rFonts w:cs="Arial"/>
                <w:bCs/>
                <w:sz w:val="16"/>
                <w:szCs w:val="16"/>
                <w:lang w:val="en-US"/>
              </w:rPr>
            </w:pPr>
            <w:r w:rsidRPr="00F23A2E">
              <w:rPr>
                <w:rFonts w:cs="Arial"/>
                <w:bCs/>
                <w:sz w:val="16"/>
                <w:szCs w:val="16"/>
                <w:lang w:val="en-US"/>
              </w:rPr>
              <w:t>Varsity Lakes QLD 4227</w:t>
            </w:r>
          </w:p>
          <w:p w14:paraId="49196CBB" w14:textId="77777777" w:rsidR="0009530B" w:rsidRPr="00F23A2E" w:rsidRDefault="0009530B" w:rsidP="00320823">
            <w:pPr>
              <w:keepLines/>
              <w:spacing w:before="45" w:after="45"/>
              <w:rPr>
                <w:rFonts w:cs="Arial"/>
                <w:bCs/>
                <w:sz w:val="16"/>
                <w:szCs w:val="16"/>
                <w:lang w:val="en-US"/>
              </w:rPr>
            </w:pPr>
            <w:r w:rsidRPr="00F23A2E">
              <w:rPr>
                <w:rFonts w:cs="Arial"/>
                <w:bCs/>
                <w:sz w:val="16"/>
                <w:szCs w:val="16"/>
                <w:lang w:val="en-US"/>
              </w:rPr>
              <w:t>Australia</w:t>
            </w:r>
          </w:p>
          <w:p w14:paraId="6F6D20F1" w14:textId="77777777" w:rsidR="0009530B" w:rsidRPr="00F23A2E" w:rsidRDefault="0009530B" w:rsidP="00320823">
            <w:pPr>
              <w:keepLines/>
              <w:spacing w:before="45" w:after="45"/>
              <w:rPr>
                <w:rFonts w:cs="Arial"/>
                <w:b/>
                <w:bCs/>
                <w:sz w:val="16"/>
                <w:szCs w:val="16"/>
                <w:lang w:val="en-US"/>
              </w:rPr>
            </w:pPr>
            <w:r w:rsidRPr="00F23A2E">
              <w:rPr>
                <w:rFonts w:cs="Arial"/>
                <w:bCs/>
                <w:sz w:val="16"/>
                <w:szCs w:val="16"/>
                <w:lang w:val="en-US"/>
              </w:rPr>
              <w:t>M: +61 438 763 516</w:t>
            </w:r>
          </w:p>
        </w:tc>
        <w:tc>
          <w:tcPr>
            <w:tcW w:w="1224" w:type="pct"/>
          </w:tcPr>
          <w:p w14:paraId="4895A3AE" w14:textId="77777777" w:rsidR="0009530B" w:rsidRPr="00981735" w:rsidRDefault="0009530B" w:rsidP="00320823">
            <w:pPr>
              <w:keepLines/>
              <w:spacing w:before="240" w:after="45"/>
              <w:rPr>
                <w:b/>
                <w:color w:val="00567E"/>
                <w:sz w:val="16"/>
                <w:szCs w:val="16"/>
              </w:rPr>
            </w:pPr>
            <w:r w:rsidRPr="00981735">
              <w:rPr>
                <w:b/>
                <w:color w:val="00567E"/>
                <w:sz w:val="16"/>
                <w:szCs w:val="16"/>
              </w:rPr>
              <w:t>MACKAY</w:t>
            </w:r>
          </w:p>
          <w:p w14:paraId="2FB513DE" w14:textId="77777777" w:rsidR="0009530B" w:rsidRPr="00F23A2E" w:rsidRDefault="0009530B" w:rsidP="00320823">
            <w:pPr>
              <w:keepLines/>
              <w:spacing w:before="45" w:after="45"/>
              <w:rPr>
                <w:rFonts w:cs="Arial"/>
                <w:sz w:val="16"/>
                <w:szCs w:val="16"/>
                <w:lang w:val="en-US"/>
              </w:rPr>
            </w:pPr>
            <w:r w:rsidRPr="00F23A2E">
              <w:rPr>
                <w:rFonts w:cs="Arial"/>
                <w:sz w:val="16"/>
                <w:szCs w:val="16"/>
                <w:lang w:val="en-US"/>
              </w:rPr>
              <w:t>21 River Street</w:t>
            </w:r>
          </w:p>
          <w:p w14:paraId="50C7F454" w14:textId="77777777" w:rsidR="0009530B" w:rsidRPr="00F23A2E" w:rsidRDefault="0009530B" w:rsidP="00320823">
            <w:pPr>
              <w:keepLines/>
              <w:spacing w:before="45" w:after="45"/>
              <w:rPr>
                <w:rFonts w:cs="Arial"/>
                <w:sz w:val="16"/>
                <w:szCs w:val="16"/>
                <w:lang w:val="en-US"/>
              </w:rPr>
            </w:pPr>
            <w:r w:rsidRPr="00F23A2E">
              <w:rPr>
                <w:rFonts w:cs="Arial"/>
                <w:sz w:val="16"/>
                <w:szCs w:val="16"/>
                <w:lang w:val="en-US"/>
              </w:rPr>
              <w:t>Mackay QLD 4740</w:t>
            </w:r>
          </w:p>
          <w:p w14:paraId="21F51BB3" w14:textId="77777777" w:rsidR="0009530B" w:rsidRPr="00F23A2E" w:rsidRDefault="0009530B" w:rsidP="00320823">
            <w:pPr>
              <w:keepLines/>
              <w:spacing w:before="45" w:after="45"/>
              <w:rPr>
                <w:rFonts w:cs="Arial"/>
                <w:sz w:val="16"/>
                <w:szCs w:val="16"/>
                <w:lang w:val="en-US"/>
              </w:rPr>
            </w:pPr>
            <w:r w:rsidRPr="00F23A2E">
              <w:rPr>
                <w:rFonts w:cs="Arial"/>
                <w:sz w:val="16"/>
                <w:szCs w:val="16"/>
                <w:lang w:val="en-US"/>
              </w:rPr>
              <w:t>Australia</w:t>
            </w:r>
          </w:p>
          <w:p w14:paraId="53346C0E" w14:textId="77777777" w:rsidR="0009530B" w:rsidRPr="00F23A2E" w:rsidRDefault="0009530B" w:rsidP="00320823">
            <w:pPr>
              <w:keepLines/>
              <w:spacing w:before="45" w:after="45"/>
              <w:rPr>
                <w:rFonts w:cs="Arial"/>
                <w:b/>
                <w:bCs/>
                <w:sz w:val="16"/>
                <w:szCs w:val="16"/>
                <w:lang w:val="en-US"/>
              </w:rPr>
            </w:pPr>
            <w:r w:rsidRPr="00F23A2E">
              <w:rPr>
                <w:rFonts w:cs="Arial"/>
                <w:sz w:val="16"/>
                <w:szCs w:val="16"/>
                <w:lang w:val="en-US"/>
              </w:rPr>
              <w:t>T: +61 7 3181 3300</w:t>
            </w:r>
          </w:p>
        </w:tc>
        <w:tc>
          <w:tcPr>
            <w:tcW w:w="1224" w:type="pct"/>
          </w:tcPr>
          <w:p w14:paraId="1D22409C" w14:textId="77777777" w:rsidR="0009530B" w:rsidRPr="00981735" w:rsidRDefault="0009530B" w:rsidP="00320823">
            <w:pPr>
              <w:keepLines/>
              <w:spacing w:before="240" w:after="45"/>
              <w:rPr>
                <w:b/>
                <w:color w:val="00567E"/>
                <w:sz w:val="16"/>
                <w:szCs w:val="16"/>
              </w:rPr>
            </w:pPr>
            <w:r w:rsidRPr="00981735">
              <w:rPr>
                <w:b/>
                <w:color w:val="00567E"/>
                <w:sz w:val="16"/>
                <w:szCs w:val="16"/>
              </w:rPr>
              <w:t>MELBOURNE</w:t>
            </w:r>
          </w:p>
          <w:p w14:paraId="46156D40" w14:textId="77777777" w:rsidR="0009530B" w:rsidRPr="00F23A2E" w:rsidRDefault="0009530B" w:rsidP="00320823">
            <w:pPr>
              <w:keepLines/>
              <w:spacing w:before="45" w:after="45"/>
              <w:rPr>
                <w:rFonts w:cs="Arial"/>
                <w:sz w:val="16"/>
                <w:szCs w:val="16"/>
                <w:lang w:val="en-US"/>
              </w:rPr>
            </w:pPr>
            <w:r>
              <w:rPr>
                <w:rFonts w:cs="Arial"/>
                <w:sz w:val="16"/>
                <w:szCs w:val="16"/>
                <w:lang w:val="en-US"/>
              </w:rPr>
              <w:t>Level 11, 176 Wellington Parade</w:t>
            </w:r>
          </w:p>
          <w:p w14:paraId="3F0CFC27" w14:textId="77777777" w:rsidR="0009530B" w:rsidRPr="00F23A2E" w:rsidRDefault="0009530B" w:rsidP="00320823">
            <w:pPr>
              <w:keepLines/>
              <w:spacing w:before="45" w:after="45"/>
              <w:rPr>
                <w:rFonts w:cs="Arial"/>
                <w:sz w:val="16"/>
                <w:szCs w:val="16"/>
                <w:lang w:val="en-US"/>
              </w:rPr>
            </w:pPr>
            <w:r>
              <w:rPr>
                <w:rFonts w:cs="Arial"/>
                <w:sz w:val="16"/>
                <w:szCs w:val="16"/>
                <w:lang w:val="en-US"/>
              </w:rPr>
              <w:t>East Melbourne</w:t>
            </w:r>
            <w:r w:rsidRPr="00F23A2E">
              <w:rPr>
                <w:rFonts w:cs="Arial"/>
                <w:sz w:val="16"/>
                <w:szCs w:val="16"/>
                <w:lang w:val="en-US"/>
              </w:rPr>
              <w:t xml:space="preserve"> VIC 3</w:t>
            </w:r>
            <w:r>
              <w:rPr>
                <w:rFonts w:cs="Arial"/>
                <w:sz w:val="16"/>
                <w:szCs w:val="16"/>
                <w:lang w:val="en-US"/>
              </w:rPr>
              <w:t>00</w:t>
            </w:r>
            <w:r w:rsidRPr="00F23A2E">
              <w:rPr>
                <w:rFonts w:cs="Arial"/>
                <w:sz w:val="16"/>
                <w:szCs w:val="16"/>
                <w:lang w:val="en-US"/>
              </w:rPr>
              <w:t>2</w:t>
            </w:r>
          </w:p>
          <w:p w14:paraId="70323E14" w14:textId="77777777" w:rsidR="0009530B" w:rsidRPr="00F23A2E" w:rsidRDefault="0009530B" w:rsidP="00320823">
            <w:pPr>
              <w:keepLines/>
              <w:spacing w:before="45" w:after="45"/>
              <w:rPr>
                <w:rFonts w:cs="Arial"/>
                <w:sz w:val="16"/>
                <w:szCs w:val="16"/>
                <w:lang w:val="en-US"/>
              </w:rPr>
            </w:pPr>
            <w:r w:rsidRPr="00F23A2E">
              <w:rPr>
                <w:rFonts w:cs="Arial"/>
                <w:sz w:val="16"/>
                <w:szCs w:val="16"/>
                <w:lang w:val="en-US"/>
              </w:rPr>
              <w:t>Australia</w:t>
            </w:r>
          </w:p>
          <w:p w14:paraId="52848445" w14:textId="77777777" w:rsidR="0009530B" w:rsidRPr="00F23A2E" w:rsidRDefault="0009530B" w:rsidP="00320823">
            <w:pPr>
              <w:keepLines/>
              <w:spacing w:before="45" w:after="45"/>
              <w:rPr>
                <w:rFonts w:cs="Arial"/>
                <w:sz w:val="16"/>
                <w:szCs w:val="16"/>
                <w:lang w:val="en-US"/>
              </w:rPr>
            </w:pPr>
            <w:r w:rsidRPr="00F23A2E">
              <w:rPr>
                <w:rFonts w:cs="Arial"/>
                <w:sz w:val="16"/>
                <w:szCs w:val="16"/>
                <w:lang w:val="en-US"/>
              </w:rPr>
              <w:t>T: +61 3 9249 9400</w:t>
            </w:r>
          </w:p>
          <w:p w14:paraId="40D32069" w14:textId="77777777" w:rsidR="0009530B" w:rsidRPr="00F23A2E" w:rsidRDefault="0009530B" w:rsidP="00320823">
            <w:pPr>
              <w:keepLines/>
              <w:spacing w:before="45" w:after="45"/>
              <w:rPr>
                <w:rFonts w:cs="Arial"/>
                <w:b/>
                <w:bCs/>
                <w:sz w:val="16"/>
                <w:szCs w:val="16"/>
                <w:lang w:val="en-US"/>
              </w:rPr>
            </w:pPr>
            <w:r w:rsidRPr="00F23A2E">
              <w:rPr>
                <w:rFonts w:cs="Arial"/>
                <w:sz w:val="16"/>
                <w:szCs w:val="16"/>
                <w:lang w:val="en-US"/>
              </w:rPr>
              <w:t>F: +61 3 9249 9499</w:t>
            </w:r>
          </w:p>
        </w:tc>
        <w:tc>
          <w:tcPr>
            <w:tcW w:w="1346" w:type="pct"/>
          </w:tcPr>
          <w:p w14:paraId="7E8F31B6" w14:textId="77777777" w:rsidR="0009530B" w:rsidRPr="00981735" w:rsidRDefault="0009530B" w:rsidP="00320823">
            <w:pPr>
              <w:keepLines/>
              <w:spacing w:before="240" w:after="45"/>
              <w:rPr>
                <w:b/>
                <w:color w:val="00567E"/>
                <w:sz w:val="16"/>
                <w:szCs w:val="16"/>
              </w:rPr>
            </w:pPr>
            <w:r w:rsidRPr="00981735">
              <w:rPr>
                <w:b/>
                <w:color w:val="00567E"/>
                <w:sz w:val="16"/>
                <w:szCs w:val="16"/>
              </w:rPr>
              <w:t>NEWCASTLE CBD</w:t>
            </w:r>
          </w:p>
          <w:p w14:paraId="5672FD97" w14:textId="77777777" w:rsidR="0009530B" w:rsidRPr="00502D63" w:rsidRDefault="0009530B" w:rsidP="00320823">
            <w:pPr>
              <w:keepLines/>
              <w:spacing w:before="45" w:after="45"/>
              <w:rPr>
                <w:rFonts w:cs="Arial"/>
                <w:sz w:val="16"/>
                <w:szCs w:val="16"/>
                <w:lang w:val="en-US"/>
              </w:rPr>
            </w:pPr>
            <w:r w:rsidRPr="00502D63">
              <w:rPr>
                <w:rFonts w:cs="Arial"/>
                <w:sz w:val="16"/>
                <w:szCs w:val="16"/>
                <w:lang w:val="en-US"/>
              </w:rPr>
              <w:t>Suite 2B, 125 Bull Street</w:t>
            </w:r>
          </w:p>
          <w:p w14:paraId="1477680B" w14:textId="77777777" w:rsidR="0009530B" w:rsidRPr="00502D63" w:rsidRDefault="0009530B" w:rsidP="00320823">
            <w:pPr>
              <w:keepLines/>
              <w:spacing w:before="45" w:after="45"/>
              <w:rPr>
                <w:rFonts w:cs="Arial"/>
                <w:sz w:val="16"/>
                <w:szCs w:val="16"/>
                <w:lang w:val="en-US"/>
              </w:rPr>
            </w:pPr>
            <w:r w:rsidRPr="00502D63">
              <w:rPr>
                <w:rFonts w:cs="Arial"/>
                <w:sz w:val="16"/>
                <w:szCs w:val="16"/>
                <w:lang w:val="en-US"/>
              </w:rPr>
              <w:t>Newcastle West NSW 2302</w:t>
            </w:r>
          </w:p>
          <w:p w14:paraId="43DF2DD6" w14:textId="77777777" w:rsidR="0009530B" w:rsidRPr="00502D63" w:rsidRDefault="0009530B" w:rsidP="00320823">
            <w:pPr>
              <w:keepLines/>
              <w:spacing w:before="45" w:after="45"/>
              <w:rPr>
                <w:rFonts w:cs="Arial"/>
                <w:sz w:val="16"/>
                <w:szCs w:val="16"/>
                <w:lang w:val="en-US"/>
              </w:rPr>
            </w:pPr>
            <w:r w:rsidRPr="00502D63">
              <w:rPr>
                <w:rFonts w:cs="Arial"/>
                <w:sz w:val="16"/>
                <w:szCs w:val="16"/>
                <w:lang w:val="en-US"/>
              </w:rPr>
              <w:t>Australia</w:t>
            </w:r>
          </w:p>
          <w:p w14:paraId="63EE3B4A" w14:textId="77777777" w:rsidR="0009530B" w:rsidRPr="00F23A2E" w:rsidRDefault="0009530B" w:rsidP="00320823">
            <w:pPr>
              <w:keepLines/>
              <w:spacing w:before="45" w:after="45"/>
              <w:rPr>
                <w:rFonts w:cs="Arial"/>
                <w:b/>
                <w:bCs/>
                <w:sz w:val="16"/>
                <w:szCs w:val="16"/>
                <w:lang w:val="en-US"/>
              </w:rPr>
            </w:pPr>
            <w:r w:rsidRPr="00502D63">
              <w:rPr>
                <w:rFonts w:cs="Arial"/>
                <w:sz w:val="16"/>
                <w:szCs w:val="16"/>
                <w:lang w:val="en-US"/>
              </w:rPr>
              <w:t>T: +61 2 4940 0442</w:t>
            </w:r>
          </w:p>
        </w:tc>
      </w:tr>
      <w:tr w:rsidR="0009530B" w:rsidRPr="00F23A2E" w14:paraId="4259E8C3" w14:textId="77777777" w:rsidTr="00320823">
        <w:trPr>
          <w:cantSplit/>
        </w:trPr>
        <w:tc>
          <w:tcPr>
            <w:tcW w:w="1205" w:type="pct"/>
          </w:tcPr>
          <w:p w14:paraId="5E9A1C6B" w14:textId="77777777" w:rsidR="0009530B" w:rsidRPr="00981735" w:rsidRDefault="0009530B" w:rsidP="00320823">
            <w:pPr>
              <w:keepLines/>
              <w:spacing w:before="240" w:after="45"/>
              <w:rPr>
                <w:b/>
                <w:color w:val="00567E"/>
                <w:sz w:val="16"/>
                <w:szCs w:val="16"/>
              </w:rPr>
            </w:pPr>
            <w:r w:rsidRPr="00981735">
              <w:rPr>
                <w:b/>
                <w:color w:val="00567E"/>
                <w:sz w:val="16"/>
                <w:szCs w:val="16"/>
              </w:rPr>
              <w:t>NEWCASTLE</w:t>
            </w:r>
          </w:p>
          <w:p w14:paraId="5941215E" w14:textId="77777777" w:rsidR="0009530B" w:rsidRPr="00F23A2E" w:rsidRDefault="0009530B" w:rsidP="00320823">
            <w:pPr>
              <w:keepLines/>
              <w:spacing w:before="45" w:after="45"/>
              <w:rPr>
                <w:rFonts w:cs="Arial"/>
                <w:sz w:val="16"/>
                <w:szCs w:val="16"/>
                <w:lang w:val="en-US"/>
              </w:rPr>
            </w:pPr>
            <w:r w:rsidRPr="00F23A2E">
              <w:rPr>
                <w:rFonts w:cs="Arial"/>
                <w:sz w:val="16"/>
                <w:szCs w:val="16"/>
                <w:lang w:val="en-US"/>
              </w:rPr>
              <w:t>10 Kings Road</w:t>
            </w:r>
          </w:p>
          <w:p w14:paraId="32A9ED97" w14:textId="77777777" w:rsidR="0009530B" w:rsidRPr="00F23A2E" w:rsidRDefault="0009530B" w:rsidP="00320823">
            <w:pPr>
              <w:keepLines/>
              <w:spacing w:before="45" w:after="45"/>
              <w:rPr>
                <w:rFonts w:cs="Arial"/>
                <w:sz w:val="16"/>
                <w:szCs w:val="16"/>
                <w:lang w:val="en-US"/>
              </w:rPr>
            </w:pPr>
            <w:r w:rsidRPr="00F23A2E">
              <w:rPr>
                <w:rFonts w:cs="Arial"/>
                <w:sz w:val="16"/>
                <w:szCs w:val="16"/>
                <w:lang w:val="en-US"/>
              </w:rPr>
              <w:t>New Lambton NSW 2305</w:t>
            </w:r>
          </w:p>
          <w:p w14:paraId="3C0C768C" w14:textId="77777777" w:rsidR="0009530B" w:rsidRPr="00F23A2E" w:rsidRDefault="0009530B" w:rsidP="00320823">
            <w:pPr>
              <w:keepLines/>
              <w:spacing w:before="45" w:after="45"/>
              <w:rPr>
                <w:rFonts w:cs="Arial"/>
                <w:sz w:val="16"/>
                <w:szCs w:val="16"/>
                <w:lang w:val="en-US"/>
              </w:rPr>
            </w:pPr>
            <w:r w:rsidRPr="00F23A2E">
              <w:rPr>
                <w:rFonts w:cs="Arial"/>
                <w:sz w:val="16"/>
                <w:szCs w:val="16"/>
                <w:lang w:val="en-US"/>
              </w:rPr>
              <w:t>Australia</w:t>
            </w:r>
          </w:p>
          <w:p w14:paraId="452CB7A5" w14:textId="77777777" w:rsidR="0009530B" w:rsidRPr="00F23A2E" w:rsidRDefault="0009530B" w:rsidP="00320823">
            <w:pPr>
              <w:keepLines/>
              <w:spacing w:before="45" w:after="45"/>
              <w:rPr>
                <w:rFonts w:cs="Arial"/>
                <w:sz w:val="16"/>
                <w:szCs w:val="16"/>
                <w:lang w:val="en-US"/>
              </w:rPr>
            </w:pPr>
            <w:r w:rsidRPr="00F23A2E">
              <w:rPr>
                <w:rFonts w:cs="Arial"/>
                <w:sz w:val="16"/>
                <w:szCs w:val="16"/>
                <w:lang w:val="en-US"/>
              </w:rPr>
              <w:t>T: +61 2 4037 3200</w:t>
            </w:r>
          </w:p>
          <w:p w14:paraId="5F8E0629" w14:textId="77777777" w:rsidR="0009530B" w:rsidRPr="00F23A2E" w:rsidRDefault="0009530B" w:rsidP="00320823">
            <w:pPr>
              <w:keepLines/>
              <w:spacing w:before="45" w:after="45"/>
              <w:rPr>
                <w:rFonts w:cs="Arial"/>
                <w:b/>
                <w:bCs/>
                <w:sz w:val="16"/>
                <w:szCs w:val="16"/>
                <w:lang w:val="en-US"/>
              </w:rPr>
            </w:pPr>
            <w:r w:rsidRPr="00F23A2E">
              <w:rPr>
                <w:rFonts w:cs="Arial"/>
                <w:sz w:val="16"/>
                <w:szCs w:val="16"/>
                <w:lang w:val="en-US"/>
              </w:rPr>
              <w:t>F: +61 2 4037 3201</w:t>
            </w:r>
          </w:p>
        </w:tc>
        <w:tc>
          <w:tcPr>
            <w:tcW w:w="1224" w:type="pct"/>
          </w:tcPr>
          <w:p w14:paraId="668F4F33" w14:textId="77777777" w:rsidR="0009530B" w:rsidRPr="00981735" w:rsidRDefault="0009530B" w:rsidP="00320823">
            <w:pPr>
              <w:keepLines/>
              <w:spacing w:before="240" w:after="45"/>
              <w:rPr>
                <w:b/>
                <w:color w:val="00567E"/>
                <w:sz w:val="16"/>
                <w:szCs w:val="16"/>
              </w:rPr>
            </w:pPr>
            <w:r w:rsidRPr="00981735">
              <w:rPr>
                <w:b/>
                <w:color w:val="00567E"/>
                <w:sz w:val="16"/>
                <w:szCs w:val="16"/>
              </w:rPr>
              <w:t>PERTH</w:t>
            </w:r>
          </w:p>
          <w:p w14:paraId="22DE3E7B" w14:textId="77777777" w:rsidR="0009530B" w:rsidRPr="00F23A2E" w:rsidRDefault="0009530B" w:rsidP="00320823">
            <w:pPr>
              <w:keepLines/>
              <w:spacing w:before="45" w:after="45"/>
              <w:rPr>
                <w:rFonts w:cs="Arial"/>
                <w:sz w:val="16"/>
                <w:szCs w:val="16"/>
                <w:lang w:val="en-US"/>
              </w:rPr>
            </w:pPr>
            <w:r w:rsidRPr="00F23A2E">
              <w:rPr>
                <w:rFonts w:cs="Arial"/>
                <w:sz w:val="16"/>
                <w:szCs w:val="16"/>
                <w:lang w:val="en-US"/>
              </w:rPr>
              <w:t>Grd Floor, 503 Murray Street</w:t>
            </w:r>
          </w:p>
          <w:p w14:paraId="430FBE30" w14:textId="77777777" w:rsidR="0009530B" w:rsidRPr="00F23A2E" w:rsidRDefault="0009530B" w:rsidP="00320823">
            <w:pPr>
              <w:keepLines/>
              <w:spacing w:before="45" w:after="45"/>
              <w:rPr>
                <w:rFonts w:cs="Arial"/>
                <w:sz w:val="16"/>
                <w:szCs w:val="16"/>
                <w:lang w:val="en-US"/>
              </w:rPr>
            </w:pPr>
            <w:r w:rsidRPr="00F23A2E">
              <w:rPr>
                <w:rFonts w:cs="Arial"/>
                <w:sz w:val="16"/>
                <w:szCs w:val="16"/>
                <w:lang w:val="en-US"/>
              </w:rPr>
              <w:t>Perth WA 6000</w:t>
            </w:r>
          </w:p>
          <w:p w14:paraId="4E00188B" w14:textId="77777777" w:rsidR="0009530B" w:rsidRPr="00F23A2E" w:rsidRDefault="0009530B" w:rsidP="00320823">
            <w:pPr>
              <w:keepLines/>
              <w:spacing w:before="45" w:after="45"/>
              <w:rPr>
                <w:rFonts w:cs="Arial"/>
                <w:sz w:val="16"/>
                <w:szCs w:val="16"/>
                <w:lang w:val="en-US"/>
              </w:rPr>
            </w:pPr>
            <w:r w:rsidRPr="00F23A2E">
              <w:rPr>
                <w:rFonts w:cs="Arial"/>
                <w:sz w:val="16"/>
                <w:szCs w:val="16"/>
                <w:lang w:val="en-US"/>
              </w:rPr>
              <w:t>Australia</w:t>
            </w:r>
          </w:p>
          <w:p w14:paraId="74BA75EB" w14:textId="77777777" w:rsidR="0009530B" w:rsidRPr="00F23A2E" w:rsidRDefault="0009530B" w:rsidP="00320823">
            <w:pPr>
              <w:keepLines/>
              <w:spacing w:before="45" w:after="45"/>
              <w:rPr>
                <w:rFonts w:cs="Arial"/>
                <w:sz w:val="16"/>
                <w:szCs w:val="16"/>
                <w:lang w:val="en-US"/>
              </w:rPr>
            </w:pPr>
            <w:r w:rsidRPr="00F23A2E">
              <w:rPr>
                <w:rFonts w:cs="Arial"/>
                <w:sz w:val="16"/>
                <w:szCs w:val="16"/>
                <w:lang w:val="en-US"/>
              </w:rPr>
              <w:t>T: +61 8 9422 5900</w:t>
            </w:r>
          </w:p>
          <w:p w14:paraId="304AA804" w14:textId="77777777" w:rsidR="0009530B" w:rsidRPr="00F23A2E" w:rsidRDefault="0009530B" w:rsidP="00320823">
            <w:pPr>
              <w:keepLines/>
              <w:spacing w:before="45" w:after="45"/>
              <w:rPr>
                <w:rFonts w:cs="Arial"/>
                <w:b/>
                <w:bCs/>
                <w:sz w:val="16"/>
                <w:szCs w:val="16"/>
                <w:lang w:val="en-US"/>
              </w:rPr>
            </w:pPr>
            <w:r w:rsidRPr="00F23A2E">
              <w:rPr>
                <w:rFonts w:cs="Arial"/>
                <w:sz w:val="16"/>
                <w:szCs w:val="16"/>
                <w:lang w:val="en-US"/>
              </w:rPr>
              <w:t>F: +61 8 9422 5901</w:t>
            </w:r>
          </w:p>
        </w:tc>
        <w:tc>
          <w:tcPr>
            <w:tcW w:w="1224" w:type="pct"/>
          </w:tcPr>
          <w:p w14:paraId="3B1C6DCE" w14:textId="77777777" w:rsidR="0009530B" w:rsidRPr="00981735" w:rsidRDefault="0009530B" w:rsidP="00320823">
            <w:pPr>
              <w:keepLines/>
              <w:spacing w:before="240" w:after="45"/>
              <w:rPr>
                <w:b/>
                <w:color w:val="00567E"/>
                <w:sz w:val="16"/>
                <w:szCs w:val="16"/>
              </w:rPr>
            </w:pPr>
            <w:r w:rsidRPr="00981735">
              <w:rPr>
                <w:b/>
                <w:color w:val="00567E"/>
                <w:sz w:val="16"/>
                <w:szCs w:val="16"/>
              </w:rPr>
              <w:t>SYDNEY</w:t>
            </w:r>
          </w:p>
          <w:p w14:paraId="4CAD5532" w14:textId="77777777" w:rsidR="0009530B" w:rsidRDefault="0009530B" w:rsidP="00320823">
            <w:pPr>
              <w:keepLines/>
              <w:spacing w:before="45" w:after="45"/>
              <w:rPr>
                <w:rFonts w:cs="Arial"/>
                <w:sz w:val="16"/>
                <w:szCs w:val="16"/>
                <w:lang w:val="en-US"/>
              </w:rPr>
            </w:pPr>
            <w:r>
              <w:rPr>
                <w:rFonts w:cs="Arial"/>
                <w:sz w:val="16"/>
                <w:szCs w:val="16"/>
                <w:lang w:val="en-US"/>
              </w:rPr>
              <w:t>Tenancy 202 Submarine School</w:t>
            </w:r>
          </w:p>
          <w:p w14:paraId="30AA4571" w14:textId="77777777" w:rsidR="0009530B" w:rsidRDefault="0009530B" w:rsidP="00320823">
            <w:pPr>
              <w:keepLines/>
              <w:spacing w:before="45" w:after="45"/>
              <w:rPr>
                <w:rFonts w:cs="Arial"/>
                <w:sz w:val="16"/>
                <w:szCs w:val="16"/>
                <w:lang w:val="en-US"/>
              </w:rPr>
            </w:pPr>
            <w:r>
              <w:rPr>
                <w:rFonts w:cs="Arial"/>
                <w:sz w:val="16"/>
                <w:szCs w:val="16"/>
                <w:lang w:val="en-US"/>
              </w:rPr>
              <w:t>Sub Base Platypus</w:t>
            </w:r>
          </w:p>
          <w:p w14:paraId="0F36D792" w14:textId="77777777" w:rsidR="0009530B" w:rsidRPr="00F23A2E" w:rsidRDefault="0009530B" w:rsidP="00320823">
            <w:pPr>
              <w:keepLines/>
              <w:spacing w:before="45" w:after="45"/>
              <w:jc w:val="left"/>
              <w:rPr>
                <w:rFonts w:cs="Arial"/>
                <w:sz w:val="16"/>
                <w:szCs w:val="16"/>
                <w:lang w:val="en-US"/>
              </w:rPr>
            </w:pPr>
            <w:r>
              <w:rPr>
                <w:rFonts w:cs="Arial"/>
                <w:sz w:val="16"/>
                <w:szCs w:val="16"/>
                <w:lang w:val="en-US"/>
              </w:rPr>
              <w:t>120 High Street</w:t>
            </w:r>
          </w:p>
          <w:p w14:paraId="45F8B582" w14:textId="77777777" w:rsidR="0009530B" w:rsidRPr="00F23A2E" w:rsidRDefault="0009530B" w:rsidP="00320823">
            <w:pPr>
              <w:keepLines/>
              <w:spacing w:before="45" w:after="45"/>
              <w:rPr>
                <w:rFonts w:cs="Arial"/>
                <w:sz w:val="16"/>
                <w:szCs w:val="16"/>
                <w:lang w:val="en-US"/>
              </w:rPr>
            </w:pPr>
            <w:r>
              <w:rPr>
                <w:rFonts w:cs="Arial"/>
                <w:sz w:val="16"/>
                <w:szCs w:val="16"/>
                <w:lang w:val="en-US"/>
              </w:rPr>
              <w:t>North Sydney</w:t>
            </w:r>
            <w:r w:rsidRPr="00F23A2E">
              <w:rPr>
                <w:rFonts w:cs="Arial"/>
                <w:sz w:val="16"/>
                <w:szCs w:val="16"/>
                <w:lang w:val="en-US"/>
              </w:rPr>
              <w:t xml:space="preserve"> NSW 206</w:t>
            </w:r>
            <w:r>
              <w:rPr>
                <w:rFonts w:cs="Arial"/>
                <w:sz w:val="16"/>
                <w:szCs w:val="16"/>
                <w:lang w:val="en-US"/>
              </w:rPr>
              <w:t>0</w:t>
            </w:r>
          </w:p>
          <w:p w14:paraId="71582247" w14:textId="77777777" w:rsidR="0009530B" w:rsidRPr="00F23A2E" w:rsidRDefault="0009530B" w:rsidP="00320823">
            <w:pPr>
              <w:keepLines/>
              <w:spacing w:before="45" w:after="45"/>
              <w:rPr>
                <w:rFonts w:cs="Arial"/>
                <w:sz w:val="16"/>
                <w:szCs w:val="16"/>
                <w:lang w:val="en-US"/>
              </w:rPr>
            </w:pPr>
            <w:r w:rsidRPr="00F23A2E">
              <w:rPr>
                <w:rFonts w:cs="Arial"/>
                <w:sz w:val="16"/>
                <w:szCs w:val="16"/>
                <w:lang w:val="en-US"/>
              </w:rPr>
              <w:t>Australia</w:t>
            </w:r>
          </w:p>
          <w:p w14:paraId="5D27E6C4" w14:textId="77777777" w:rsidR="0009530B" w:rsidRPr="00F23A2E" w:rsidRDefault="0009530B" w:rsidP="00320823">
            <w:pPr>
              <w:keepLines/>
              <w:spacing w:before="45" w:after="45"/>
              <w:rPr>
                <w:rFonts w:cs="Arial"/>
                <w:sz w:val="16"/>
                <w:szCs w:val="16"/>
                <w:lang w:val="en-US"/>
              </w:rPr>
            </w:pPr>
            <w:r w:rsidRPr="00F23A2E">
              <w:rPr>
                <w:rFonts w:cs="Arial"/>
                <w:sz w:val="16"/>
                <w:szCs w:val="16"/>
                <w:lang w:val="en-US"/>
              </w:rPr>
              <w:t>T: +61 2 9427 8100</w:t>
            </w:r>
          </w:p>
          <w:p w14:paraId="5ECCD979" w14:textId="77777777" w:rsidR="0009530B" w:rsidRPr="005C6EF2" w:rsidRDefault="0009530B" w:rsidP="00320823">
            <w:pPr>
              <w:keepLines/>
              <w:spacing w:before="45"/>
              <w:rPr>
                <w:rFonts w:cs="Arial"/>
                <w:sz w:val="16"/>
                <w:szCs w:val="16"/>
                <w:lang w:val="en-US"/>
              </w:rPr>
            </w:pPr>
            <w:r w:rsidRPr="00F23A2E">
              <w:rPr>
                <w:rFonts w:cs="Arial"/>
                <w:sz w:val="16"/>
                <w:szCs w:val="16"/>
                <w:lang w:val="en-US"/>
              </w:rPr>
              <w:t>F: +61 2 9427 8200</w:t>
            </w:r>
          </w:p>
        </w:tc>
        <w:tc>
          <w:tcPr>
            <w:tcW w:w="1346" w:type="pct"/>
          </w:tcPr>
          <w:p w14:paraId="73BFE2DA" w14:textId="77777777" w:rsidR="0009530B" w:rsidRPr="00981735" w:rsidRDefault="0009530B" w:rsidP="00320823">
            <w:pPr>
              <w:keepLines/>
              <w:spacing w:before="240" w:after="45"/>
              <w:rPr>
                <w:b/>
                <w:color w:val="00567E"/>
                <w:sz w:val="16"/>
                <w:szCs w:val="16"/>
              </w:rPr>
            </w:pPr>
            <w:r w:rsidRPr="00981735">
              <w:rPr>
                <w:b/>
                <w:color w:val="00567E"/>
                <w:sz w:val="16"/>
                <w:szCs w:val="16"/>
              </w:rPr>
              <w:t>TOWNSVILLE</w:t>
            </w:r>
          </w:p>
          <w:p w14:paraId="236EB49E" w14:textId="77777777" w:rsidR="0009530B" w:rsidRPr="00F23A2E" w:rsidRDefault="0009530B" w:rsidP="00320823">
            <w:pPr>
              <w:keepLines/>
              <w:spacing w:after="45"/>
              <w:rPr>
                <w:rFonts w:cs="Arial"/>
                <w:sz w:val="16"/>
                <w:szCs w:val="16"/>
                <w:lang w:val="en-US"/>
              </w:rPr>
            </w:pPr>
            <w:r>
              <w:rPr>
                <w:rFonts w:cs="Arial"/>
                <w:sz w:val="16"/>
                <w:szCs w:val="16"/>
                <w:lang w:val="en-US"/>
              </w:rPr>
              <w:t>12 Cannan</w:t>
            </w:r>
            <w:r w:rsidRPr="00F23A2E">
              <w:rPr>
                <w:rFonts w:cs="Arial"/>
                <w:sz w:val="16"/>
                <w:szCs w:val="16"/>
                <w:lang w:val="en-US"/>
              </w:rPr>
              <w:t xml:space="preserve"> Street</w:t>
            </w:r>
          </w:p>
          <w:p w14:paraId="6913C8C5" w14:textId="77777777" w:rsidR="0009530B" w:rsidRPr="00F23A2E" w:rsidRDefault="0009530B" w:rsidP="00320823">
            <w:pPr>
              <w:keepLines/>
              <w:spacing w:after="45"/>
              <w:rPr>
                <w:rFonts w:cs="Arial"/>
                <w:sz w:val="16"/>
                <w:szCs w:val="16"/>
                <w:lang w:val="en-US"/>
              </w:rPr>
            </w:pPr>
            <w:r>
              <w:rPr>
                <w:rFonts w:cs="Arial"/>
                <w:sz w:val="16"/>
                <w:szCs w:val="16"/>
                <w:lang w:val="en-US"/>
              </w:rPr>
              <w:t>South</w:t>
            </w:r>
            <w:r w:rsidRPr="00F23A2E">
              <w:rPr>
                <w:rFonts w:cs="Arial"/>
                <w:sz w:val="16"/>
                <w:szCs w:val="16"/>
                <w:lang w:val="en-US"/>
              </w:rPr>
              <w:t xml:space="preserve"> Townsville</w:t>
            </w:r>
            <w:r>
              <w:rPr>
                <w:rFonts w:cs="Arial"/>
                <w:sz w:val="16"/>
                <w:szCs w:val="16"/>
                <w:lang w:val="en-US"/>
              </w:rPr>
              <w:t xml:space="preserve"> </w:t>
            </w:r>
            <w:r w:rsidRPr="00F23A2E">
              <w:rPr>
                <w:rFonts w:cs="Arial"/>
                <w:sz w:val="16"/>
                <w:szCs w:val="16"/>
                <w:lang w:val="en-US"/>
              </w:rPr>
              <w:t>QLD 4810</w:t>
            </w:r>
          </w:p>
          <w:p w14:paraId="370A1053" w14:textId="77777777" w:rsidR="0009530B" w:rsidRPr="00F23A2E" w:rsidRDefault="0009530B" w:rsidP="00320823">
            <w:pPr>
              <w:keepLines/>
              <w:spacing w:after="45"/>
              <w:rPr>
                <w:rFonts w:cs="Arial"/>
                <w:sz w:val="16"/>
                <w:szCs w:val="16"/>
                <w:lang w:val="en-US"/>
              </w:rPr>
            </w:pPr>
            <w:r w:rsidRPr="00F23A2E">
              <w:rPr>
                <w:rFonts w:cs="Arial"/>
                <w:sz w:val="16"/>
                <w:szCs w:val="16"/>
                <w:lang w:val="en-US"/>
              </w:rPr>
              <w:t>Australia</w:t>
            </w:r>
          </w:p>
          <w:p w14:paraId="18210311" w14:textId="77777777" w:rsidR="0009530B" w:rsidRPr="00F23A2E" w:rsidRDefault="0009530B" w:rsidP="00320823">
            <w:pPr>
              <w:keepLines/>
              <w:spacing w:after="45"/>
              <w:rPr>
                <w:rFonts w:cs="Arial"/>
                <w:sz w:val="16"/>
                <w:szCs w:val="16"/>
                <w:lang w:val="en-US"/>
              </w:rPr>
            </w:pPr>
            <w:r w:rsidRPr="00F23A2E">
              <w:rPr>
                <w:rFonts w:cs="Arial"/>
                <w:sz w:val="16"/>
                <w:szCs w:val="16"/>
                <w:lang w:val="en-US"/>
              </w:rPr>
              <w:t>T: +61 7 4722 8000</w:t>
            </w:r>
          </w:p>
          <w:p w14:paraId="457F5E85" w14:textId="77777777" w:rsidR="0009530B" w:rsidRPr="00F23A2E" w:rsidRDefault="0009530B" w:rsidP="00320823">
            <w:pPr>
              <w:keepLines/>
              <w:spacing w:before="45" w:after="45"/>
              <w:rPr>
                <w:rFonts w:cs="Arial"/>
                <w:b/>
                <w:bCs/>
                <w:sz w:val="16"/>
                <w:szCs w:val="16"/>
                <w:lang w:val="en-US"/>
              </w:rPr>
            </w:pPr>
            <w:r w:rsidRPr="00F23A2E">
              <w:rPr>
                <w:rFonts w:cs="Arial"/>
                <w:sz w:val="16"/>
                <w:szCs w:val="16"/>
                <w:lang w:val="en-US"/>
              </w:rPr>
              <w:t>F: +61 7 4722 8001</w:t>
            </w:r>
          </w:p>
        </w:tc>
      </w:tr>
      <w:tr w:rsidR="0009530B" w:rsidRPr="00F23A2E" w14:paraId="6D313900" w14:textId="77777777" w:rsidTr="00320823">
        <w:trPr>
          <w:cantSplit/>
        </w:trPr>
        <w:tc>
          <w:tcPr>
            <w:tcW w:w="1205" w:type="pct"/>
          </w:tcPr>
          <w:p w14:paraId="0E434F85" w14:textId="77777777" w:rsidR="0009530B" w:rsidRPr="00981735" w:rsidRDefault="0009530B" w:rsidP="00320823">
            <w:pPr>
              <w:keepLines/>
              <w:spacing w:after="45"/>
              <w:rPr>
                <w:b/>
                <w:color w:val="00567E"/>
                <w:sz w:val="16"/>
                <w:szCs w:val="16"/>
              </w:rPr>
            </w:pPr>
            <w:r w:rsidRPr="00981735">
              <w:rPr>
                <w:b/>
                <w:color w:val="00567E"/>
                <w:sz w:val="16"/>
                <w:szCs w:val="16"/>
              </w:rPr>
              <w:t>WOLLONGONG</w:t>
            </w:r>
          </w:p>
          <w:p w14:paraId="474E4A27" w14:textId="77777777" w:rsidR="0009530B" w:rsidRPr="00F23A2E" w:rsidRDefault="0009530B" w:rsidP="00320823">
            <w:pPr>
              <w:keepLines/>
              <w:spacing w:after="45"/>
              <w:rPr>
                <w:rFonts w:cs="Arial"/>
                <w:sz w:val="16"/>
                <w:szCs w:val="16"/>
                <w:lang w:val="en-US"/>
              </w:rPr>
            </w:pPr>
            <w:r>
              <w:rPr>
                <w:rFonts w:cs="Arial"/>
                <w:sz w:val="16"/>
                <w:szCs w:val="16"/>
                <w:lang w:val="en-US"/>
              </w:rPr>
              <w:t>Level 1, The Central Building</w:t>
            </w:r>
          </w:p>
          <w:p w14:paraId="217F93C9" w14:textId="77777777" w:rsidR="0009530B" w:rsidRDefault="0009530B" w:rsidP="00320823">
            <w:pPr>
              <w:keepLines/>
              <w:spacing w:after="45"/>
              <w:rPr>
                <w:rFonts w:cs="Arial"/>
                <w:sz w:val="16"/>
                <w:szCs w:val="16"/>
                <w:lang w:val="en-US"/>
              </w:rPr>
            </w:pPr>
            <w:r>
              <w:rPr>
                <w:rFonts w:cs="Arial"/>
                <w:sz w:val="16"/>
                <w:szCs w:val="16"/>
                <w:lang w:val="en-US"/>
              </w:rPr>
              <w:t>UoW Innovation Campus</w:t>
            </w:r>
          </w:p>
          <w:p w14:paraId="365542CA" w14:textId="77777777" w:rsidR="0009530B" w:rsidRPr="00F23A2E" w:rsidRDefault="0009530B" w:rsidP="00320823">
            <w:pPr>
              <w:keepLines/>
              <w:spacing w:after="45"/>
              <w:rPr>
                <w:rFonts w:cs="Arial"/>
                <w:sz w:val="16"/>
                <w:szCs w:val="16"/>
                <w:lang w:val="en-US"/>
              </w:rPr>
            </w:pPr>
            <w:r>
              <w:rPr>
                <w:rFonts w:cs="Arial"/>
                <w:sz w:val="16"/>
                <w:szCs w:val="16"/>
                <w:lang w:val="en-US"/>
              </w:rPr>
              <w:t>North Wollongong NSW 2500</w:t>
            </w:r>
          </w:p>
          <w:p w14:paraId="7FEFFEC5" w14:textId="77777777" w:rsidR="0009530B" w:rsidRPr="00F23A2E" w:rsidRDefault="0009530B" w:rsidP="00320823">
            <w:pPr>
              <w:keepLines/>
              <w:spacing w:after="45"/>
              <w:rPr>
                <w:rFonts w:cs="Arial"/>
                <w:sz w:val="16"/>
                <w:szCs w:val="16"/>
                <w:lang w:val="en-US"/>
              </w:rPr>
            </w:pPr>
            <w:r w:rsidRPr="00F23A2E">
              <w:rPr>
                <w:rFonts w:cs="Arial"/>
                <w:sz w:val="16"/>
                <w:szCs w:val="16"/>
                <w:lang w:val="en-US"/>
              </w:rPr>
              <w:t>Australia</w:t>
            </w:r>
          </w:p>
          <w:p w14:paraId="350DBF08" w14:textId="77777777" w:rsidR="0009530B" w:rsidRPr="00F23A2E" w:rsidRDefault="0009530B" w:rsidP="00320823">
            <w:pPr>
              <w:keepLines/>
              <w:spacing w:after="45"/>
              <w:rPr>
                <w:rFonts w:cs="Arial"/>
                <w:sz w:val="16"/>
                <w:szCs w:val="16"/>
                <w:lang w:val="en-US"/>
              </w:rPr>
            </w:pPr>
            <w:r w:rsidRPr="00F23A2E">
              <w:rPr>
                <w:rFonts w:cs="Arial"/>
                <w:sz w:val="16"/>
                <w:szCs w:val="16"/>
                <w:lang w:val="en-US"/>
              </w:rPr>
              <w:t>T: +</w:t>
            </w:r>
            <w:r w:rsidRPr="005C6EF2">
              <w:rPr>
                <w:rFonts w:cs="Arial"/>
                <w:sz w:val="16"/>
                <w:szCs w:val="16"/>
                <w:lang w:val="en-US"/>
              </w:rPr>
              <w:t>61 2 4249 1000</w:t>
            </w:r>
          </w:p>
        </w:tc>
        <w:tc>
          <w:tcPr>
            <w:tcW w:w="1224" w:type="pct"/>
          </w:tcPr>
          <w:p w14:paraId="6B666C4C" w14:textId="77777777" w:rsidR="0009530B" w:rsidRPr="00F23A2E" w:rsidRDefault="0009530B" w:rsidP="00320823">
            <w:pPr>
              <w:keepLines/>
              <w:spacing w:after="45"/>
              <w:rPr>
                <w:rFonts w:cs="Arial"/>
                <w:b/>
                <w:bCs/>
                <w:sz w:val="16"/>
                <w:szCs w:val="16"/>
                <w:lang w:val="en-US"/>
              </w:rPr>
            </w:pPr>
          </w:p>
        </w:tc>
        <w:tc>
          <w:tcPr>
            <w:tcW w:w="1224" w:type="pct"/>
          </w:tcPr>
          <w:p w14:paraId="53558A02" w14:textId="77777777" w:rsidR="0009530B" w:rsidRPr="00F23A2E" w:rsidRDefault="0009530B" w:rsidP="00320823">
            <w:pPr>
              <w:keepLines/>
              <w:spacing w:after="45"/>
              <w:rPr>
                <w:rFonts w:cs="Arial"/>
                <w:bCs/>
                <w:sz w:val="16"/>
                <w:szCs w:val="16"/>
                <w:lang w:val="en-US"/>
              </w:rPr>
            </w:pPr>
          </w:p>
        </w:tc>
        <w:tc>
          <w:tcPr>
            <w:tcW w:w="1346" w:type="pct"/>
          </w:tcPr>
          <w:p w14:paraId="139C45DF" w14:textId="77777777" w:rsidR="0009530B" w:rsidRPr="00F23A2E" w:rsidRDefault="0009530B" w:rsidP="00320823">
            <w:pPr>
              <w:keepLines/>
              <w:spacing w:after="45"/>
              <w:rPr>
                <w:rFonts w:cs="Arial"/>
                <w:b/>
                <w:bCs/>
                <w:sz w:val="16"/>
                <w:szCs w:val="16"/>
                <w:lang w:val="en-US"/>
              </w:rPr>
            </w:pPr>
          </w:p>
        </w:tc>
      </w:tr>
      <w:tr w:rsidR="0009530B" w:rsidRPr="00F23A2E" w14:paraId="73A1C04F" w14:textId="77777777" w:rsidTr="00320823">
        <w:trPr>
          <w:cantSplit/>
        </w:trPr>
        <w:tc>
          <w:tcPr>
            <w:tcW w:w="1205" w:type="pct"/>
          </w:tcPr>
          <w:p w14:paraId="1464AFA9" w14:textId="77777777" w:rsidR="0009530B" w:rsidRPr="00981735" w:rsidRDefault="0009530B" w:rsidP="00320823">
            <w:pPr>
              <w:keepLines/>
              <w:spacing w:before="360" w:after="45"/>
              <w:rPr>
                <w:b/>
                <w:color w:val="00567E"/>
                <w:sz w:val="16"/>
                <w:szCs w:val="16"/>
              </w:rPr>
            </w:pPr>
            <w:r w:rsidRPr="00981735">
              <w:rPr>
                <w:b/>
                <w:color w:val="00567E"/>
                <w:sz w:val="16"/>
                <w:szCs w:val="16"/>
              </w:rPr>
              <w:t>AUCKLAND</w:t>
            </w:r>
          </w:p>
          <w:p w14:paraId="75B3A734" w14:textId="77777777" w:rsidR="0009530B" w:rsidRPr="0017111F" w:rsidRDefault="0009530B" w:rsidP="00320823">
            <w:pPr>
              <w:keepLines/>
              <w:spacing w:before="45" w:after="45"/>
              <w:rPr>
                <w:rFonts w:cs="Arial"/>
                <w:sz w:val="16"/>
                <w:szCs w:val="16"/>
                <w:lang w:val="en-US"/>
              </w:rPr>
            </w:pPr>
            <w:r w:rsidRPr="0017111F">
              <w:rPr>
                <w:rFonts w:cs="Arial"/>
                <w:sz w:val="16"/>
                <w:szCs w:val="16"/>
                <w:lang w:val="en-US"/>
              </w:rPr>
              <w:t>Level 4, 12 O'Connell Street</w:t>
            </w:r>
          </w:p>
          <w:p w14:paraId="08227AAB" w14:textId="77777777" w:rsidR="0009530B" w:rsidRPr="0017111F" w:rsidRDefault="0009530B" w:rsidP="00320823">
            <w:pPr>
              <w:keepLines/>
              <w:spacing w:before="45" w:after="45"/>
              <w:rPr>
                <w:rFonts w:cs="Arial"/>
                <w:sz w:val="16"/>
                <w:szCs w:val="16"/>
                <w:lang w:val="en-US"/>
              </w:rPr>
            </w:pPr>
            <w:r w:rsidRPr="0017111F">
              <w:rPr>
                <w:rFonts w:cs="Arial"/>
                <w:sz w:val="16"/>
                <w:szCs w:val="16"/>
                <w:lang w:val="en-US"/>
              </w:rPr>
              <w:t>Auckland 1010</w:t>
            </w:r>
          </w:p>
          <w:p w14:paraId="2DC8A081" w14:textId="77777777" w:rsidR="0009530B" w:rsidRPr="0017111F" w:rsidRDefault="0009530B" w:rsidP="00320823">
            <w:pPr>
              <w:keepLines/>
              <w:spacing w:before="45" w:after="45"/>
              <w:rPr>
                <w:rFonts w:cs="Arial"/>
                <w:sz w:val="16"/>
                <w:szCs w:val="16"/>
                <w:lang w:val="en-US"/>
              </w:rPr>
            </w:pPr>
            <w:r w:rsidRPr="0017111F">
              <w:rPr>
                <w:rFonts w:cs="Arial"/>
                <w:sz w:val="16"/>
                <w:szCs w:val="16"/>
                <w:lang w:val="en-US"/>
              </w:rPr>
              <w:t>New Zealand</w:t>
            </w:r>
          </w:p>
          <w:p w14:paraId="04C2390D" w14:textId="77777777" w:rsidR="0009530B" w:rsidRPr="00F23A2E" w:rsidRDefault="0009530B" w:rsidP="00320823">
            <w:pPr>
              <w:keepLines/>
              <w:spacing w:before="45" w:after="45"/>
              <w:rPr>
                <w:rFonts w:cs="Arial"/>
                <w:sz w:val="16"/>
                <w:szCs w:val="16"/>
                <w:lang w:val="en-US"/>
              </w:rPr>
            </w:pPr>
            <w:r w:rsidRPr="0017111F">
              <w:rPr>
                <w:rFonts w:cs="Arial"/>
                <w:sz w:val="16"/>
                <w:szCs w:val="16"/>
                <w:lang w:val="en-US"/>
              </w:rPr>
              <w:t>T: 0800 757 695</w:t>
            </w:r>
          </w:p>
        </w:tc>
        <w:tc>
          <w:tcPr>
            <w:tcW w:w="1224" w:type="pct"/>
          </w:tcPr>
          <w:p w14:paraId="2A136670" w14:textId="77777777" w:rsidR="0009530B" w:rsidRPr="00981735" w:rsidRDefault="0009530B" w:rsidP="00320823">
            <w:pPr>
              <w:keepLines/>
              <w:spacing w:before="360" w:after="45"/>
              <w:rPr>
                <w:b/>
                <w:color w:val="00567E"/>
                <w:sz w:val="16"/>
                <w:szCs w:val="16"/>
              </w:rPr>
            </w:pPr>
            <w:r w:rsidRPr="00981735">
              <w:rPr>
                <w:b/>
                <w:color w:val="00567E"/>
                <w:sz w:val="16"/>
                <w:szCs w:val="16"/>
              </w:rPr>
              <w:t>NELSON</w:t>
            </w:r>
          </w:p>
          <w:p w14:paraId="454DB1CD" w14:textId="77777777" w:rsidR="0009530B" w:rsidRPr="00A12915" w:rsidRDefault="0009530B" w:rsidP="00320823">
            <w:pPr>
              <w:keepLines/>
              <w:spacing w:before="45" w:after="45"/>
              <w:rPr>
                <w:rFonts w:cs="Arial"/>
                <w:sz w:val="16"/>
                <w:szCs w:val="16"/>
                <w:lang w:val="en-US"/>
              </w:rPr>
            </w:pPr>
            <w:r w:rsidRPr="00A12915">
              <w:rPr>
                <w:rFonts w:cs="Arial"/>
                <w:sz w:val="16"/>
                <w:szCs w:val="16"/>
                <w:lang w:val="en-US"/>
              </w:rPr>
              <w:t>6/A Cambridge Street</w:t>
            </w:r>
          </w:p>
          <w:p w14:paraId="50AADA84" w14:textId="77777777" w:rsidR="0009530B" w:rsidRPr="00F23A2E" w:rsidRDefault="0009530B" w:rsidP="00320823">
            <w:pPr>
              <w:keepLines/>
              <w:spacing w:before="45" w:after="45"/>
              <w:rPr>
                <w:rFonts w:cs="Arial"/>
                <w:sz w:val="16"/>
                <w:szCs w:val="16"/>
                <w:lang w:val="en-US"/>
              </w:rPr>
            </w:pPr>
            <w:r>
              <w:rPr>
                <w:rFonts w:cs="Arial"/>
                <w:sz w:val="16"/>
                <w:szCs w:val="16"/>
                <w:lang w:val="en-US"/>
              </w:rPr>
              <w:t>Richmond, Nelson</w:t>
            </w:r>
            <w:r w:rsidRPr="00A12915">
              <w:rPr>
                <w:rFonts w:cs="Arial"/>
                <w:sz w:val="16"/>
                <w:szCs w:val="16"/>
                <w:lang w:val="en-US"/>
              </w:rPr>
              <w:t xml:space="preserve"> 7020</w:t>
            </w:r>
          </w:p>
          <w:p w14:paraId="458DDA03" w14:textId="77777777" w:rsidR="0009530B" w:rsidRPr="00F23A2E" w:rsidRDefault="0009530B" w:rsidP="00320823">
            <w:pPr>
              <w:keepLines/>
              <w:spacing w:before="45" w:after="45"/>
              <w:rPr>
                <w:rFonts w:cs="Arial"/>
                <w:sz w:val="16"/>
                <w:szCs w:val="16"/>
                <w:lang w:val="en-US"/>
              </w:rPr>
            </w:pPr>
            <w:r w:rsidRPr="00F23A2E">
              <w:rPr>
                <w:rFonts w:cs="Arial"/>
                <w:sz w:val="16"/>
                <w:szCs w:val="16"/>
                <w:lang w:val="en-US"/>
              </w:rPr>
              <w:t>New Zealand</w:t>
            </w:r>
          </w:p>
          <w:p w14:paraId="6DF179AE" w14:textId="77777777" w:rsidR="0009530B" w:rsidRPr="00F23A2E" w:rsidRDefault="0009530B" w:rsidP="00320823">
            <w:pPr>
              <w:keepLines/>
              <w:spacing w:before="45" w:after="45"/>
              <w:rPr>
                <w:rFonts w:cs="Arial"/>
                <w:b/>
                <w:bCs/>
                <w:sz w:val="16"/>
                <w:szCs w:val="16"/>
                <w:lang w:val="en-US"/>
              </w:rPr>
            </w:pPr>
            <w:r w:rsidRPr="00F23A2E">
              <w:rPr>
                <w:rFonts w:cs="Arial"/>
                <w:sz w:val="16"/>
                <w:szCs w:val="16"/>
                <w:lang w:val="en-US"/>
              </w:rPr>
              <w:t>T: +64 274 898 628</w:t>
            </w:r>
          </w:p>
        </w:tc>
        <w:tc>
          <w:tcPr>
            <w:tcW w:w="1224" w:type="pct"/>
          </w:tcPr>
          <w:p w14:paraId="63D60B2F" w14:textId="77777777" w:rsidR="0009530B" w:rsidRPr="00981735" w:rsidRDefault="0009530B" w:rsidP="00320823">
            <w:pPr>
              <w:keepLines/>
              <w:spacing w:before="360" w:after="45"/>
              <w:rPr>
                <w:b/>
                <w:color w:val="00567E"/>
                <w:sz w:val="16"/>
                <w:szCs w:val="16"/>
              </w:rPr>
            </w:pPr>
            <w:r w:rsidRPr="00981735">
              <w:rPr>
                <w:b/>
                <w:color w:val="00567E"/>
                <w:sz w:val="16"/>
                <w:szCs w:val="16"/>
              </w:rPr>
              <w:t>WELLINGTON</w:t>
            </w:r>
          </w:p>
          <w:p w14:paraId="2577F766" w14:textId="77777777" w:rsidR="0009530B" w:rsidRPr="00A12915" w:rsidRDefault="0009530B" w:rsidP="00320823">
            <w:pPr>
              <w:keepLines/>
              <w:spacing w:before="45" w:after="45"/>
              <w:rPr>
                <w:rFonts w:cs="Arial"/>
                <w:sz w:val="16"/>
                <w:szCs w:val="16"/>
                <w:lang w:val="en-US"/>
              </w:rPr>
            </w:pPr>
            <w:r w:rsidRPr="0039509D">
              <w:rPr>
                <w:rFonts w:cs="Arial"/>
                <w:sz w:val="16"/>
                <w:szCs w:val="16"/>
                <w:lang w:val="en-US"/>
              </w:rPr>
              <w:t>12A</w:t>
            </w:r>
            <w:r>
              <w:rPr>
                <w:rFonts w:cs="Arial"/>
                <w:sz w:val="16"/>
                <w:szCs w:val="16"/>
                <w:lang w:val="en-US"/>
              </w:rPr>
              <w:t xml:space="preserve"> </w:t>
            </w:r>
            <w:r w:rsidRPr="0039509D">
              <w:rPr>
                <w:rFonts w:cs="Arial"/>
                <w:sz w:val="16"/>
                <w:szCs w:val="16"/>
                <w:lang w:val="en-US"/>
              </w:rPr>
              <w:t>Waterloo Quay</w:t>
            </w:r>
          </w:p>
          <w:p w14:paraId="065AB80F" w14:textId="77777777" w:rsidR="0009530B" w:rsidRPr="00F23A2E" w:rsidRDefault="0009530B" w:rsidP="00320823">
            <w:pPr>
              <w:keepLines/>
              <w:spacing w:before="45" w:after="45"/>
              <w:rPr>
                <w:rFonts w:cs="Arial"/>
                <w:sz w:val="16"/>
                <w:szCs w:val="16"/>
                <w:lang w:val="en-US"/>
              </w:rPr>
            </w:pPr>
            <w:r>
              <w:rPr>
                <w:rFonts w:cs="Arial"/>
                <w:sz w:val="16"/>
                <w:szCs w:val="16"/>
                <w:lang w:val="en-US"/>
              </w:rPr>
              <w:t>Wellington 6011</w:t>
            </w:r>
          </w:p>
          <w:p w14:paraId="6153CD2C" w14:textId="77777777" w:rsidR="0009530B" w:rsidRPr="00F23A2E" w:rsidRDefault="0009530B" w:rsidP="00320823">
            <w:pPr>
              <w:keepLines/>
              <w:spacing w:before="45" w:after="45"/>
              <w:rPr>
                <w:rFonts w:cs="Arial"/>
                <w:sz w:val="16"/>
                <w:szCs w:val="16"/>
                <w:lang w:val="en-US"/>
              </w:rPr>
            </w:pPr>
            <w:r w:rsidRPr="00F23A2E">
              <w:rPr>
                <w:rFonts w:cs="Arial"/>
                <w:sz w:val="16"/>
                <w:szCs w:val="16"/>
                <w:lang w:val="en-US"/>
              </w:rPr>
              <w:t>New Zealand</w:t>
            </w:r>
          </w:p>
          <w:p w14:paraId="66F2F3E3" w14:textId="77777777" w:rsidR="0009530B" w:rsidRPr="00F23A2E" w:rsidRDefault="0009530B" w:rsidP="00320823">
            <w:pPr>
              <w:keepLines/>
              <w:spacing w:before="45" w:after="45"/>
              <w:rPr>
                <w:rFonts w:cs="Arial"/>
                <w:bCs/>
                <w:sz w:val="16"/>
                <w:szCs w:val="16"/>
                <w:lang w:val="en-US"/>
              </w:rPr>
            </w:pPr>
            <w:r w:rsidRPr="00F23A2E">
              <w:rPr>
                <w:rFonts w:cs="Arial"/>
                <w:sz w:val="16"/>
                <w:szCs w:val="16"/>
                <w:lang w:val="en-US"/>
              </w:rPr>
              <w:t xml:space="preserve">T: +64 </w:t>
            </w:r>
            <w:r w:rsidRPr="00F059FE">
              <w:rPr>
                <w:rFonts w:cs="Arial"/>
                <w:sz w:val="16"/>
                <w:szCs w:val="16"/>
                <w:lang w:val="en-US"/>
              </w:rPr>
              <w:t>2181 7186</w:t>
            </w:r>
          </w:p>
        </w:tc>
        <w:tc>
          <w:tcPr>
            <w:tcW w:w="1346" w:type="pct"/>
          </w:tcPr>
          <w:p w14:paraId="118342AE" w14:textId="77777777" w:rsidR="0009530B" w:rsidRPr="00F23A2E" w:rsidRDefault="0009530B" w:rsidP="00320823">
            <w:pPr>
              <w:keepLines/>
              <w:spacing w:before="45" w:after="45"/>
              <w:rPr>
                <w:rFonts w:cs="Arial"/>
                <w:b/>
                <w:bCs/>
                <w:sz w:val="16"/>
                <w:szCs w:val="16"/>
                <w:lang w:val="en-US"/>
              </w:rPr>
            </w:pPr>
          </w:p>
        </w:tc>
      </w:tr>
      <w:tr w:rsidR="0009530B" w:rsidRPr="00D72A8E" w14:paraId="731FC638" w14:textId="77777777" w:rsidTr="00320823">
        <w:trPr>
          <w:cantSplit/>
        </w:trPr>
        <w:tc>
          <w:tcPr>
            <w:tcW w:w="1205" w:type="pct"/>
          </w:tcPr>
          <w:p w14:paraId="1F5B9242" w14:textId="77777777" w:rsidR="0009530B" w:rsidRPr="00981735" w:rsidRDefault="0009530B" w:rsidP="00320823">
            <w:pPr>
              <w:keepLines/>
              <w:spacing w:before="360" w:after="45"/>
              <w:rPr>
                <w:b/>
                <w:color w:val="00567E"/>
                <w:sz w:val="16"/>
                <w:szCs w:val="16"/>
              </w:rPr>
            </w:pPr>
            <w:r w:rsidRPr="00981735">
              <w:rPr>
                <w:b/>
                <w:color w:val="00567E"/>
                <w:sz w:val="16"/>
                <w:szCs w:val="16"/>
              </w:rPr>
              <w:t>SINGAPORE</w:t>
            </w:r>
          </w:p>
          <w:p w14:paraId="1706B5B0" w14:textId="77777777" w:rsidR="0009530B" w:rsidRPr="00907955" w:rsidRDefault="0009530B" w:rsidP="00320823">
            <w:pPr>
              <w:keepLines/>
              <w:spacing w:before="45" w:after="45"/>
              <w:rPr>
                <w:rFonts w:cs="Arial"/>
                <w:sz w:val="16"/>
                <w:szCs w:val="16"/>
                <w:lang w:val="en-US"/>
              </w:rPr>
            </w:pPr>
            <w:r w:rsidRPr="00907955">
              <w:rPr>
                <w:rFonts w:cs="Arial"/>
                <w:sz w:val="16"/>
                <w:szCs w:val="16"/>
                <w:lang w:val="en-US"/>
              </w:rPr>
              <w:t>39b Craig Road</w:t>
            </w:r>
          </w:p>
          <w:p w14:paraId="7774CDE4" w14:textId="77777777" w:rsidR="0009530B" w:rsidRPr="00907955" w:rsidRDefault="0009530B" w:rsidP="00320823">
            <w:pPr>
              <w:keepLines/>
              <w:spacing w:before="45" w:after="45"/>
              <w:rPr>
                <w:rFonts w:cs="Arial"/>
                <w:sz w:val="16"/>
                <w:szCs w:val="16"/>
                <w:lang w:val="en-US"/>
              </w:rPr>
            </w:pPr>
            <w:r w:rsidRPr="00907955">
              <w:rPr>
                <w:rFonts w:cs="Arial"/>
                <w:sz w:val="16"/>
                <w:szCs w:val="16"/>
                <w:lang w:val="en-US"/>
              </w:rPr>
              <w:t>Singapore 089677</w:t>
            </w:r>
          </w:p>
          <w:p w14:paraId="570BA36E" w14:textId="77777777" w:rsidR="0009530B" w:rsidRPr="00907955" w:rsidRDefault="0009530B" w:rsidP="00320823">
            <w:pPr>
              <w:keepLines/>
              <w:spacing w:before="45" w:after="45"/>
              <w:rPr>
                <w:bCs/>
                <w:sz w:val="16"/>
                <w:szCs w:val="16"/>
              </w:rPr>
            </w:pPr>
            <w:r w:rsidRPr="00907955">
              <w:rPr>
                <w:bCs/>
                <w:sz w:val="16"/>
                <w:szCs w:val="16"/>
              </w:rPr>
              <w:t>T: +65 6822 2203</w:t>
            </w:r>
          </w:p>
        </w:tc>
        <w:tc>
          <w:tcPr>
            <w:tcW w:w="1224" w:type="pct"/>
          </w:tcPr>
          <w:p w14:paraId="748999AF" w14:textId="77777777" w:rsidR="0009530B" w:rsidRPr="00D72A8E" w:rsidRDefault="0009530B" w:rsidP="00320823">
            <w:pPr>
              <w:keepLines/>
              <w:spacing w:before="45" w:after="45"/>
              <w:rPr>
                <w:bCs/>
                <w:sz w:val="16"/>
                <w:szCs w:val="16"/>
              </w:rPr>
            </w:pPr>
          </w:p>
        </w:tc>
        <w:tc>
          <w:tcPr>
            <w:tcW w:w="1224" w:type="pct"/>
          </w:tcPr>
          <w:p w14:paraId="5DD9CFE6" w14:textId="77777777" w:rsidR="0009530B" w:rsidRPr="00D72A8E" w:rsidRDefault="0009530B" w:rsidP="00320823">
            <w:pPr>
              <w:keepLines/>
              <w:spacing w:before="45" w:after="45"/>
              <w:rPr>
                <w:bCs/>
                <w:sz w:val="16"/>
                <w:szCs w:val="16"/>
              </w:rPr>
            </w:pPr>
          </w:p>
        </w:tc>
        <w:tc>
          <w:tcPr>
            <w:tcW w:w="1346" w:type="pct"/>
          </w:tcPr>
          <w:p w14:paraId="0809982E" w14:textId="77777777" w:rsidR="0009530B" w:rsidRPr="00D72A8E" w:rsidRDefault="0009530B" w:rsidP="00320823">
            <w:pPr>
              <w:keepLines/>
              <w:spacing w:before="45" w:after="45"/>
              <w:rPr>
                <w:rFonts w:cs="Arial"/>
                <w:bCs/>
                <w:sz w:val="16"/>
                <w:szCs w:val="16"/>
                <w:lang w:val="en-US"/>
              </w:rPr>
            </w:pPr>
          </w:p>
        </w:tc>
      </w:tr>
    </w:tbl>
    <w:p w14:paraId="25044450" w14:textId="77777777" w:rsidR="0009530B" w:rsidRPr="00565999" w:rsidRDefault="0009530B" w:rsidP="0009530B">
      <w:pPr>
        <w:pStyle w:val="Footer"/>
        <w:tabs>
          <w:tab w:val="clear" w:pos="4153"/>
          <w:tab w:val="clear" w:pos="8306"/>
          <w:tab w:val="right" w:pos="9639"/>
        </w:tabs>
        <w:spacing w:before="0"/>
        <w:jc w:val="left"/>
        <w:rPr>
          <w:color w:val="auto"/>
        </w:rPr>
      </w:pPr>
    </w:p>
    <w:p w14:paraId="6BA10C1F" w14:textId="77777777" w:rsidR="00956681" w:rsidRDefault="00956681" w:rsidP="00CB7EE3">
      <w:pPr>
        <w:spacing w:after="200" w:line="276" w:lineRule="auto"/>
        <w:jc w:val="left"/>
        <w:rPr>
          <w:rStyle w:val="TextChar"/>
          <w:rFonts w:eastAsiaTheme="minorHAnsi"/>
        </w:rPr>
      </w:pPr>
    </w:p>
    <w:sectPr w:rsidR="00956681" w:rsidSect="0009530B">
      <w:headerReference w:type="even" r:id="rId77"/>
      <w:headerReference w:type="default" r:id="rId78"/>
      <w:footerReference w:type="default" r:id="rId79"/>
      <w:headerReference w:type="first" r:id="rId80"/>
      <w:pgSz w:w="11900" w:h="16840" w:code="9"/>
      <w:pgMar w:top="1701" w:right="992" w:bottom="567" w:left="1418"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BAD37D" w14:textId="77777777" w:rsidR="00695741" w:rsidRDefault="00695741" w:rsidP="00A241BA">
      <w:r>
        <w:separator/>
      </w:r>
    </w:p>
  </w:endnote>
  <w:endnote w:type="continuationSeparator" w:id="0">
    <w:p w14:paraId="52D92143" w14:textId="77777777" w:rsidR="00695741" w:rsidRDefault="00695741" w:rsidP="00A24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skoola Pota">
    <w:charset w:val="00"/>
    <w:family w:val="swiss"/>
    <w:pitch w:val="variable"/>
    <w:sig w:usb0="00000003" w:usb1="00000000" w:usb2="000002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embo">
    <w:charset w:val="00"/>
    <w:family w:val="roman"/>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8DD7C" w14:textId="77777777" w:rsidR="00C63ECF" w:rsidRDefault="00C63E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1010592"/>
      <w:docPartObj>
        <w:docPartGallery w:val="Page Numbers (Bottom of Page)"/>
        <w:docPartUnique/>
      </w:docPartObj>
    </w:sdtPr>
    <w:sdtEndPr>
      <w:rPr>
        <w:noProof/>
      </w:rPr>
    </w:sdtEndPr>
    <w:sdtContent>
      <w:p w14:paraId="7AB249EC" w14:textId="2E797EC2" w:rsidR="00C845EE" w:rsidRDefault="00C845EE">
        <w:pPr>
          <w:pStyle w:val="Footer"/>
        </w:pPr>
        <w:r w:rsidRPr="00C70B7D">
          <w:t xml:space="preserve">Page </w:t>
        </w:r>
        <w:r w:rsidRPr="00C70B7D">
          <w:fldChar w:fldCharType="begin"/>
        </w:r>
        <w:r w:rsidRPr="00C70B7D">
          <w:instrText xml:space="preserve"> PAGE   \* MERGEFORMAT </w:instrText>
        </w:r>
        <w:r w:rsidRPr="00C70B7D">
          <w:fldChar w:fldCharType="separate"/>
        </w:r>
        <w:r w:rsidR="00AF1047">
          <w:rPr>
            <w:noProof/>
          </w:rPr>
          <w:t>5</w:t>
        </w:r>
        <w:r w:rsidRPr="00C70B7D">
          <w:fldChar w:fldCharType="end"/>
        </w:r>
        <w:r>
          <w:rPr>
            <w:noProof/>
            <w:lang w:val="en-AU" w:eastAsia="en-AU"/>
          </w:rPr>
          <w:drawing>
            <wp:anchor distT="0" distB="0" distL="114300" distR="114300" simplePos="0" relativeHeight="251725824" behindDoc="1" locked="0" layoutInCell="1" allowOverlap="1" wp14:anchorId="6D0755B3" wp14:editId="31C58275">
              <wp:simplePos x="0" y="0"/>
              <wp:positionH relativeFrom="margin">
                <wp:align>right</wp:align>
              </wp:positionH>
              <wp:positionV relativeFrom="paragraph">
                <wp:posOffset>82550</wp:posOffset>
              </wp:positionV>
              <wp:extent cx="450850" cy="213360"/>
              <wp:effectExtent l="0" t="0" r="635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213360"/>
                      </a:xfrm>
                      <a:prstGeom prst="rect">
                        <a:avLst/>
                      </a:prstGeom>
                      <a:noFill/>
                    </pic:spPr>
                  </pic:pic>
                </a:graphicData>
              </a:graphic>
            </wp:anchor>
          </w:drawing>
        </w:r>
      </w:p>
    </w:sdtContent>
  </w:sdt>
  <w:p w14:paraId="306899D0" w14:textId="7CCD62D7" w:rsidR="00C845EE" w:rsidRPr="009A4C9F" w:rsidRDefault="00C845EE" w:rsidP="009A4C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5B85E" w14:textId="089E2112" w:rsidR="00C845EE" w:rsidRPr="00981735" w:rsidRDefault="00C845EE" w:rsidP="00F36305">
    <w:pPr>
      <w:pStyle w:val="CoverSLRRef"/>
      <w:ind w:left="426"/>
      <w:rPr>
        <w:b/>
        <w:color w:val="00567E"/>
      </w:rPr>
    </w:pPr>
    <w:r w:rsidRPr="00981735">
      <w:rPr>
        <w:b/>
        <w:color w:val="00567E"/>
      </w:rPr>
      <w:t xml:space="preserve">SLR Ref: </w:t>
    </w:r>
    <w:r w:rsidRPr="00981735">
      <w:rPr>
        <w:b/>
        <w:color w:val="00567E"/>
      </w:rPr>
      <w:fldChar w:fldCharType="begin"/>
    </w:r>
    <w:r w:rsidRPr="00981735">
      <w:rPr>
        <w:b/>
        <w:color w:val="00567E"/>
      </w:rPr>
      <w:instrText xml:space="preserve"> DOCPROPERTY  RHAReportNumber  \* MERGEFORMAT </w:instrText>
    </w:r>
    <w:r w:rsidRPr="00981735">
      <w:rPr>
        <w:b/>
        <w:color w:val="00567E"/>
      </w:rPr>
      <w:fldChar w:fldCharType="separate"/>
    </w:r>
    <w:r w:rsidR="00C779A7" w:rsidRPr="00981735">
      <w:rPr>
        <w:b/>
        <w:color w:val="00567E"/>
      </w:rPr>
      <w:t>640.30242</w:t>
    </w:r>
    <w:r w:rsidRPr="00981735">
      <w:rPr>
        <w:b/>
        <w:color w:val="00567E"/>
      </w:rPr>
      <w:fldChar w:fldCharType="end"/>
    </w:r>
    <w:r w:rsidRPr="00981735">
      <w:rPr>
        <w:b/>
        <w:color w:val="00567E"/>
      </w:rPr>
      <w:fldChar w:fldCharType="begin"/>
    </w:r>
    <w:r w:rsidRPr="00981735">
      <w:rPr>
        <w:b/>
        <w:color w:val="00567E"/>
      </w:rPr>
      <w:instrText xml:space="preserve"> DOCPROPERTY  RHAReportUniqueNumber  \* MERGEFORMAT </w:instrText>
    </w:r>
    <w:r w:rsidRPr="00981735">
      <w:rPr>
        <w:b/>
        <w:color w:val="00567E"/>
      </w:rPr>
      <w:fldChar w:fldCharType="separate"/>
    </w:r>
    <w:r w:rsidR="00C779A7" w:rsidRPr="00981735">
      <w:rPr>
        <w:b/>
        <w:color w:val="00567E"/>
      </w:rPr>
      <w:t>-R01</w:t>
    </w:r>
    <w:r w:rsidRPr="00981735">
      <w:rPr>
        <w:b/>
        <w:color w:val="00567E"/>
      </w:rPr>
      <w:fldChar w:fldCharType="end"/>
    </w:r>
  </w:p>
  <w:p w14:paraId="249EC8D0" w14:textId="5C67E9F1" w:rsidR="00C845EE" w:rsidRPr="00981735" w:rsidRDefault="00C845EE" w:rsidP="00F36305">
    <w:pPr>
      <w:pStyle w:val="CoverSLRRef"/>
      <w:ind w:left="426"/>
      <w:rPr>
        <w:b/>
        <w:color w:val="00567E"/>
      </w:rPr>
    </w:pPr>
    <w:r w:rsidRPr="00981735">
      <w:rPr>
        <w:b/>
        <w:color w:val="00567E"/>
      </w:rPr>
      <w:t xml:space="preserve">Version No: </w:t>
    </w:r>
    <w:r w:rsidRPr="00981735">
      <w:rPr>
        <w:b/>
        <w:color w:val="00567E"/>
      </w:rPr>
      <w:fldChar w:fldCharType="begin"/>
    </w:r>
    <w:r w:rsidRPr="00981735">
      <w:rPr>
        <w:b/>
        <w:color w:val="00567E"/>
      </w:rPr>
      <w:instrText xml:space="preserve"> DOCPROPERTY  RHAReportStatus  \* MERGEFORMAT </w:instrText>
    </w:r>
    <w:r w:rsidRPr="00981735">
      <w:rPr>
        <w:b/>
        <w:color w:val="00567E"/>
      </w:rPr>
      <w:fldChar w:fldCharType="separate"/>
    </w:r>
    <w:r w:rsidR="00C779A7" w:rsidRPr="00981735">
      <w:rPr>
        <w:b/>
        <w:color w:val="00567E"/>
      </w:rPr>
      <w:t>-v4.0</w:t>
    </w:r>
    <w:r w:rsidRPr="00981735">
      <w:rPr>
        <w:b/>
        <w:color w:val="00567E"/>
      </w:rPr>
      <w:fldChar w:fldCharType="end"/>
    </w:r>
  </w:p>
  <w:p w14:paraId="7A8AA528" w14:textId="1D6FB94D" w:rsidR="00C845EE" w:rsidRPr="00981735" w:rsidRDefault="00C845EE" w:rsidP="00F36305">
    <w:pPr>
      <w:pStyle w:val="CoverSLRRef"/>
      <w:ind w:left="426"/>
      <w:rPr>
        <w:b/>
        <w:color w:val="00567E"/>
      </w:rPr>
    </w:pPr>
    <w:r w:rsidRPr="00981735">
      <w:rPr>
        <w:b/>
        <w:color w:val="00567E"/>
      </w:rPr>
      <w:fldChar w:fldCharType="begin"/>
    </w:r>
    <w:r w:rsidRPr="00981735">
      <w:rPr>
        <w:b/>
        <w:color w:val="00567E"/>
      </w:rPr>
      <w:instrText xml:space="preserve"> DOCPROPERTY  RHADocumentDate \@ "MMMM yyyy" \* MERGEFORMAT </w:instrText>
    </w:r>
    <w:r w:rsidRPr="00981735">
      <w:rPr>
        <w:b/>
        <w:color w:val="00567E"/>
      </w:rPr>
      <w:fldChar w:fldCharType="separate"/>
    </w:r>
    <w:r w:rsidR="00C779A7" w:rsidRPr="00981735">
      <w:rPr>
        <w:b/>
        <w:color w:val="00567E"/>
      </w:rPr>
      <w:t>June 2022</w:t>
    </w:r>
    <w:r w:rsidRPr="00981735">
      <w:rPr>
        <w:b/>
        <w:color w:val="00567E"/>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2768439"/>
      <w:docPartObj>
        <w:docPartGallery w:val="Page Numbers (Bottom of Page)"/>
        <w:docPartUnique/>
      </w:docPartObj>
    </w:sdtPr>
    <w:sdtEndPr>
      <w:rPr>
        <w:noProof/>
      </w:rPr>
    </w:sdtEndPr>
    <w:sdtContent>
      <w:p w14:paraId="43216ED9" w14:textId="692AA951" w:rsidR="00C845EE" w:rsidRDefault="00C845EE">
        <w:pPr>
          <w:pStyle w:val="Footer"/>
        </w:pPr>
        <w:r>
          <w:t xml:space="preserve">Page </w:t>
        </w:r>
        <w:r>
          <w:fldChar w:fldCharType="begin"/>
        </w:r>
        <w:r>
          <w:instrText xml:space="preserve"> PAGE   \* MERGEFORMAT </w:instrText>
        </w:r>
        <w:r>
          <w:fldChar w:fldCharType="separate"/>
        </w:r>
        <w:r w:rsidR="00AF1047">
          <w:rPr>
            <w:noProof/>
          </w:rPr>
          <w:t>2</w:t>
        </w:r>
        <w:r>
          <w:rPr>
            <w:noProof/>
          </w:rPr>
          <w:fldChar w:fldCharType="end"/>
        </w:r>
        <w:r>
          <w:rPr>
            <w:noProof/>
            <w:lang w:val="en-AU" w:eastAsia="en-AU"/>
          </w:rPr>
          <w:drawing>
            <wp:anchor distT="0" distB="0" distL="114300" distR="114300" simplePos="0" relativeHeight="251727872" behindDoc="1" locked="0" layoutInCell="1" allowOverlap="1" wp14:anchorId="2B13E748" wp14:editId="359C7153">
              <wp:simplePos x="0" y="0"/>
              <wp:positionH relativeFrom="margin">
                <wp:align>right</wp:align>
              </wp:positionH>
              <wp:positionV relativeFrom="paragraph">
                <wp:posOffset>82550</wp:posOffset>
              </wp:positionV>
              <wp:extent cx="450850" cy="213360"/>
              <wp:effectExtent l="0" t="0" r="635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213360"/>
                      </a:xfrm>
                      <a:prstGeom prst="rect">
                        <a:avLst/>
                      </a:prstGeom>
                      <a:noFill/>
                    </pic:spPr>
                  </pic:pic>
                </a:graphicData>
              </a:graphic>
            </wp:anchor>
          </w:drawing>
        </w:r>
      </w:p>
    </w:sdtContent>
  </w:sdt>
  <w:p w14:paraId="74A64E39" w14:textId="77777777" w:rsidR="00C845EE" w:rsidRPr="009A4C9F" w:rsidRDefault="00C845EE" w:rsidP="009A4C9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5EEA2" w14:textId="77777777" w:rsidR="00C845EE" w:rsidRDefault="00C845E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CC900" w14:textId="3C8BE89C" w:rsidR="00C845EE" w:rsidRPr="00981735" w:rsidRDefault="00C845EE" w:rsidP="00F36305">
    <w:pPr>
      <w:pStyle w:val="CoverSLRRef"/>
      <w:ind w:left="426"/>
      <w:rPr>
        <w:b/>
        <w:color w:val="00567E"/>
      </w:rPr>
    </w:pPr>
    <w:r w:rsidRPr="00981735">
      <w:rPr>
        <w:b/>
        <w:color w:val="00567E"/>
      </w:rPr>
      <w:t xml:space="preserve">SLR Ref: </w:t>
    </w:r>
    <w:r w:rsidRPr="00981735">
      <w:rPr>
        <w:b/>
        <w:color w:val="00567E"/>
      </w:rPr>
      <w:fldChar w:fldCharType="begin"/>
    </w:r>
    <w:r w:rsidRPr="00981735">
      <w:rPr>
        <w:b/>
        <w:color w:val="00567E"/>
      </w:rPr>
      <w:instrText xml:space="preserve"> DOCPROPERTY  RHAReportNumber  \* MERGEFORMAT </w:instrText>
    </w:r>
    <w:r w:rsidRPr="00981735">
      <w:rPr>
        <w:b/>
        <w:color w:val="00567E"/>
      </w:rPr>
      <w:fldChar w:fldCharType="separate"/>
    </w:r>
    <w:r w:rsidR="00C779A7" w:rsidRPr="00981735">
      <w:rPr>
        <w:b/>
        <w:color w:val="00567E"/>
      </w:rPr>
      <w:t>640.30242</w:t>
    </w:r>
    <w:r w:rsidRPr="00981735">
      <w:rPr>
        <w:b/>
        <w:color w:val="00567E"/>
      </w:rPr>
      <w:fldChar w:fldCharType="end"/>
    </w:r>
    <w:r w:rsidRPr="00981735">
      <w:rPr>
        <w:b/>
        <w:color w:val="00567E"/>
      </w:rPr>
      <w:fldChar w:fldCharType="begin"/>
    </w:r>
    <w:r w:rsidRPr="00981735">
      <w:rPr>
        <w:b/>
        <w:color w:val="00567E"/>
      </w:rPr>
      <w:instrText xml:space="preserve"> DOCPROPERTY  RHAReportUniqueNumber  \* MERGEFORMAT </w:instrText>
    </w:r>
    <w:r w:rsidRPr="00981735">
      <w:rPr>
        <w:b/>
        <w:color w:val="00567E"/>
      </w:rPr>
      <w:fldChar w:fldCharType="separate"/>
    </w:r>
    <w:r w:rsidR="00C779A7" w:rsidRPr="00981735">
      <w:rPr>
        <w:b/>
        <w:color w:val="00567E"/>
      </w:rPr>
      <w:t>-R01</w:t>
    </w:r>
    <w:r w:rsidRPr="00981735">
      <w:rPr>
        <w:b/>
        <w:color w:val="00567E"/>
      </w:rPr>
      <w:fldChar w:fldCharType="end"/>
    </w:r>
  </w:p>
  <w:p w14:paraId="3B27E6A2" w14:textId="40E1D179" w:rsidR="00C845EE" w:rsidRPr="00981735" w:rsidRDefault="00C845EE" w:rsidP="00F36305">
    <w:pPr>
      <w:pStyle w:val="CoverSLRRef"/>
      <w:ind w:left="426"/>
      <w:rPr>
        <w:b/>
        <w:color w:val="00567E"/>
      </w:rPr>
    </w:pPr>
    <w:r w:rsidRPr="00981735">
      <w:rPr>
        <w:b/>
        <w:color w:val="00567E"/>
      </w:rPr>
      <w:t xml:space="preserve">Version No: </w:t>
    </w:r>
    <w:r w:rsidRPr="00981735">
      <w:rPr>
        <w:b/>
        <w:color w:val="00567E"/>
      </w:rPr>
      <w:fldChar w:fldCharType="begin"/>
    </w:r>
    <w:r w:rsidRPr="00981735">
      <w:rPr>
        <w:b/>
        <w:color w:val="00567E"/>
      </w:rPr>
      <w:instrText xml:space="preserve"> DOCPROPERTY  RHAReportStatus  \* MERGEFORMAT </w:instrText>
    </w:r>
    <w:r w:rsidRPr="00981735">
      <w:rPr>
        <w:b/>
        <w:color w:val="00567E"/>
      </w:rPr>
      <w:fldChar w:fldCharType="separate"/>
    </w:r>
    <w:r w:rsidR="00C779A7" w:rsidRPr="00981735">
      <w:rPr>
        <w:b/>
        <w:color w:val="00567E"/>
      </w:rPr>
      <w:t>-v4.0</w:t>
    </w:r>
    <w:r w:rsidRPr="00981735">
      <w:rPr>
        <w:b/>
        <w:color w:val="00567E"/>
      </w:rPr>
      <w:fldChar w:fldCharType="end"/>
    </w:r>
  </w:p>
  <w:p w14:paraId="04C7A268" w14:textId="2D14EC6D" w:rsidR="00C845EE" w:rsidRPr="00981735" w:rsidRDefault="00C845EE" w:rsidP="00F36305">
    <w:pPr>
      <w:pStyle w:val="CoverSLRRef"/>
      <w:ind w:left="426"/>
      <w:rPr>
        <w:b/>
        <w:color w:val="00567E"/>
      </w:rPr>
    </w:pPr>
    <w:r w:rsidRPr="00981735">
      <w:rPr>
        <w:b/>
        <w:color w:val="00567E"/>
      </w:rPr>
      <w:fldChar w:fldCharType="begin"/>
    </w:r>
    <w:r w:rsidRPr="00981735">
      <w:rPr>
        <w:b/>
        <w:color w:val="00567E"/>
      </w:rPr>
      <w:instrText xml:space="preserve"> DOCPROPERTY  RHADocumentDate \@ "MMMM yyyy" \* MERGEFORMAT </w:instrText>
    </w:r>
    <w:r w:rsidRPr="00981735">
      <w:rPr>
        <w:b/>
        <w:color w:val="00567E"/>
      </w:rPr>
      <w:fldChar w:fldCharType="separate"/>
    </w:r>
    <w:r w:rsidR="00C779A7" w:rsidRPr="00981735">
      <w:rPr>
        <w:b/>
        <w:color w:val="00567E"/>
      </w:rPr>
      <w:t>June 2022</w:t>
    </w:r>
    <w:r w:rsidRPr="00981735">
      <w:rPr>
        <w:b/>
        <w:color w:val="00567E"/>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1EDCF" w14:textId="77777777" w:rsidR="00C845EE" w:rsidRPr="00AE48E7" w:rsidRDefault="00C845EE" w:rsidP="00E319FA">
    <w:pPr>
      <w:pStyle w:val="Footer"/>
      <w:spacing w:before="0"/>
      <w:jc w:val="left"/>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B004A" w14:textId="77777777" w:rsidR="00695741" w:rsidRDefault="00695741" w:rsidP="00A241BA">
      <w:r>
        <w:separator/>
      </w:r>
    </w:p>
  </w:footnote>
  <w:footnote w:type="continuationSeparator" w:id="0">
    <w:p w14:paraId="337DA613" w14:textId="77777777" w:rsidR="00695741" w:rsidRDefault="00695741" w:rsidP="00A24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9E67D" w14:textId="77777777" w:rsidR="00C63ECF" w:rsidRDefault="00C63EC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9E1F" w14:textId="0A5C02FE" w:rsidR="00C845EE" w:rsidRDefault="00C845E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4" w:space="0" w:color="003769"/>
      </w:tblBorders>
      <w:tblLook w:val="01E0" w:firstRow="1" w:lastRow="1" w:firstColumn="1" w:lastColumn="1" w:noHBand="0" w:noVBand="0"/>
      <w:tblCaption w:val="Header "/>
      <w:tblDescription w:val="Header - Section 2"/>
    </w:tblPr>
    <w:tblGrid>
      <w:gridCol w:w="7002"/>
      <w:gridCol w:w="7002"/>
    </w:tblGrid>
    <w:tr w:rsidR="00C845EE" w14:paraId="7339A416" w14:textId="77777777" w:rsidTr="00C24027">
      <w:trPr>
        <w:trHeight w:val="851"/>
      </w:trPr>
      <w:tc>
        <w:tcPr>
          <w:tcW w:w="2500" w:type="pct"/>
        </w:tcPr>
        <w:p w14:paraId="70B94DD8" w14:textId="79422E46" w:rsidR="00C845EE" w:rsidRDefault="00C779A7" w:rsidP="00F82EAD">
          <w:pPr>
            <w:pStyle w:val="Header"/>
          </w:pPr>
          <w:fldSimple w:instr=" DOCPROPERTY  RHARecipientCompany  \* MERGEFORMAT ">
            <w:r>
              <w:t>National Health and Medical Research Council</w:t>
            </w:r>
          </w:fldSimple>
        </w:p>
        <w:p w14:paraId="0FEC3D26" w14:textId="500E2EC9" w:rsidR="00C845EE" w:rsidRPr="00B336A8" w:rsidRDefault="00C779A7" w:rsidP="00F82EAD">
          <w:pPr>
            <w:pStyle w:val="Header"/>
          </w:pPr>
          <w:fldSimple w:instr=" Title  \* MERGEFORMAT ">
            <w:r>
              <w:t>Evidence Evaluations for Australian Drinking Water Guideline Chemical Fact Sheets</w:t>
            </w:r>
          </w:fldSimple>
        </w:p>
        <w:p w14:paraId="74F2A102" w14:textId="7FD47E0A" w:rsidR="00C845EE" w:rsidRDefault="00C779A7" w:rsidP="00F82EAD">
          <w:pPr>
            <w:pStyle w:val="Header"/>
            <w:tabs>
              <w:tab w:val="left" w:pos="3750"/>
            </w:tabs>
          </w:pPr>
          <w:fldSimple w:instr=" Subject  \* MERGEFORMAT ">
            <w:r>
              <w:t>Ammonia</w:t>
            </w:r>
          </w:fldSimple>
        </w:p>
        <w:p w14:paraId="1B17D180" w14:textId="556D4867" w:rsidR="00C845EE" w:rsidRDefault="00C779A7" w:rsidP="00F82EAD">
          <w:pPr>
            <w:pStyle w:val="Header"/>
          </w:pPr>
          <w:fldSimple w:instr=" DOCPROPERTY  RHATitleLine3  \* MERGEFORMAT ">
            <w:r>
              <w:t>Technical Report</w:t>
            </w:r>
          </w:fldSimple>
        </w:p>
        <w:p w14:paraId="7BCCD411" w14:textId="2441F372" w:rsidR="00C845EE" w:rsidRDefault="00C845EE" w:rsidP="00F82EAD">
          <w:pPr>
            <w:pStyle w:val="Header"/>
            <w:spacing w:after="45"/>
          </w:pPr>
          <w:r>
            <w:fldChar w:fldCharType="begin"/>
          </w:r>
          <w:r>
            <w:instrText xml:space="preserve"> DOCPROPERTY  RHATitleLine4  \* MERGEFORMAT </w:instrText>
          </w:r>
          <w:r>
            <w:fldChar w:fldCharType="end"/>
          </w:r>
        </w:p>
      </w:tc>
      <w:tc>
        <w:tcPr>
          <w:tcW w:w="2500" w:type="pct"/>
        </w:tcPr>
        <w:p w14:paraId="7BF095B2" w14:textId="5A5A5BE6" w:rsidR="00C845EE" w:rsidRDefault="00C845EE" w:rsidP="00F82EAD">
          <w:pPr>
            <w:pStyle w:val="Header"/>
            <w:jc w:val="right"/>
          </w:pPr>
          <w:r>
            <w:t>SLR Ref No:</w:t>
          </w:r>
          <w:r w:rsidRPr="00B336A8">
            <w:t xml:space="preserve"> </w:t>
          </w:r>
          <w:fldSimple w:instr=" FILENAME   \* MERGEFORMAT ">
            <w:r w:rsidR="00C779A7">
              <w:rPr>
                <w:noProof/>
              </w:rPr>
              <w:t>640.30242-R01-v4.0-20220620 (Technical Report - Ammonia).docx</w:t>
            </w:r>
          </w:fldSimple>
        </w:p>
        <w:p w14:paraId="57ABC1E0" w14:textId="25505B6E" w:rsidR="00C845EE" w:rsidRDefault="00C845EE" w:rsidP="00F82EAD">
          <w:pPr>
            <w:pStyle w:val="Header"/>
            <w:jc w:val="right"/>
          </w:pPr>
          <w:r>
            <w:fldChar w:fldCharType="begin"/>
          </w:r>
          <w:r>
            <w:instrText xml:space="preserve"> DOCPROPERTY  "RHADocumentDate" \@ "MMMM yyyy" \\* MERGEFORMAT </w:instrText>
          </w:r>
          <w:r>
            <w:fldChar w:fldCharType="separate"/>
          </w:r>
          <w:r w:rsidR="00C779A7">
            <w:t>June 2022</w:t>
          </w:r>
          <w:r>
            <w:fldChar w:fldCharType="end"/>
          </w:r>
        </w:p>
      </w:tc>
    </w:tr>
  </w:tbl>
  <w:p w14:paraId="0558C78C" w14:textId="49ADFB67" w:rsidR="00C845EE" w:rsidRDefault="00C845EE" w:rsidP="00F82EAD">
    <w:pPr>
      <w:pStyle w:val="Header"/>
    </w:pPr>
  </w:p>
  <w:p w14:paraId="73BDC690" w14:textId="60157402" w:rsidR="00C845EE" w:rsidRDefault="00C845E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47EF2" w14:textId="459BF03C" w:rsidR="00C845EE" w:rsidRDefault="00C845E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0840" w14:textId="16493DA3" w:rsidR="00C845EE" w:rsidRDefault="00C845E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4" w:space="0" w:color="003769"/>
      </w:tblBorders>
      <w:tblLook w:val="01E0" w:firstRow="1" w:lastRow="1" w:firstColumn="1" w:lastColumn="1" w:noHBand="0" w:noVBand="0"/>
      <w:tblCaption w:val="Header "/>
      <w:tblDescription w:val="Header - Section 2"/>
    </w:tblPr>
    <w:tblGrid>
      <w:gridCol w:w="4958"/>
      <w:gridCol w:w="4958"/>
    </w:tblGrid>
    <w:tr w:rsidR="00C845EE" w14:paraId="64F9425B" w14:textId="77777777" w:rsidTr="00320823">
      <w:trPr>
        <w:trHeight w:val="851"/>
      </w:trPr>
      <w:tc>
        <w:tcPr>
          <w:tcW w:w="2500" w:type="pct"/>
        </w:tcPr>
        <w:p w14:paraId="7EF64568" w14:textId="500628B1" w:rsidR="00C845EE" w:rsidRDefault="00C779A7" w:rsidP="00584DA4">
          <w:pPr>
            <w:pStyle w:val="Header"/>
          </w:pPr>
          <w:fldSimple w:instr=" DOCPROPERTY  RHARecipientCompany  \* MERGEFORMAT ">
            <w:r>
              <w:t>National Health and Medical Research Council</w:t>
            </w:r>
          </w:fldSimple>
        </w:p>
        <w:p w14:paraId="48D19B98" w14:textId="0AE348E6" w:rsidR="00C845EE" w:rsidRPr="00B336A8" w:rsidRDefault="00C779A7" w:rsidP="00584DA4">
          <w:pPr>
            <w:pStyle w:val="Header"/>
          </w:pPr>
          <w:fldSimple w:instr=" Title  \* MERGEFORMAT ">
            <w:r>
              <w:t>Evidence Evaluations for Australian Drinking Water Guideline Chemical Fact Sheets</w:t>
            </w:r>
          </w:fldSimple>
        </w:p>
        <w:p w14:paraId="2C4AF6F4" w14:textId="0B39D693" w:rsidR="00C845EE" w:rsidRDefault="00C779A7" w:rsidP="00584DA4">
          <w:pPr>
            <w:pStyle w:val="Header"/>
            <w:tabs>
              <w:tab w:val="left" w:pos="3750"/>
            </w:tabs>
          </w:pPr>
          <w:fldSimple w:instr=" Subject  \* MERGEFORMAT ">
            <w:r>
              <w:t>Ammonia</w:t>
            </w:r>
          </w:fldSimple>
        </w:p>
        <w:p w14:paraId="52F0B539" w14:textId="4C7E7985" w:rsidR="00C845EE" w:rsidRDefault="00C779A7" w:rsidP="00584DA4">
          <w:pPr>
            <w:pStyle w:val="Header"/>
          </w:pPr>
          <w:fldSimple w:instr=" DOCPROPERTY  RHATitleLine3  \* MERGEFORMAT ">
            <w:r>
              <w:t>Technical Report</w:t>
            </w:r>
          </w:fldSimple>
        </w:p>
        <w:p w14:paraId="77652997" w14:textId="0BCE7C5E" w:rsidR="00C845EE" w:rsidRDefault="00C845EE" w:rsidP="00584DA4">
          <w:pPr>
            <w:pStyle w:val="Header"/>
            <w:spacing w:after="45"/>
          </w:pPr>
          <w:r>
            <w:fldChar w:fldCharType="begin"/>
          </w:r>
          <w:r>
            <w:instrText xml:space="preserve"> DOCPROPERTY  RHATitleLine4  \* MERGEFORMAT </w:instrText>
          </w:r>
          <w:r>
            <w:fldChar w:fldCharType="end"/>
          </w:r>
        </w:p>
      </w:tc>
      <w:tc>
        <w:tcPr>
          <w:tcW w:w="2500" w:type="pct"/>
        </w:tcPr>
        <w:p w14:paraId="7EF9768B" w14:textId="28920A9A" w:rsidR="00C845EE" w:rsidRDefault="00C845EE" w:rsidP="00584DA4">
          <w:pPr>
            <w:pStyle w:val="Header"/>
            <w:jc w:val="right"/>
          </w:pPr>
          <w:r>
            <w:t>SLR Ref No:</w:t>
          </w:r>
          <w:r w:rsidRPr="00B336A8">
            <w:t xml:space="preserve"> </w:t>
          </w:r>
          <w:fldSimple w:instr=" FILENAME   \* MERGEFORMAT ">
            <w:r w:rsidR="00C779A7">
              <w:rPr>
                <w:noProof/>
              </w:rPr>
              <w:t>640.30242-R01-v4.0-20220620 (Technical Report - Ammonia).docx</w:t>
            </w:r>
          </w:fldSimple>
        </w:p>
        <w:p w14:paraId="4345B9E4" w14:textId="04E18F61" w:rsidR="00C845EE" w:rsidRDefault="00C845EE" w:rsidP="00584DA4">
          <w:pPr>
            <w:pStyle w:val="Header"/>
            <w:jc w:val="right"/>
          </w:pPr>
          <w:r>
            <w:fldChar w:fldCharType="begin"/>
          </w:r>
          <w:r>
            <w:instrText xml:space="preserve"> DOCPROPERTY  "RHADocumentDate" \@ "MMMM yyyy" \\* MERGEFORMAT </w:instrText>
          </w:r>
          <w:r>
            <w:fldChar w:fldCharType="separate"/>
          </w:r>
          <w:r w:rsidR="00C779A7">
            <w:t>June 2022</w:t>
          </w:r>
          <w:r>
            <w:fldChar w:fldCharType="end"/>
          </w:r>
        </w:p>
      </w:tc>
    </w:tr>
  </w:tbl>
  <w:p w14:paraId="55FE305D" w14:textId="12CE4D37" w:rsidR="00C845EE" w:rsidRPr="009A1135" w:rsidRDefault="00C845EE" w:rsidP="009A113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6197" w14:textId="06EB91E9" w:rsidR="00C845EE" w:rsidRDefault="00C845E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9BFA8" w14:textId="153086B6" w:rsidR="00C845EE" w:rsidRDefault="00C845E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125A0" w14:textId="01ACAD97" w:rsidR="00C845EE" w:rsidRPr="000972C9" w:rsidRDefault="00C845EE" w:rsidP="000972C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95031" w14:textId="0F74F6E6" w:rsidR="00C845EE" w:rsidRDefault="00C845E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E7F16" w14:textId="1688727A" w:rsidR="00C845EE" w:rsidRDefault="00C845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4" w:space="0" w:color="003769"/>
      </w:tblBorders>
      <w:tblLayout w:type="fixed"/>
      <w:tblLook w:val="01E0" w:firstRow="1" w:lastRow="1" w:firstColumn="1" w:lastColumn="1" w:noHBand="0" w:noVBand="0"/>
    </w:tblPr>
    <w:tblGrid>
      <w:gridCol w:w="4748"/>
      <w:gridCol w:w="4749"/>
    </w:tblGrid>
    <w:tr w:rsidR="00C845EE" w14:paraId="396BAE72" w14:textId="77777777" w:rsidTr="009D4575">
      <w:trPr>
        <w:trHeight w:val="851"/>
      </w:trPr>
      <w:tc>
        <w:tcPr>
          <w:tcW w:w="2500" w:type="pct"/>
        </w:tcPr>
        <w:p w14:paraId="7D05E38F" w14:textId="6A67A449" w:rsidR="00C845EE" w:rsidRDefault="00C779A7" w:rsidP="009C016E">
          <w:pPr>
            <w:pStyle w:val="Header"/>
          </w:pPr>
          <w:fldSimple w:instr=" DOCPROPERTY  RHARecipientCompany  \* MERGEFORMAT ">
            <w:r>
              <w:t>National Health and Medical Research Council</w:t>
            </w:r>
          </w:fldSimple>
        </w:p>
        <w:p w14:paraId="65F7DB09" w14:textId="6A08B4BC" w:rsidR="00C845EE" w:rsidRPr="00B336A8" w:rsidRDefault="00C779A7" w:rsidP="009C016E">
          <w:pPr>
            <w:pStyle w:val="Header"/>
          </w:pPr>
          <w:fldSimple w:instr=" Title  \* MERGEFORMAT ">
            <w:r>
              <w:t>Evidence Evaluations for Australian Drinking Water Guideline Chemical Fact Sheets</w:t>
            </w:r>
          </w:fldSimple>
        </w:p>
        <w:p w14:paraId="709ACC4C" w14:textId="0A6868F3" w:rsidR="00C845EE" w:rsidRDefault="00C779A7" w:rsidP="009C016E">
          <w:pPr>
            <w:pStyle w:val="Header"/>
            <w:tabs>
              <w:tab w:val="left" w:pos="3750"/>
            </w:tabs>
          </w:pPr>
          <w:fldSimple w:instr=" Subject  \* MERGEFORMAT ">
            <w:r>
              <w:t>Ammonia</w:t>
            </w:r>
          </w:fldSimple>
        </w:p>
        <w:p w14:paraId="7D9C6C41" w14:textId="1FEB64F5" w:rsidR="00C845EE" w:rsidRDefault="00C779A7" w:rsidP="009C016E">
          <w:pPr>
            <w:pStyle w:val="Header"/>
          </w:pPr>
          <w:fldSimple w:instr=" DOCPROPERTY  RHATitleLine3  \* MERGEFORMAT ">
            <w:r>
              <w:t>Technical Report</w:t>
            </w:r>
          </w:fldSimple>
        </w:p>
        <w:p w14:paraId="74F1E223" w14:textId="4B314FC8" w:rsidR="00C845EE" w:rsidRDefault="00C845EE" w:rsidP="009C016E">
          <w:pPr>
            <w:pStyle w:val="Header"/>
            <w:spacing w:after="45"/>
          </w:pPr>
          <w:r>
            <w:fldChar w:fldCharType="begin"/>
          </w:r>
          <w:r>
            <w:instrText xml:space="preserve"> DOCPROPERTY  RHATitleLine4  \* MERGEFORMAT </w:instrText>
          </w:r>
          <w:r>
            <w:fldChar w:fldCharType="end"/>
          </w:r>
        </w:p>
      </w:tc>
      <w:tc>
        <w:tcPr>
          <w:tcW w:w="2500" w:type="pct"/>
        </w:tcPr>
        <w:p w14:paraId="7E7D4189" w14:textId="34EA4192" w:rsidR="00C845EE" w:rsidRDefault="00C845EE" w:rsidP="009C016E">
          <w:pPr>
            <w:pStyle w:val="Header"/>
            <w:jc w:val="right"/>
          </w:pPr>
          <w:r>
            <w:t>SLR Ref No:</w:t>
          </w:r>
          <w:r w:rsidRPr="00B336A8">
            <w:t xml:space="preserve"> </w:t>
          </w:r>
          <w:fldSimple w:instr=" FILENAME   \* MERGEFORMAT ">
            <w:r w:rsidR="00C779A7">
              <w:rPr>
                <w:noProof/>
              </w:rPr>
              <w:t>640.30242-R01-v4.0-20220620 (Technical Report - Ammonia).docx</w:t>
            </w:r>
          </w:fldSimple>
        </w:p>
        <w:p w14:paraId="26482978" w14:textId="22D22F2D" w:rsidR="00C845EE" w:rsidRDefault="00C845EE" w:rsidP="009C016E">
          <w:pPr>
            <w:pStyle w:val="Header"/>
            <w:jc w:val="right"/>
          </w:pPr>
          <w:r>
            <w:fldChar w:fldCharType="begin"/>
          </w:r>
          <w:r>
            <w:instrText xml:space="preserve"> DOCPROPERTY  "RHADocumentDate" \@ "MMMM yyyy" \\* MERGEFORMAT </w:instrText>
          </w:r>
          <w:r>
            <w:fldChar w:fldCharType="separate"/>
          </w:r>
          <w:r w:rsidR="00C779A7">
            <w:t>June 2022</w:t>
          </w:r>
          <w:r>
            <w:fldChar w:fldCharType="end"/>
          </w:r>
        </w:p>
      </w:tc>
    </w:tr>
  </w:tbl>
  <w:p w14:paraId="3DF24369" w14:textId="1C89FC2E" w:rsidR="00C845EE" w:rsidRPr="009C016E" w:rsidRDefault="00C845EE" w:rsidP="009C016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C7D7A" w14:textId="0B9C68CC" w:rsidR="00C845EE" w:rsidRPr="00E43B81" w:rsidRDefault="00C845EE" w:rsidP="00C9289C">
    <w:pPr>
      <w:pStyle w:val="Header"/>
    </w:pPr>
    <w:r>
      <w:rPr>
        <w:noProof/>
        <w:lang w:eastAsia="en-AU"/>
      </w:rPr>
      <w:drawing>
        <wp:anchor distT="0" distB="0" distL="114300" distR="114300" simplePos="0" relativeHeight="251793408" behindDoc="1" locked="0" layoutInCell="1" allowOverlap="1" wp14:anchorId="04E2945A" wp14:editId="0361F885">
          <wp:simplePos x="0" y="0"/>
          <wp:positionH relativeFrom="page">
            <wp:posOffset>635</wp:posOffset>
          </wp:positionH>
          <wp:positionV relativeFrom="page">
            <wp:posOffset>9650</wp:posOffset>
          </wp:positionV>
          <wp:extent cx="7570800" cy="10692000"/>
          <wp:effectExtent l="0" t="0" r="0" b="0"/>
          <wp:wrapNone/>
          <wp:docPr id="7" name="Picture 7" descr="Back Cover Logo" title="B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 Back.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3C791" w14:textId="588C398B" w:rsidR="00C845EE" w:rsidRDefault="00C845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F7139" w14:textId="33AE30BF" w:rsidR="00C845EE" w:rsidRDefault="00C845EE" w:rsidP="00F36305">
    <w:pPr>
      <w:pStyle w:val="Header"/>
      <w:ind w:left="567"/>
    </w:pPr>
    <w:r>
      <w:rPr>
        <w:noProof/>
        <w:lang w:eastAsia="en-AU"/>
      </w:rPr>
      <w:drawing>
        <wp:anchor distT="0" distB="0" distL="114300" distR="114300" simplePos="0" relativeHeight="251658240" behindDoc="1" locked="0" layoutInCell="1" allowOverlap="1" wp14:anchorId="1D6E3B42" wp14:editId="67BAE636">
          <wp:simplePos x="0" y="0"/>
          <wp:positionH relativeFrom="column">
            <wp:posOffset>-923594</wp:posOffset>
          </wp:positionH>
          <wp:positionV relativeFrom="paragraph">
            <wp:posOffset>-426720</wp:posOffset>
          </wp:positionV>
          <wp:extent cx="7566025" cy="10705465"/>
          <wp:effectExtent l="0" t="0" r="0" b="635"/>
          <wp:wrapNone/>
          <wp:docPr id="1" name="Picture 1" descr="SL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025" cy="107054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33DC5" w14:textId="24EB99B3" w:rsidR="00C845EE" w:rsidRDefault="00C845E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4" w:space="0" w:color="003769"/>
      </w:tblBorders>
      <w:tblLook w:val="01E0" w:firstRow="1" w:lastRow="1" w:firstColumn="1" w:lastColumn="1" w:noHBand="0" w:noVBand="0"/>
      <w:tblCaption w:val="Header "/>
      <w:tblDescription w:val="Header - Section 2"/>
    </w:tblPr>
    <w:tblGrid>
      <w:gridCol w:w="4961"/>
      <w:gridCol w:w="4962"/>
    </w:tblGrid>
    <w:tr w:rsidR="00C845EE" w14:paraId="145EC136" w14:textId="77777777" w:rsidTr="00C24027">
      <w:trPr>
        <w:trHeight w:val="851"/>
      </w:trPr>
      <w:tc>
        <w:tcPr>
          <w:tcW w:w="2500" w:type="pct"/>
        </w:tcPr>
        <w:p w14:paraId="113B4D87" w14:textId="2FB4047F" w:rsidR="00C845EE" w:rsidRDefault="00C779A7" w:rsidP="00F82EAD">
          <w:pPr>
            <w:pStyle w:val="Header"/>
          </w:pPr>
          <w:fldSimple w:instr=" DOCPROPERTY  RHARecipientCompany  \* MERGEFORMAT ">
            <w:r>
              <w:t>National Health and Medical Research Council</w:t>
            </w:r>
          </w:fldSimple>
        </w:p>
        <w:p w14:paraId="2B19EDD0" w14:textId="0689BFBD" w:rsidR="00C845EE" w:rsidRPr="00B336A8" w:rsidRDefault="00C779A7" w:rsidP="00F82EAD">
          <w:pPr>
            <w:pStyle w:val="Header"/>
          </w:pPr>
          <w:fldSimple w:instr=" Title  \* MERGEFORMAT ">
            <w:r>
              <w:t>Evidence Evaluations for Australian Drinking Water Guideline Chemical Fact Sheets</w:t>
            </w:r>
          </w:fldSimple>
        </w:p>
        <w:p w14:paraId="1CC52021" w14:textId="67B3569B" w:rsidR="00C845EE" w:rsidRDefault="00C779A7" w:rsidP="00F82EAD">
          <w:pPr>
            <w:pStyle w:val="Header"/>
            <w:tabs>
              <w:tab w:val="left" w:pos="3750"/>
            </w:tabs>
          </w:pPr>
          <w:fldSimple w:instr=" Subject  \* MERGEFORMAT ">
            <w:r>
              <w:t>Ammonia</w:t>
            </w:r>
          </w:fldSimple>
        </w:p>
        <w:p w14:paraId="516E441D" w14:textId="50DF318B" w:rsidR="00C845EE" w:rsidRDefault="00C779A7" w:rsidP="00F82EAD">
          <w:pPr>
            <w:pStyle w:val="Header"/>
          </w:pPr>
          <w:fldSimple w:instr=" DOCPROPERTY  RHATitleLine3  \* MERGEFORMAT ">
            <w:r>
              <w:t>Technical Report</w:t>
            </w:r>
          </w:fldSimple>
        </w:p>
        <w:p w14:paraId="0E37FA3C" w14:textId="4A583224" w:rsidR="00C845EE" w:rsidRDefault="00C845EE" w:rsidP="00F82EAD">
          <w:pPr>
            <w:pStyle w:val="Header"/>
            <w:spacing w:after="45"/>
          </w:pPr>
          <w:r>
            <w:fldChar w:fldCharType="begin"/>
          </w:r>
          <w:r>
            <w:instrText xml:space="preserve"> DOCPROPERTY  RHATitleLine4  \* MERGEFORMAT </w:instrText>
          </w:r>
          <w:r>
            <w:fldChar w:fldCharType="end"/>
          </w:r>
        </w:p>
      </w:tc>
      <w:tc>
        <w:tcPr>
          <w:tcW w:w="2500" w:type="pct"/>
        </w:tcPr>
        <w:p w14:paraId="14878047" w14:textId="6F0E5DF9" w:rsidR="00C845EE" w:rsidRDefault="00C845EE" w:rsidP="00F82EAD">
          <w:pPr>
            <w:pStyle w:val="Header"/>
            <w:jc w:val="right"/>
          </w:pPr>
          <w:r>
            <w:t>SLR Ref No:</w:t>
          </w:r>
          <w:r w:rsidRPr="00B336A8">
            <w:t xml:space="preserve"> </w:t>
          </w:r>
          <w:fldSimple w:instr=" FILENAME   \* MERGEFORMAT ">
            <w:r w:rsidR="00C779A7">
              <w:rPr>
                <w:noProof/>
              </w:rPr>
              <w:t>640.30242-R01-v4.0-20220620 (Technical Report - Ammonia).docx</w:t>
            </w:r>
          </w:fldSimple>
        </w:p>
        <w:p w14:paraId="2D50EB47" w14:textId="0E8298BF" w:rsidR="00C845EE" w:rsidRDefault="00C845EE" w:rsidP="00F82EAD">
          <w:pPr>
            <w:pStyle w:val="Header"/>
            <w:jc w:val="right"/>
          </w:pPr>
          <w:r>
            <w:fldChar w:fldCharType="begin"/>
          </w:r>
          <w:r>
            <w:instrText xml:space="preserve"> DOCPROPERTY  "RHADocumentDate" \@ "MMMM yyyy" \\* MERGEFORMAT </w:instrText>
          </w:r>
          <w:r>
            <w:fldChar w:fldCharType="separate"/>
          </w:r>
          <w:r w:rsidR="00C779A7">
            <w:t>June 2022</w:t>
          </w:r>
          <w:r>
            <w:fldChar w:fldCharType="end"/>
          </w:r>
        </w:p>
      </w:tc>
    </w:tr>
  </w:tbl>
  <w:p w14:paraId="1226F3DC" w14:textId="577927DA" w:rsidR="00C845EE" w:rsidRDefault="00C845EE" w:rsidP="00F82EAD">
    <w:pPr>
      <w:pStyle w:val="Header"/>
    </w:pPr>
  </w:p>
  <w:p w14:paraId="4D6D619B" w14:textId="7D7420E5" w:rsidR="00C845EE" w:rsidRDefault="00C845E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5B5BD" w14:textId="749C22AF" w:rsidR="00C845EE" w:rsidRDefault="00C845E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F0853" w14:textId="1C592A70" w:rsidR="00C845EE" w:rsidRDefault="00C845EE">
    <w:pPr>
      <w:pStyle w:val="Header"/>
    </w:pPr>
    <w:r>
      <w:rPr>
        <w:noProof/>
        <w:lang w:eastAsia="en-AU"/>
      </w:rPr>
      <mc:AlternateContent>
        <mc:Choice Requires="wps">
          <w:drawing>
            <wp:anchor distT="0" distB="0" distL="114300" distR="114300" simplePos="0" relativeHeight="251724800" behindDoc="1" locked="0" layoutInCell="0" allowOverlap="1" wp14:anchorId="04A2F6D7" wp14:editId="170E9C85">
              <wp:simplePos x="0" y="0"/>
              <wp:positionH relativeFrom="margin">
                <wp:align>center</wp:align>
              </wp:positionH>
              <wp:positionV relativeFrom="margin">
                <wp:align>center</wp:align>
              </wp:positionV>
              <wp:extent cx="5552440" cy="3331210"/>
              <wp:effectExtent l="0" t="1219200" r="0" b="69786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52440" cy="33312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433E16" w14:textId="77777777" w:rsidR="00C845EE" w:rsidRDefault="00C845EE" w:rsidP="00B41714">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4A2F6D7" id="_x0000_t202" coordsize="21600,21600" o:spt="202" path="m,l,21600r21600,l21600,xe">
              <v:stroke joinstyle="miter"/>
              <v:path gradientshapeok="t" o:connecttype="rect"/>
            </v:shapetype>
            <v:shape id="Text Box 6" o:spid="_x0000_s1052" type="#_x0000_t202" style="position:absolute;margin-left:0;margin-top:0;width:437.2pt;height:262.3pt;rotation:-45;z-index:-251591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" o:allowincell="f" filled="f" stroked="f">
              <v:stroke joinstyle="round"/>
              <o:lock v:ext="edit" shapetype="t"/>
              <v:textbox style="mso-fit-shape-to-text:t">
                <w:txbxContent>
                  <w:p w14:paraId="6B433E16" w14:textId="77777777" w:rsidR="00C845EE" w:rsidRDefault="00C845EE" w:rsidP="00B41714">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4" w:space="0" w:color="003769"/>
      </w:tblBorders>
      <w:tblLook w:val="01E0" w:firstRow="1" w:lastRow="1" w:firstColumn="1" w:lastColumn="1" w:noHBand="0" w:noVBand="0"/>
      <w:tblCaption w:val="Header "/>
      <w:tblDescription w:val="Header - Section 2"/>
    </w:tblPr>
    <w:tblGrid>
      <w:gridCol w:w="4961"/>
      <w:gridCol w:w="4962"/>
    </w:tblGrid>
    <w:tr w:rsidR="00C845EE" w14:paraId="7184D434" w14:textId="77777777" w:rsidTr="00C24027">
      <w:trPr>
        <w:trHeight w:val="851"/>
      </w:trPr>
      <w:tc>
        <w:tcPr>
          <w:tcW w:w="2500" w:type="pct"/>
        </w:tcPr>
        <w:p w14:paraId="792346F6" w14:textId="5196F809" w:rsidR="00C845EE" w:rsidRDefault="00C779A7" w:rsidP="00F82EAD">
          <w:pPr>
            <w:pStyle w:val="Header"/>
          </w:pPr>
          <w:fldSimple w:instr=" DOCPROPERTY  RHARecipientCompany  \* MERGEFORMAT ">
            <w:r>
              <w:t>National Health and Medical Research Council</w:t>
            </w:r>
          </w:fldSimple>
        </w:p>
        <w:p w14:paraId="59664F51" w14:textId="17A2E064" w:rsidR="00C845EE" w:rsidRPr="00B336A8" w:rsidRDefault="00C779A7" w:rsidP="00F82EAD">
          <w:pPr>
            <w:pStyle w:val="Header"/>
          </w:pPr>
          <w:fldSimple w:instr=" Title  \* MERGEFORMAT ">
            <w:r>
              <w:t>Evidence Evaluations for Australian Drinking Water Guideline Chemical Fact Sheets</w:t>
            </w:r>
          </w:fldSimple>
        </w:p>
        <w:p w14:paraId="44FDAB52" w14:textId="7E2886FF" w:rsidR="00C845EE" w:rsidRDefault="00C779A7" w:rsidP="00F82EAD">
          <w:pPr>
            <w:pStyle w:val="Header"/>
            <w:tabs>
              <w:tab w:val="left" w:pos="3750"/>
            </w:tabs>
          </w:pPr>
          <w:fldSimple w:instr=" Subject  \* MERGEFORMAT ">
            <w:r>
              <w:t>Ammonia</w:t>
            </w:r>
          </w:fldSimple>
        </w:p>
        <w:p w14:paraId="52A23AE9" w14:textId="08E7054D" w:rsidR="00C845EE" w:rsidRDefault="00C779A7" w:rsidP="00F82EAD">
          <w:pPr>
            <w:pStyle w:val="Header"/>
          </w:pPr>
          <w:fldSimple w:instr=" DOCPROPERTY  RHATitleLine3  \* MERGEFORMAT ">
            <w:r>
              <w:t>Technical Report</w:t>
            </w:r>
          </w:fldSimple>
        </w:p>
        <w:p w14:paraId="34BAD97B" w14:textId="55CB83E5" w:rsidR="00C845EE" w:rsidRDefault="00C845EE" w:rsidP="00F82EAD">
          <w:pPr>
            <w:pStyle w:val="Header"/>
            <w:spacing w:after="45"/>
          </w:pPr>
          <w:r>
            <w:fldChar w:fldCharType="begin"/>
          </w:r>
          <w:r>
            <w:instrText xml:space="preserve"> DOCPROPERTY  RHATitleLine4  \* MERGEFORMAT </w:instrText>
          </w:r>
          <w:r>
            <w:fldChar w:fldCharType="end"/>
          </w:r>
        </w:p>
      </w:tc>
      <w:tc>
        <w:tcPr>
          <w:tcW w:w="2500" w:type="pct"/>
        </w:tcPr>
        <w:p w14:paraId="7F361F8B" w14:textId="53CBCD52" w:rsidR="00C845EE" w:rsidRDefault="00C845EE" w:rsidP="00F82EAD">
          <w:pPr>
            <w:pStyle w:val="Header"/>
            <w:jc w:val="right"/>
          </w:pPr>
          <w:r>
            <w:t>SLR Ref No:</w:t>
          </w:r>
          <w:r w:rsidRPr="00B336A8">
            <w:t xml:space="preserve"> </w:t>
          </w:r>
          <w:fldSimple w:instr=" FILENAME   \* MERGEFORMAT ">
            <w:r w:rsidR="00C779A7">
              <w:rPr>
                <w:noProof/>
              </w:rPr>
              <w:t>640.30242-R01-v4.0-20220620 (Technical Report - Ammonia).docx</w:t>
            </w:r>
          </w:fldSimple>
        </w:p>
        <w:p w14:paraId="5A650BDC" w14:textId="38A08EE7" w:rsidR="00C845EE" w:rsidRDefault="00C845EE" w:rsidP="003B2417">
          <w:pPr>
            <w:pStyle w:val="Header"/>
            <w:tabs>
              <w:tab w:val="right" w:pos="4746"/>
            </w:tabs>
            <w:jc w:val="both"/>
          </w:pPr>
          <w:r>
            <w:tab/>
          </w:r>
          <w:r>
            <w:fldChar w:fldCharType="begin"/>
          </w:r>
          <w:r>
            <w:instrText xml:space="preserve"> DOCPROPERTY  "RHADocumentDate" \@ "MMMM yyyy" \\* MERGEFORMAT </w:instrText>
          </w:r>
          <w:r>
            <w:fldChar w:fldCharType="separate"/>
          </w:r>
          <w:r w:rsidR="00C779A7">
            <w:t>June 2022</w:t>
          </w:r>
          <w:r>
            <w:fldChar w:fldCharType="end"/>
          </w:r>
        </w:p>
      </w:tc>
    </w:tr>
  </w:tbl>
  <w:p w14:paraId="0FCDD491" w14:textId="63DDEC67" w:rsidR="00C845EE" w:rsidRDefault="00C845EE" w:rsidP="00F82EAD">
    <w:pPr>
      <w:pStyle w:val="Header"/>
    </w:pPr>
  </w:p>
  <w:p w14:paraId="2417D44B" w14:textId="23BDDB8A" w:rsidR="00C845EE" w:rsidRDefault="00C845E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87EA5" w14:textId="6B1EEC39" w:rsidR="00C845EE" w:rsidRDefault="00C845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9BC388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6A6F7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EE010A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33651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B4A697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4CDF7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0A3A2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3093C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8CB50A"/>
    <w:lvl w:ilvl="0">
      <w:start w:val="1"/>
      <w:numFmt w:val="decimal"/>
      <w:pStyle w:val="ListNumber"/>
      <w:lvlText w:val="%1."/>
      <w:lvlJc w:val="left"/>
      <w:pPr>
        <w:tabs>
          <w:tab w:val="num" w:pos="360"/>
        </w:tabs>
        <w:ind w:left="360" w:hanging="360"/>
      </w:pPr>
    </w:lvl>
  </w:abstractNum>
  <w:abstractNum w:abstractNumId="9" w15:restartNumberingAfterBreak="0">
    <w:nsid w:val="02B91AEA"/>
    <w:multiLevelType w:val="multilevel"/>
    <w:tmpl w:val="F01E4EE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none"/>
      <w:pStyle w:val="Heading6"/>
      <w:suff w:val="nothing"/>
      <w:lvlText w:val=""/>
      <w:lvlJc w:val="left"/>
      <w:pPr>
        <w:ind w:left="0" w:firstLine="0"/>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061E5B70"/>
    <w:multiLevelType w:val="hybridMultilevel"/>
    <w:tmpl w:val="28128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9CB6A8B"/>
    <w:multiLevelType w:val="hybridMultilevel"/>
    <w:tmpl w:val="B49EAAA0"/>
    <w:lvl w:ilvl="0" w:tplc="73D8A0F8">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2" w15:restartNumberingAfterBreak="0">
    <w:nsid w:val="103E4B31"/>
    <w:multiLevelType w:val="hybridMultilevel"/>
    <w:tmpl w:val="AB14B9BE"/>
    <w:lvl w:ilvl="0" w:tplc="4BD6D4AC">
      <w:start w:val="1"/>
      <w:numFmt w:val="decimal"/>
      <w:lvlText w:val="%1)"/>
      <w:lvlJc w:val="left"/>
      <w:pPr>
        <w:ind w:left="720" w:hanging="360"/>
      </w:pPr>
      <w:rPr>
        <w:rFonts w:ascii="Calibri" w:eastAsiaTheme="minorHAnsi" w:hAnsi="Calibri" w:cs="Times New Roman"/>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A11742"/>
    <w:multiLevelType w:val="hybridMultilevel"/>
    <w:tmpl w:val="0024D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203DBA"/>
    <w:multiLevelType w:val="hybridMultilevel"/>
    <w:tmpl w:val="C4DA9B24"/>
    <w:lvl w:ilvl="0" w:tplc="B9C65322">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5" w15:restartNumberingAfterBreak="0">
    <w:nsid w:val="18232ECD"/>
    <w:multiLevelType w:val="hybridMultilevel"/>
    <w:tmpl w:val="30DA64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9662191"/>
    <w:multiLevelType w:val="hybridMultilevel"/>
    <w:tmpl w:val="F50EE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BD915EE"/>
    <w:multiLevelType w:val="hybridMultilevel"/>
    <w:tmpl w:val="26ACD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CE076EE"/>
    <w:multiLevelType w:val="hybridMultilevel"/>
    <w:tmpl w:val="9C18D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EF609E0"/>
    <w:multiLevelType w:val="hybridMultilevel"/>
    <w:tmpl w:val="25127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094099D"/>
    <w:multiLevelType w:val="hybridMultilevel"/>
    <w:tmpl w:val="0CD6EEE2"/>
    <w:lvl w:ilvl="0" w:tplc="3B66215C">
      <w:start w:val="1"/>
      <w:numFmt w:val="decimal"/>
      <w:lvlRestart w:val="0"/>
      <w:pStyle w:val="ListNumbered"/>
      <w:lvlText w:val="%1."/>
      <w:lvlJc w:val="left"/>
      <w:pPr>
        <w:tabs>
          <w:tab w:val="num" w:pos="425"/>
        </w:tabs>
        <w:ind w:left="425" w:hanging="425"/>
      </w:pPr>
      <w:rPr>
        <w:rFonts w:ascii="Arial" w:hAnsi="Arial" w:cs="Times New Roman" w:hint="default"/>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2FB45961"/>
    <w:multiLevelType w:val="hybridMultilevel"/>
    <w:tmpl w:val="399A2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15E0FC6"/>
    <w:multiLevelType w:val="hybridMultilevel"/>
    <w:tmpl w:val="F45647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0853D3"/>
    <w:multiLevelType w:val="hybridMultilevel"/>
    <w:tmpl w:val="FE5A6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837CD9"/>
    <w:multiLevelType w:val="hybridMultilevel"/>
    <w:tmpl w:val="A314D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DC6122A"/>
    <w:multiLevelType w:val="hybridMultilevel"/>
    <w:tmpl w:val="55B22744"/>
    <w:lvl w:ilvl="0" w:tplc="1F3CC812">
      <w:start w:val="1"/>
      <w:numFmt w:val="bullet"/>
      <w:pStyle w:val="ListBullet"/>
      <w:lvlText w:val=""/>
      <w:lvlJc w:val="left"/>
      <w:pPr>
        <w:ind w:left="360" w:hanging="360"/>
      </w:pPr>
      <w:rPr>
        <w:rFonts w:ascii="Symbol" w:hAnsi="Symbol" w:hint="default"/>
        <w:b w:val="0"/>
        <w:i w:val="0"/>
        <w:caps w:val="0"/>
        <w:strike w:val="0"/>
        <w:dstrike w:val="0"/>
        <w:vanish w:val="0"/>
        <w:color w:val="049AC4"/>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E4643DC"/>
    <w:multiLevelType w:val="hybridMultilevel"/>
    <w:tmpl w:val="A3F0D9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4E4115C"/>
    <w:multiLevelType w:val="hybridMultilevel"/>
    <w:tmpl w:val="DC043DA6"/>
    <w:lvl w:ilvl="0" w:tplc="869EF46E">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8" w15:restartNumberingAfterBreak="0">
    <w:nsid w:val="49614894"/>
    <w:multiLevelType w:val="hybridMultilevel"/>
    <w:tmpl w:val="BED6BC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D9B7EBA"/>
    <w:multiLevelType w:val="hybridMultilevel"/>
    <w:tmpl w:val="030A0C4A"/>
    <w:lvl w:ilvl="0" w:tplc="0F56D020">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0"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5671"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5A6122D"/>
    <w:multiLevelType w:val="hybridMultilevel"/>
    <w:tmpl w:val="A6B4C7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5D02A7"/>
    <w:multiLevelType w:val="hybridMultilevel"/>
    <w:tmpl w:val="4020764C"/>
    <w:lvl w:ilvl="0" w:tplc="92761D3A">
      <w:start w:val="1"/>
      <w:numFmt w:val="bullet"/>
      <w:pStyle w:val="ListBulletIndent"/>
      <w:lvlText w:val=""/>
      <w:lvlJc w:val="left"/>
      <w:pPr>
        <w:ind w:left="1069" w:hanging="360"/>
      </w:pPr>
      <w:rPr>
        <w:rFonts w:ascii="Symbol" w:hAnsi="Symbol" w:hint="default"/>
        <w:b w:val="0"/>
        <w:i w:val="0"/>
        <w:caps w:val="0"/>
        <w:strike w:val="0"/>
        <w:dstrike w:val="0"/>
        <w:vanish w:val="0"/>
        <w:color w:val="049AC4"/>
        <w:sz w:val="16"/>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8A492D"/>
    <w:multiLevelType w:val="hybridMultilevel"/>
    <w:tmpl w:val="F0EAE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DC14CEE"/>
    <w:multiLevelType w:val="hybridMultilevel"/>
    <w:tmpl w:val="3DC4EF6C"/>
    <w:lvl w:ilvl="0" w:tplc="8850E44E">
      <w:start w:val="1"/>
      <w:numFmt w:val="lowerLetter"/>
      <w:lvlRestart w:val="0"/>
      <w:pStyle w:val="ListAlphabet"/>
      <w:lvlText w:val="%1."/>
      <w:lvlJc w:val="left"/>
      <w:pPr>
        <w:tabs>
          <w:tab w:val="num" w:pos="425"/>
        </w:tabs>
        <w:ind w:left="425" w:hanging="425"/>
      </w:pPr>
      <w:rPr>
        <w:rFonts w:ascii="Arial" w:hAnsi="Arial" w:hint="default"/>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74460512"/>
    <w:multiLevelType w:val="hybridMultilevel"/>
    <w:tmpl w:val="9CDC25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7CE79CC"/>
    <w:multiLevelType w:val="hybridMultilevel"/>
    <w:tmpl w:val="DC4E4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24197105">
    <w:abstractNumId w:val="25"/>
  </w:num>
  <w:num w:numId="2" w16cid:durableId="1834909356">
    <w:abstractNumId w:val="34"/>
  </w:num>
  <w:num w:numId="3" w16cid:durableId="734279497">
    <w:abstractNumId w:val="32"/>
  </w:num>
  <w:num w:numId="4" w16cid:durableId="1625237079">
    <w:abstractNumId w:val="8"/>
  </w:num>
  <w:num w:numId="5" w16cid:durableId="1833715698">
    <w:abstractNumId w:val="20"/>
  </w:num>
  <w:num w:numId="6" w16cid:durableId="1476489621">
    <w:abstractNumId w:val="9"/>
  </w:num>
  <w:num w:numId="7" w16cid:durableId="97873785">
    <w:abstractNumId w:val="31"/>
  </w:num>
  <w:num w:numId="8" w16cid:durableId="241381186">
    <w:abstractNumId w:val="19"/>
  </w:num>
  <w:num w:numId="9" w16cid:durableId="100152228">
    <w:abstractNumId w:val="26"/>
  </w:num>
  <w:num w:numId="10" w16cid:durableId="1233659215">
    <w:abstractNumId w:val="23"/>
  </w:num>
  <w:num w:numId="11" w16cid:durableId="40832514">
    <w:abstractNumId w:val="30"/>
    <w:lvlOverride w:ilvl="0">
      <w:lvl w:ilvl="0">
        <w:start w:val="1"/>
        <w:numFmt w:val="upperLetter"/>
        <w:pStyle w:val="AppendixNumbered"/>
        <w:suff w:val="space"/>
        <w:lvlText w:val="Appendix %1 –"/>
        <w:lvlJc w:val="left"/>
        <w:pPr>
          <w:ind w:left="5671" w:hanging="2126"/>
        </w:pPr>
        <w:rPr>
          <w:rFonts w:hint="default"/>
        </w:rPr>
      </w:lvl>
    </w:lvlOverride>
  </w:num>
  <w:num w:numId="12" w16cid:durableId="209466377">
    <w:abstractNumId w:val="13"/>
  </w:num>
  <w:num w:numId="13" w16cid:durableId="1081411614">
    <w:abstractNumId w:val="33"/>
  </w:num>
  <w:num w:numId="14" w16cid:durableId="1022897038">
    <w:abstractNumId w:val="30"/>
  </w:num>
  <w:num w:numId="15" w16cid:durableId="1317151542">
    <w:abstractNumId w:val="21"/>
  </w:num>
  <w:num w:numId="16" w16cid:durableId="727800045">
    <w:abstractNumId w:val="16"/>
  </w:num>
  <w:num w:numId="17" w16cid:durableId="274364166">
    <w:abstractNumId w:val="15"/>
  </w:num>
  <w:num w:numId="18" w16cid:durableId="1247571513">
    <w:abstractNumId w:val="28"/>
  </w:num>
  <w:num w:numId="19" w16cid:durableId="1619606695">
    <w:abstractNumId w:val="22"/>
  </w:num>
  <w:num w:numId="20" w16cid:durableId="385876560">
    <w:abstractNumId w:val="35"/>
  </w:num>
  <w:num w:numId="21" w16cid:durableId="1086613417">
    <w:abstractNumId w:val="36"/>
  </w:num>
  <w:num w:numId="22" w16cid:durableId="941641676">
    <w:abstractNumId w:val="10"/>
  </w:num>
  <w:num w:numId="23" w16cid:durableId="107548442">
    <w:abstractNumId w:val="12"/>
  </w:num>
  <w:num w:numId="24" w16cid:durableId="706682624">
    <w:abstractNumId w:val="27"/>
  </w:num>
  <w:num w:numId="25" w16cid:durableId="271596322">
    <w:abstractNumId w:val="24"/>
  </w:num>
  <w:num w:numId="26" w16cid:durableId="182675780">
    <w:abstractNumId w:val="18"/>
  </w:num>
  <w:num w:numId="27" w16cid:durableId="803817910">
    <w:abstractNumId w:val="17"/>
  </w:num>
  <w:num w:numId="28" w16cid:durableId="1179275519">
    <w:abstractNumId w:val="29"/>
  </w:num>
  <w:num w:numId="29" w16cid:durableId="1439839157">
    <w:abstractNumId w:val="11"/>
  </w:num>
  <w:num w:numId="30" w16cid:durableId="1731540221">
    <w:abstractNumId w:val="14"/>
  </w:num>
  <w:num w:numId="31" w16cid:durableId="698313926">
    <w:abstractNumId w:val="7"/>
  </w:num>
  <w:num w:numId="32" w16cid:durableId="2116554039">
    <w:abstractNumId w:val="6"/>
  </w:num>
  <w:num w:numId="33" w16cid:durableId="1782534019">
    <w:abstractNumId w:val="5"/>
  </w:num>
  <w:num w:numId="34" w16cid:durableId="1446074376">
    <w:abstractNumId w:val="4"/>
  </w:num>
  <w:num w:numId="35" w16cid:durableId="288586590">
    <w:abstractNumId w:val="3"/>
  </w:num>
  <w:num w:numId="36" w16cid:durableId="1340234547">
    <w:abstractNumId w:val="2"/>
  </w:num>
  <w:num w:numId="37" w16cid:durableId="1451049145">
    <w:abstractNumId w:val="1"/>
  </w:num>
  <w:num w:numId="38" w16cid:durableId="1344432215">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ttachedTemplate r:id="rId1"/>
  <w:stylePaneSortMethod w:val="0000"/>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C1C"/>
    <w:rsid w:val="0000006E"/>
    <w:rsid w:val="0000022D"/>
    <w:rsid w:val="00001619"/>
    <w:rsid w:val="000024E2"/>
    <w:rsid w:val="000031AD"/>
    <w:rsid w:val="00004001"/>
    <w:rsid w:val="00004055"/>
    <w:rsid w:val="000045A4"/>
    <w:rsid w:val="00004D0E"/>
    <w:rsid w:val="00004F81"/>
    <w:rsid w:val="0000682C"/>
    <w:rsid w:val="00006F73"/>
    <w:rsid w:val="000077D4"/>
    <w:rsid w:val="00007887"/>
    <w:rsid w:val="00007E5B"/>
    <w:rsid w:val="0001025D"/>
    <w:rsid w:val="00011A09"/>
    <w:rsid w:val="00012459"/>
    <w:rsid w:val="000126B6"/>
    <w:rsid w:val="0001302C"/>
    <w:rsid w:val="0001364D"/>
    <w:rsid w:val="00014310"/>
    <w:rsid w:val="00014CFD"/>
    <w:rsid w:val="0001520E"/>
    <w:rsid w:val="0001589D"/>
    <w:rsid w:val="00015C16"/>
    <w:rsid w:val="00016C17"/>
    <w:rsid w:val="00020464"/>
    <w:rsid w:val="00022142"/>
    <w:rsid w:val="00022E30"/>
    <w:rsid w:val="00022E8C"/>
    <w:rsid w:val="00023162"/>
    <w:rsid w:val="00024BB7"/>
    <w:rsid w:val="00025A71"/>
    <w:rsid w:val="00025C53"/>
    <w:rsid w:val="0002787E"/>
    <w:rsid w:val="000310DF"/>
    <w:rsid w:val="00031716"/>
    <w:rsid w:val="000318B4"/>
    <w:rsid w:val="0003294C"/>
    <w:rsid w:val="00032B51"/>
    <w:rsid w:val="00033813"/>
    <w:rsid w:val="00035723"/>
    <w:rsid w:val="00035A0C"/>
    <w:rsid w:val="00040817"/>
    <w:rsid w:val="00041724"/>
    <w:rsid w:val="000422F9"/>
    <w:rsid w:val="00042E2A"/>
    <w:rsid w:val="0004376C"/>
    <w:rsid w:val="00043FDA"/>
    <w:rsid w:val="00044430"/>
    <w:rsid w:val="000447EB"/>
    <w:rsid w:val="000455BA"/>
    <w:rsid w:val="00046E43"/>
    <w:rsid w:val="00046E9D"/>
    <w:rsid w:val="000529BE"/>
    <w:rsid w:val="0005307B"/>
    <w:rsid w:val="000541E5"/>
    <w:rsid w:val="00057154"/>
    <w:rsid w:val="000572F3"/>
    <w:rsid w:val="00057340"/>
    <w:rsid w:val="000579A3"/>
    <w:rsid w:val="0006015D"/>
    <w:rsid w:val="00061AD0"/>
    <w:rsid w:val="00061F4D"/>
    <w:rsid w:val="00062E7B"/>
    <w:rsid w:val="000641E0"/>
    <w:rsid w:val="000648D8"/>
    <w:rsid w:val="00064CAF"/>
    <w:rsid w:val="00066CA5"/>
    <w:rsid w:val="000671FE"/>
    <w:rsid w:val="00070742"/>
    <w:rsid w:val="00071CA1"/>
    <w:rsid w:val="0007278D"/>
    <w:rsid w:val="00074DFF"/>
    <w:rsid w:val="00076FEC"/>
    <w:rsid w:val="00081E07"/>
    <w:rsid w:val="0008262D"/>
    <w:rsid w:val="000826E5"/>
    <w:rsid w:val="0008339F"/>
    <w:rsid w:val="0008385D"/>
    <w:rsid w:val="000838AF"/>
    <w:rsid w:val="0008456B"/>
    <w:rsid w:val="000846ED"/>
    <w:rsid w:val="00085405"/>
    <w:rsid w:val="00085A38"/>
    <w:rsid w:val="000860BF"/>
    <w:rsid w:val="00086907"/>
    <w:rsid w:val="00086BA7"/>
    <w:rsid w:val="0008719E"/>
    <w:rsid w:val="00087775"/>
    <w:rsid w:val="00087F3B"/>
    <w:rsid w:val="0009045B"/>
    <w:rsid w:val="000915EF"/>
    <w:rsid w:val="0009324F"/>
    <w:rsid w:val="00093F2A"/>
    <w:rsid w:val="00094897"/>
    <w:rsid w:val="0009530B"/>
    <w:rsid w:val="00095455"/>
    <w:rsid w:val="00096CEC"/>
    <w:rsid w:val="000972C9"/>
    <w:rsid w:val="00097D72"/>
    <w:rsid w:val="000A1618"/>
    <w:rsid w:val="000A3DA5"/>
    <w:rsid w:val="000A44C0"/>
    <w:rsid w:val="000A4BEE"/>
    <w:rsid w:val="000A609A"/>
    <w:rsid w:val="000A60A2"/>
    <w:rsid w:val="000A6541"/>
    <w:rsid w:val="000A655C"/>
    <w:rsid w:val="000A7881"/>
    <w:rsid w:val="000B13A4"/>
    <w:rsid w:val="000B1683"/>
    <w:rsid w:val="000B3567"/>
    <w:rsid w:val="000B3987"/>
    <w:rsid w:val="000B563F"/>
    <w:rsid w:val="000B629F"/>
    <w:rsid w:val="000B6880"/>
    <w:rsid w:val="000B6AED"/>
    <w:rsid w:val="000C427B"/>
    <w:rsid w:val="000C610B"/>
    <w:rsid w:val="000C6B25"/>
    <w:rsid w:val="000C7B6F"/>
    <w:rsid w:val="000C7DAB"/>
    <w:rsid w:val="000C7EAF"/>
    <w:rsid w:val="000D088E"/>
    <w:rsid w:val="000D19EB"/>
    <w:rsid w:val="000D2AE8"/>
    <w:rsid w:val="000D3992"/>
    <w:rsid w:val="000D3BAA"/>
    <w:rsid w:val="000D54CF"/>
    <w:rsid w:val="000D5EFB"/>
    <w:rsid w:val="000D68E8"/>
    <w:rsid w:val="000D6F9F"/>
    <w:rsid w:val="000D7AE7"/>
    <w:rsid w:val="000E0B2C"/>
    <w:rsid w:val="000E33E0"/>
    <w:rsid w:val="000E4667"/>
    <w:rsid w:val="000E487A"/>
    <w:rsid w:val="000E54C7"/>
    <w:rsid w:val="000E7008"/>
    <w:rsid w:val="000E7670"/>
    <w:rsid w:val="000F05CC"/>
    <w:rsid w:val="000F0DF5"/>
    <w:rsid w:val="000F1630"/>
    <w:rsid w:val="000F16CC"/>
    <w:rsid w:val="000F16D3"/>
    <w:rsid w:val="000F2657"/>
    <w:rsid w:val="000F2C17"/>
    <w:rsid w:val="000F3035"/>
    <w:rsid w:val="000F3415"/>
    <w:rsid w:val="000F3946"/>
    <w:rsid w:val="000F4393"/>
    <w:rsid w:val="000F49C7"/>
    <w:rsid w:val="000F569A"/>
    <w:rsid w:val="000F6D29"/>
    <w:rsid w:val="00100E22"/>
    <w:rsid w:val="0010184B"/>
    <w:rsid w:val="00102AB3"/>
    <w:rsid w:val="00102EDD"/>
    <w:rsid w:val="00103E0F"/>
    <w:rsid w:val="001041F6"/>
    <w:rsid w:val="00104C1B"/>
    <w:rsid w:val="00104DA4"/>
    <w:rsid w:val="00106253"/>
    <w:rsid w:val="001064CC"/>
    <w:rsid w:val="00106A83"/>
    <w:rsid w:val="001070B2"/>
    <w:rsid w:val="001076A8"/>
    <w:rsid w:val="00107900"/>
    <w:rsid w:val="00107D3C"/>
    <w:rsid w:val="00111AB6"/>
    <w:rsid w:val="00112033"/>
    <w:rsid w:val="00112A70"/>
    <w:rsid w:val="00120040"/>
    <w:rsid w:val="001205D5"/>
    <w:rsid w:val="0012130F"/>
    <w:rsid w:val="0012146C"/>
    <w:rsid w:val="00121549"/>
    <w:rsid w:val="0012400E"/>
    <w:rsid w:val="001243C8"/>
    <w:rsid w:val="00124452"/>
    <w:rsid w:val="00124BB2"/>
    <w:rsid w:val="0012789F"/>
    <w:rsid w:val="001301EC"/>
    <w:rsid w:val="0013092D"/>
    <w:rsid w:val="00131077"/>
    <w:rsid w:val="00131400"/>
    <w:rsid w:val="001350C1"/>
    <w:rsid w:val="00135487"/>
    <w:rsid w:val="001360EB"/>
    <w:rsid w:val="00136240"/>
    <w:rsid w:val="001367C2"/>
    <w:rsid w:val="00136D81"/>
    <w:rsid w:val="00136EF8"/>
    <w:rsid w:val="00137A4B"/>
    <w:rsid w:val="001401EC"/>
    <w:rsid w:val="001403E1"/>
    <w:rsid w:val="00141253"/>
    <w:rsid w:val="001413E3"/>
    <w:rsid w:val="00141589"/>
    <w:rsid w:val="00141EE2"/>
    <w:rsid w:val="001420CE"/>
    <w:rsid w:val="001421EF"/>
    <w:rsid w:val="0014374E"/>
    <w:rsid w:val="0014397A"/>
    <w:rsid w:val="0014412A"/>
    <w:rsid w:val="001478B6"/>
    <w:rsid w:val="00147ADE"/>
    <w:rsid w:val="00150047"/>
    <w:rsid w:val="00150BD8"/>
    <w:rsid w:val="001511BD"/>
    <w:rsid w:val="001512E6"/>
    <w:rsid w:val="001533CB"/>
    <w:rsid w:val="00153B0B"/>
    <w:rsid w:val="0015453F"/>
    <w:rsid w:val="00156D71"/>
    <w:rsid w:val="00156E34"/>
    <w:rsid w:val="00157E8F"/>
    <w:rsid w:val="00160013"/>
    <w:rsid w:val="00162DD0"/>
    <w:rsid w:val="001644A4"/>
    <w:rsid w:val="00165456"/>
    <w:rsid w:val="00165853"/>
    <w:rsid w:val="00165F59"/>
    <w:rsid w:val="0016649A"/>
    <w:rsid w:val="00170044"/>
    <w:rsid w:val="001702B1"/>
    <w:rsid w:val="00171B21"/>
    <w:rsid w:val="00171D14"/>
    <w:rsid w:val="00172BA8"/>
    <w:rsid w:val="001732C2"/>
    <w:rsid w:val="00173509"/>
    <w:rsid w:val="00174E0D"/>
    <w:rsid w:val="00175BCA"/>
    <w:rsid w:val="00176136"/>
    <w:rsid w:val="00176D10"/>
    <w:rsid w:val="00180C7A"/>
    <w:rsid w:val="00180E5D"/>
    <w:rsid w:val="00181EF0"/>
    <w:rsid w:val="00182E12"/>
    <w:rsid w:val="00182E22"/>
    <w:rsid w:val="00183934"/>
    <w:rsid w:val="0018605F"/>
    <w:rsid w:val="00186795"/>
    <w:rsid w:val="001868C0"/>
    <w:rsid w:val="00186BC6"/>
    <w:rsid w:val="00186DD9"/>
    <w:rsid w:val="001877FB"/>
    <w:rsid w:val="00187A39"/>
    <w:rsid w:val="00190B78"/>
    <w:rsid w:val="00192492"/>
    <w:rsid w:val="0019362C"/>
    <w:rsid w:val="00193E7D"/>
    <w:rsid w:val="00194273"/>
    <w:rsid w:val="001950E8"/>
    <w:rsid w:val="001976FB"/>
    <w:rsid w:val="00197CEA"/>
    <w:rsid w:val="00197D60"/>
    <w:rsid w:val="001A109B"/>
    <w:rsid w:val="001A1665"/>
    <w:rsid w:val="001A2935"/>
    <w:rsid w:val="001A2CF7"/>
    <w:rsid w:val="001A2E66"/>
    <w:rsid w:val="001A4337"/>
    <w:rsid w:val="001A4EE7"/>
    <w:rsid w:val="001A5AB5"/>
    <w:rsid w:val="001A639C"/>
    <w:rsid w:val="001A7157"/>
    <w:rsid w:val="001A7168"/>
    <w:rsid w:val="001A76CC"/>
    <w:rsid w:val="001A77C0"/>
    <w:rsid w:val="001A79B7"/>
    <w:rsid w:val="001A7FF4"/>
    <w:rsid w:val="001B06D8"/>
    <w:rsid w:val="001B11F1"/>
    <w:rsid w:val="001B17C9"/>
    <w:rsid w:val="001B1C40"/>
    <w:rsid w:val="001B4CE1"/>
    <w:rsid w:val="001B5D16"/>
    <w:rsid w:val="001B7616"/>
    <w:rsid w:val="001C0848"/>
    <w:rsid w:val="001C09C0"/>
    <w:rsid w:val="001C09F8"/>
    <w:rsid w:val="001C0FA9"/>
    <w:rsid w:val="001C1526"/>
    <w:rsid w:val="001C31A9"/>
    <w:rsid w:val="001C4A83"/>
    <w:rsid w:val="001D0AA8"/>
    <w:rsid w:val="001D0C49"/>
    <w:rsid w:val="001D14B2"/>
    <w:rsid w:val="001D1559"/>
    <w:rsid w:val="001D16A8"/>
    <w:rsid w:val="001D25B2"/>
    <w:rsid w:val="001D28F2"/>
    <w:rsid w:val="001D370D"/>
    <w:rsid w:val="001D4730"/>
    <w:rsid w:val="001D700F"/>
    <w:rsid w:val="001D7AE9"/>
    <w:rsid w:val="001E0377"/>
    <w:rsid w:val="001E261B"/>
    <w:rsid w:val="001E3433"/>
    <w:rsid w:val="001E3E9D"/>
    <w:rsid w:val="001E4B38"/>
    <w:rsid w:val="001E5310"/>
    <w:rsid w:val="001E5321"/>
    <w:rsid w:val="001E5C4D"/>
    <w:rsid w:val="001E5F68"/>
    <w:rsid w:val="001E612E"/>
    <w:rsid w:val="001E690F"/>
    <w:rsid w:val="001E77FA"/>
    <w:rsid w:val="001E780A"/>
    <w:rsid w:val="001E794C"/>
    <w:rsid w:val="001E7C06"/>
    <w:rsid w:val="001F076C"/>
    <w:rsid w:val="001F2C74"/>
    <w:rsid w:val="001F3F9E"/>
    <w:rsid w:val="001F3FF7"/>
    <w:rsid w:val="001F4261"/>
    <w:rsid w:val="001F455E"/>
    <w:rsid w:val="001F5E17"/>
    <w:rsid w:val="001F6B7B"/>
    <w:rsid w:val="0020065D"/>
    <w:rsid w:val="002006D9"/>
    <w:rsid w:val="00202D40"/>
    <w:rsid w:val="002034C9"/>
    <w:rsid w:val="002075C6"/>
    <w:rsid w:val="00207687"/>
    <w:rsid w:val="00207D40"/>
    <w:rsid w:val="00210C64"/>
    <w:rsid w:val="00211CA2"/>
    <w:rsid w:val="00212C4A"/>
    <w:rsid w:val="0021385D"/>
    <w:rsid w:val="002158D1"/>
    <w:rsid w:val="0021667C"/>
    <w:rsid w:val="00217FAA"/>
    <w:rsid w:val="0022115F"/>
    <w:rsid w:val="00221317"/>
    <w:rsid w:val="002220C3"/>
    <w:rsid w:val="00222A54"/>
    <w:rsid w:val="002239B4"/>
    <w:rsid w:val="00224BEB"/>
    <w:rsid w:val="00225C47"/>
    <w:rsid w:val="0022628C"/>
    <w:rsid w:val="00226551"/>
    <w:rsid w:val="00226901"/>
    <w:rsid w:val="0022780A"/>
    <w:rsid w:val="00227A4D"/>
    <w:rsid w:val="00231710"/>
    <w:rsid w:val="00231FAE"/>
    <w:rsid w:val="00232B9C"/>
    <w:rsid w:val="00232BE4"/>
    <w:rsid w:val="00233488"/>
    <w:rsid w:val="00233561"/>
    <w:rsid w:val="00233765"/>
    <w:rsid w:val="00235246"/>
    <w:rsid w:val="00235F46"/>
    <w:rsid w:val="00236372"/>
    <w:rsid w:val="00236432"/>
    <w:rsid w:val="0023673F"/>
    <w:rsid w:val="00240812"/>
    <w:rsid w:val="00241D04"/>
    <w:rsid w:val="002428A8"/>
    <w:rsid w:val="0024317C"/>
    <w:rsid w:val="00243567"/>
    <w:rsid w:val="0024509D"/>
    <w:rsid w:val="00245579"/>
    <w:rsid w:val="00246781"/>
    <w:rsid w:val="002473AB"/>
    <w:rsid w:val="002507FF"/>
    <w:rsid w:val="002515D6"/>
    <w:rsid w:val="00251C19"/>
    <w:rsid w:val="00251DA1"/>
    <w:rsid w:val="002524F3"/>
    <w:rsid w:val="002533D6"/>
    <w:rsid w:val="00253DF5"/>
    <w:rsid w:val="00254034"/>
    <w:rsid w:val="00255374"/>
    <w:rsid w:val="00255BE3"/>
    <w:rsid w:val="002561D1"/>
    <w:rsid w:val="00257EF0"/>
    <w:rsid w:val="00260526"/>
    <w:rsid w:val="00261582"/>
    <w:rsid w:val="00261593"/>
    <w:rsid w:val="00261874"/>
    <w:rsid w:val="002632EE"/>
    <w:rsid w:val="002647F2"/>
    <w:rsid w:val="002658C3"/>
    <w:rsid w:val="00265F36"/>
    <w:rsid w:val="00266611"/>
    <w:rsid w:val="00266CE6"/>
    <w:rsid w:val="00266DF0"/>
    <w:rsid w:val="00267773"/>
    <w:rsid w:val="00267B0B"/>
    <w:rsid w:val="002701BB"/>
    <w:rsid w:val="00272F03"/>
    <w:rsid w:val="002738E8"/>
    <w:rsid w:val="00274141"/>
    <w:rsid w:val="002745AD"/>
    <w:rsid w:val="00274FDB"/>
    <w:rsid w:val="002752D7"/>
    <w:rsid w:val="00275A14"/>
    <w:rsid w:val="00275E44"/>
    <w:rsid w:val="002765EB"/>
    <w:rsid w:val="00277AC8"/>
    <w:rsid w:val="0028235A"/>
    <w:rsid w:val="00282396"/>
    <w:rsid w:val="002825AE"/>
    <w:rsid w:val="00283D27"/>
    <w:rsid w:val="0028498F"/>
    <w:rsid w:val="00284B39"/>
    <w:rsid w:val="00284CEE"/>
    <w:rsid w:val="0028506C"/>
    <w:rsid w:val="00286AAE"/>
    <w:rsid w:val="00287527"/>
    <w:rsid w:val="00287B29"/>
    <w:rsid w:val="0029059C"/>
    <w:rsid w:val="00290EE6"/>
    <w:rsid w:val="0029205C"/>
    <w:rsid w:val="0029371D"/>
    <w:rsid w:val="00293C88"/>
    <w:rsid w:val="00294439"/>
    <w:rsid w:val="002974AF"/>
    <w:rsid w:val="002A020C"/>
    <w:rsid w:val="002A0DF0"/>
    <w:rsid w:val="002A279B"/>
    <w:rsid w:val="002A2ADD"/>
    <w:rsid w:val="002A331E"/>
    <w:rsid w:val="002A355B"/>
    <w:rsid w:val="002A4EDC"/>
    <w:rsid w:val="002A5117"/>
    <w:rsid w:val="002A53D0"/>
    <w:rsid w:val="002A5CCD"/>
    <w:rsid w:val="002A780A"/>
    <w:rsid w:val="002A7958"/>
    <w:rsid w:val="002B0BCF"/>
    <w:rsid w:val="002B191E"/>
    <w:rsid w:val="002B3151"/>
    <w:rsid w:val="002B3756"/>
    <w:rsid w:val="002B5A24"/>
    <w:rsid w:val="002B643D"/>
    <w:rsid w:val="002B671D"/>
    <w:rsid w:val="002B7764"/>
    <w:rsid w:val="002B7C1C"/>
    <w:rsid w:val="002C1B79"/>
    <w:rsid w:val="002C1F45"/>
    <w:rsid w:val="002C3377"/>
    <w:rsid w:val="002C48FD"/>
    <w:rsid w:val="002D0578"/>
    <w:rsid w:val="002D1ED2"/>
    <w:rsid w:val="002D2CD7"/>
    <w:rsid w:val="002D4B39"/>
    <w:rsid w:val="002D4BED"/>
    <w:rsid w:val="002D5911"/>
    <w:rsid w:val="002D64E1"/>
    <w:rsid w:val="002E0902"/>
    <w:rsid w:val="002E14EE"/>
    <w:rsid w:val="002E2F08"/>
    <w:rsid w:val="002E39D3"/>
    <w:rsid w:val="002E4331"/>
    <w:rsid w:val="002E45E4"/>
    <w:rsid w:val="002E4B71"/>
    <w:rsid w:val="002E67C6"/>
    <w:rsid w:val="002E6DC0"/>
    <w:rsid w:val="002F0D4A"/>
    <w:rsid w:val="002F28F2"/>
    <w:rsid w:val="002F3A42"/>
    <w:rsid w:val="002F4593"/>
    <w:rsid w:val="002F470F"/>
    <w:rsid w:val="002F4BEB"/>
    <w:rsid w:val="002F5270"/>
    <w:rsid w:val="002F5411"/>
    <w:rsid w:val="002F5451"/>
    <w:rsid w:val="002F5D88"/>
    <w:rsid w:val="002F6382"/>
    <w:rsid w:val="002F6DCA"/>
    <w:rsid w:val="002F7D6F"/>
    <w:rsid w:val="003016BA"/>
    <w:rsid w:val="00301DD0"/>
    <w:rsid w:val="003037D7"/>
    <w:rsid w:val="0030413B"/>
    <w:rsid w:val="00304480"/>
    <w:rsid w:val="00305518"/>
    <w:rsid w:val="00305EA1"/>
    <w:rsid w:val="00306F7C"/>
    <w:rsid w:val="003106BE"/>
    <w:rsid w:val="00311549"/>
    <w:rsid w:val="003126FA"/>
    <w:rsid w:val="00313286"/>
    <w:rsid w:val="00313ADA"/>
    <w:rsid w:val="003146F3"/>
    <w:rsid w:val="00314993"/>
    <w:rsid w:val="003158FA"/>
    <w:rsid w:val="00320823"/>
    <w:rsid w:val="00320BD7"/>
    <w:rsid w:val="00320C79"/>
    <w:rsid w:val="00321122"/>
    <w:rsid w:val="00321D7F"/>
    <w:rsid w:val="00323727"/>
    <w:rsid w:val="00324179"/>
    <w:rsid w:val="00325D6C"/>
    <w:rsid w:val="003269F8"/>
    <w:rsid w:val="00330384"/>
    <w:rsid w:val="00330D47"/>
    <w:rsid w:val="0033538E"/>
    <w:rsid w:val="003358BF"/>
    <w:rsid w:val="003362F4"/>
    <w:rsid w:val="003366B8"/>
    <w:rsid w:val="00337B42"/>
    <w:rsid w:val="0034004A"/>
    <w:rsid w:val="003403F4"/>
    <w:rsid w:val="003412F3"/>
    <w:rsid w:val="003412F9"/>
    <w:rsid w:val="003418B0"/>
    <w:rsid w:val="00342464"/>
    <w:rsid w:val="00342DC1"/>
    <w:rsid w:val="00343676"/>
    <w:rsid w:val="003443FE"/>
    <w:rsid w:val="00344778"/>
    <w:rsid w:val="0034633F"/>
    <w:rsid w:val="00346377"/>
    <w:rsid w:val="00346B0C"/>
    <w:rsid w:val="00346D08"/>
    <w:rsid w:val="003508AF"/>
    <w:rsid w:val="0035150D"/>
    <w:rsid w:val="00353632"/>
    <w:rsid w:val="00354F1C"/>
    <w:rsid w:val="00355500"/>
    <w:rsid w:val="003561DB"/>
    <w:rsid w:val="00360261"/>
    <w:rsid w:val="00360C2B"/>
    <w:rsid w:val="00360F7E"/>
    <w:rsid w:val="00361FAC"/>
    <w:rsid w:val="0036323E"/>
    <w:rsid w:val="00363BFA"/>
    <w:rsid w:val="00364759"/>
    <w:rsid w:val="00366228"/>
    <w:rsid w:val="003666C2"/>
    <w:rsid w:val="00370759"/>
    <w:rsid w:val="003721A7"/>
    <w:rsid w:val="0037230B"/>
    <w:rsid w:val="00374498"/>
    <w:rsid w:val="00374AA6"/>
    <w:rsid w:val="00374C8B"/>
    <w:rsid w:val="00375531"/>
    <w:rsid w:val="00375B9C"/>
    <w:rsid w:val="00375C32"/>
    <w:rsid w:val="00380C25"/>
    <w:rsid w:val="00381903"/>
    <w:rsid w:val="003822F4"/>
    <w:rsid w:val="00382617"/>
    <w:rsid w:val="003846D1"/>
    <w:rsid w:val="00384F61"/>
    <w:rsid w:val="00385445"/>
    <w:rsid w:val="003858C1"/>
    <w:rsid w:val="00385A71"/>
    <w:rsid w:val="0038606A"/>
    <w:rsid w:val="00386944"/>
    <w:rsid w:val="003870DC"/>
    <w:rsid w:val="00391067"/>
    <w:rsid w:val="00391D7A"/>
    <w:rsid w:val="003931F1"/>
    <w:rsid w:val="00394098"/>
    <w:rsid w:val="0039509D"/>
    <w:rsid w:val="0039510C"/>
    <w:rsid w:val="00395CB0"/>
    <w:rsid w:val="0039624D"/>
    <w:rsid w:val="00397828"/>
    <w:rsid w:val="003A0546"/>
    <w:rsid w:val="003A3962"/>
    <w:rsid w:val="003A3986"/>
    <w:rsid w:val="003A40F4"/>
    <w:rsid w:val="003A5551"/>
    <w:rsid w:val="003A5864"/>
    <w:rsid w:val="003A6E6D"/>
    <w:rsid w:val="003A78D7"/>
    <w:rsid w:val="003B2417"/>
    <w:rsid w:val="003B272F"/>
    <w:rsid w:val="003B3BE7"/>
    <w:rsid w:val="003B4C46"/>
    <w:rsid w:val="003B4F73"/>
    <w:rsid w:val="003B6E85"/>
    <w:rsid w:val="003B76BA"/>
    <w:rsid w:val="003C0B02"/>
    <w:rsid w:val="003C0C97"/>
    <w:rsid w:val="003C2009"/>
    <w:rsid w:val="003C3F85"/>
    <w:rsid w:val="003C59AC"/>
    <w:rsid w:val="003C6201"/>
    <w:rsid w:val="003C7BFE"/>
    <w:rsid w:val="003C7D47"/>
    <w:rsid w:val="003D0AE9"/>
    <w:rsid w:val="003D17AE"/>
    <w:rsid w:val="003D1DC7"/>
    <w:rsid w:val="003D2C2C"/>
    <w:rsid w:val="003D2DDA"/>
    <w:rsid w:val="003D421D"/>
    <w:rsid w:val="003D43F2"/>
    <w:rsid w:val="003D49F4"/>
    <w:rsid w:val="003D51AE"/>
    <w:rsid w:val="003D739D"/>
    <w:rsid w:val="003E002A"/>
    <w:rsid w:val="003E05C9"/>
    <w:rsid w:val="003E0BF3"/>
    <w:rsid w:val="003E1B9A"/>
    <w:rsid w:val="003E1BC5"/>
    <w:rsid w:val="003E2E3F"/>
    <w:rsid w:val="003E3F0C"/>
    <w:rsid w:val="003E50DF"/>
    <w:rsid w:val="003E5A63"/>
    <w:rsid w:val="003E7DC9"/>
    <w:rsid w:val="003F0979"/>
    <w:rsid w:val="003F319C"/>
    <w:rsid w:val="003F577C"/>
    <w:rsid w:val="003F6ECB"/>
    <w:rsid w:val="004002EC"/>
    <w:rsid w:val="00400618"/>
    <w:rsid w:val="00400733"/>
    <w:rsid w:val="004018A4"/>
    <w:rsid w:val="004019EB"/>
    <w:rsid w:val="00401E03"/>
    <w:rsid w:val="00402446"/>
    <w:rsid w:val="004036BD"/>
    <w:rsid w:val="00404ED3"/>
    <w:rsid w:val="0040513F"/>
    <w:rsid w:val="0040549E"/>
    <w:rsid w:val="00405AB8"/>
    <w:rsid w:val="00410F16"/>
    <w:rsid w:val="00411250"/>
    <w:rsid w:val="00412D1B"/>
    <w:rsid w:val="0041397B"/>
    <w:rsid w:val="00413992"/>
    <w:rsid w:val="00414390"/>
    <w:rsid w:val="00414D80"/>
    <w:rsid w:val="00415A2D"/>
    <w:rsid w:val="00417C9C"/>
    <w:rsid w:val="00417EF0"/>
    <w:rsid w:val="0042092E"/>
    <w:rsid w:val="00420DB3"/>
    <w:rsid w:val="00421A70"/>
    <w:rsid w:val="00422689"/>
    <w:rsid w:val="0042535D"/>
    <w:rsid w:val="0042551A"/>
    <w:rsid w:val="0042710D"/>
    <w:rsid w:val="00430BE8"/>
    <w:rsid w:val="00432BF9"/>
    <w:rsid w:val="00432EBF"/>
    <w:rsid w:val="00433B69"/>
    <w:rsid w:val="00436AF4"/>
    <w:rsid w:val="00437300"/>
    <w:rsid w:val="00437F25"/>
    <w:rsid w:val="00440306"/>
    <w:rsid w:val="004407AF"/>
    <w:rsid w:val="0044176A"/>
    <w:rsid w:val="00441ED0"/>
    <w:rsid w:val="004422BE"/>
    <w:rsid w:val="00442E74"/>
    <w:rsid w:val="00443094"/>
    <w:rsid w:val="00443663"/>
    <w:rsid w:val="00443BB8"/>
    <w:rsid w:val="00443C99"/>
    <w:rsid w:val="00444DFA"/>
    <w:rsid w:val="00444F99"/>
    <w:rsid w:val="004459C5"/>
    <w:rsid w:val="00446856"/>
    <w:rsid w:val="004475D8"/>
    <w:rsid w:val="00447A72"/>
    <w:rsid w:val="00450BF8"/>
    <w:rsid w:val="00450DCF"/>
    <w:rsid w:val="00451502"/>
    <w:rsid w:val="004515CD"/>
    <w:rsid w:val="00451CFF"/>
    <w:rsid w:val="00453089"/>
    <w:rsid w:val="004536B7"/>
    <w:rsid w:val="00455FDE"/>
    <w:rsid w:val="00456527"/>
    <w:rsid w:val="00460365"/>
    <w:rsid w:val="00461510"/>
    <w:rsid w:val="00461852"/>
    <w:rsid w:val="004628B9"/>
    <w:rsid w:val="00464F23"/>
    <w:rsid w:val="00465D43"/>
    <w:rsid w:val="00466826"/>
    <w:rsid w:val="00466CCE"/>
    <w:rsid w:val="00470001"/>
    <w:rsid w:val="00470BCA"/>
    <w:rsid w:val="004711BB"/>
    <w:rsid w:val="00471410"/>
    <w:rsid w:val="004716C3"/>
    <w:rsid w:val="00471779"/>
    <w:rsid w:val="00474C4E"/>
    <w:rsid w:val="00474F62"/>
    <w:rsid w:val="00475F63"/>
    <w:rsid w:val="00475FAA"/>
    <w:rsid w:val="004805F6"/>
    <w:rsid w:val="004815C7"/>
    <w:rsid w:val="0048344A"/>
    <w:rsid w:val="004835AB"/>
    <w:rsid w:val="00483D61"/>
    <w:rsid w:val="00484A2C"/>
    <w:rsid w:val="00484B89"/>
    <w:rsid w:val="00485091"/>
    <w:rsid w:val="00485CB4"/>
    <w:rsid w:val="00486C09"/>
    <w:rsid w:val="00486D19"/>
    <w:rsid w:val="004872DE"/>
    <w:rsid w:val="0048750A"/>
    <w:rsid w:val="00490AD6"/>
    <w:rsid w:val="00490E42"/>
    <w:rsid w:val="00492E02"/>
    <w:rsid w:val="004940AD"/>
    <w:rsid w:val="00494B5E"/>
    <w:rsid w:val="00495023"/>
    <w:rsid w:val="00495368"/>
    <w:rsid w:val="00495372"/>
    <w:rsid w:val="004953BB"/>
    <w:rsid w:val="004972AD"/>
    <w:rsid w:val="00497EA6"/>
    <w:rsid w:val="004A05FA"/>
    <w:rsid w:val="004A0619"/>
    <w:rsid w:val="004A0675"/>
    <w:rsid w:val="004A0CDD"/>
    <w:rsid w:val="004A15F5"/>
    <w:rsid w:val="004A3186"/>
    <w:rsid w:val="004A3216"/>
    <w:rsid w:val="004A4E8E"/>
    <w:rsid w:val="004A51E4"/>
    <w:rsid w:val="004A5F8B"/>
    <w:rsid w:val="004A6C2F"/>
    <w:rsid w:val="004A73B2"/>
    <w:rsid w:val="004A79C0"/>
    <w:rsid w:val="004B1827"/>
    <w:rsid w:val="004B5459"/>
    <w:rsid w:val="004B6D1C"/>
    <w:rsid w:val="004B75AD"/>
    <w:rsid w:val="004B7C86"/>
    <w:rsid w:val="004B7CDD"/>
    <w:rsid w:val="004C34B8"/>
    <w:rsid w:val="004C3689"/>
    <w:rsid w:val="004C3984"/>
    <w:rsid w:val="004C3D14"/>
    <w:rsid w:val="004C4550"/>
    <w:rsid w:val="004C45B6"/>
    <w:rsid w:val="004C495B"/>
    <w:rsid w:val="004C6663"/>
    <w:rsid w:val="004D000A"/>
    <w:rsid w:val="004D065C"/>
    <w:rsid w:val="004D1A71"/>
    <w:rsid w:val="004D1C36"/>
    <w:rsid w:val="004D20D7"/>
    <w:rsid w:val="004D3030"/>
    <w:rsid w:val="004D4684"/>
    <w:rsid w:val="004D4A44"/>
    <w:rsid w:val="004D5698"/>
    <w:rsid w:val="004D586A"/>
    <w:rsid w:val="004D67DD"/>
    <w:rsid w:val="004D74B1"/>
    <w:rsid w:val="004E23CB"/>
    <w:rsid w:val="004E2B3B"/>
    <w:rsid w:val="004E34C4"/>
    <w:rsid w:val="004E54AD"/>
    <w:rsid w:val="004E5C39"/>
    <w:rsid w:val="004E5F1A"/>
    <w:rsid w:val="004E665D"/>
    <w:rsid w:val="004E6E02"/>
    <w:rsid w:val="004E6E40"/>
    <w:rsid w:val="004E6E87"/>
    <w:rsid w:val="004E7EF2"/>
    <w:rsid w:val="004E7F0B"/>
    <w:rsid w:val="004F015A"/>
    <w:rsid w:val="004F0ED2"/>
    <w:rsid w:val="004F10AE"/>
    <w:rsid w:val="004F1253"/>
    <w:rsid w:val="004F1F1F"/>
    <w:rsid w:val="004F21E7"/>
    <w:rsid w:val="004F3EF0"/>
    <w:rsid w:val="004F5A25"/>
    <w:rsid w:val="004F64CF"/>
    <w:rsid w:val="004F70E9"/>
    <w:rsid w:val="005008D1"/>
    <w:rsid w:val="00500EC4"/>
    <w:rsid w:val="00502D63"/>
    <w:rsid w:val="00503196"/>
    <w:rsid w:val="00503ABF"/>
    <w:rsid w:val="00503DAC"/>
    <w:rsid w:val="00504193"/>
    <w:rsid w:val="005046E3"/>
    <w:rsid w:val="005047B2"/>
    <w:rsid w:val="0050525C"/>
    <w:rsid w:val="00505849"/>
    <w:rsid w:val="00505AC4"/>
    <w:rsid w:val="00505D1B"/>
    <w:rsid w:val="00505F26"/>
    <w:rsid w:val="005064DB"/>
    <w:rsid w:val="00506611"/>
    <w:rsid w:val="0050703C"/>
    <w:rsid w:val="0050704D"/>
    <w:rsid w:val="00507441"/>
    <w:rsid w:val="005075FB"/>
    <w:rsid w:val="00511610"/>
    <w:rsid w:val="0051175B"/>
    <w:rsid w:val="005118A9"/>
    <w:rsid w:val="00511A7E"/>
    <w:rsid w:val="00511CFA"/>
    <w:rsid w:val="005129A3"/>
    <w:rsid w:val="00513741"/>
    <w:rsid w:val="00514A41"/>
    <w:rsid w:val="005157E0"/>
    <w:rsid w:val="00515974"/>
    <w:rsid w:val="0051625B"/>
    <w:rsid w:val="005168E4"/>
    <w:rsid w:val="00516F34"/>
    <w:rsid w:val="00520EAF"/>
    <w:rsid w:val="00521ABF"/>
    <w:rsid w:val="00522ECA"/>
    <w:rsid w:val="0052311D"/>
    <w:rsid w:val="00523BB6"/>
    <w:rsid w:val="00523EFA"/>
    <w:rsid w:val="00524662"/>
    <w:rsid w:val="00524D38"/>
    <w:rsid w:val="005250A5"/>
    <w:rsid w:val="00525B4D"/>
    <w:rsid w:val="00525E68"/>
    <w:rsid w:val="0052631C"/>
    <w:rsid w:val="00526A51"/>
    <w:rsid w:val="0052781A"/>
    <w:rsid w:val="00527B6D"/>
    <w:rsid w:val="005305DE"/>
    <w:rsid w:val="00530B35"/>
    <w:rsid w:val="005315A0"/>
    <w:rsid w:val="00531858"/>
    <w:rsid w:val="00532A51"/>
    <w:rsid w:val="005331F2"/>
    <w:rsid w:val="0053327F"/>
    <w:rsid w:val="005335F6"/>
    <w:rsid w:val="00535155"/>
    <w:rsid w:val="00535792"/>
    <w:rsid w:val="0053580D"/>
    <w:rsid w:val="00535C35"/>
    <w:rsid w:val="0053718F"/>
    <w:rsid w:val="005378D4"/>
    <w:rsid w:val="00537C4D"/>
    <w:rsid w:val="00537FC4"/>
    <w:rsid w:val="00540E4E"/>
    <w:rsid w:val="0054121A"/>
    <w:rsid w:val="005415E7"/>
    <w:rsid w:val="00541B8B"/>
    <w:rsid w:val="00542D07"/>
    <w:rsid w:val="00542E88"/>
    <w:rsid w:val="005432C4"/>
    <w:rsid w:val="005434A9"/>
    <w:rsid w:val="00543711"/>
    <w:rsid w:val="00545C96"/>
    <w:rsid w:val="00546854"/>
    <w:rsid w:val="00546BBF"/>
    <w:rsid w:val="00546F88"/>
    <w:rsid w:val="005474FE"/>
    <w:rsid w:val="00547812"/>
    <w:rsid w:val="00547B1F"/>
    <w:rsid w:val="00547D4D"/>
    <w:rsid w:val="00555CE7"/>
    <w:rsid w:val="00555F8A"/>
    <w:rsid w:val="00556190"/>
    <w:rsid w:val="005563A9"/>
    <w:rsid w:val="00556ECF"/>
    <w:rsid w:val="00557682"/>
    <w:rsid w:val="00557C33"/>
    <w:rsid w:val="005600D3"/>
    <w:rsid w:val="005613A5"/>
    <w:rsid w:val="00561461"/>
    <w:rsid w:val="00561FB0"/>
    <w:rsid w:val="0056238B"/>
    <w:rsid w:val="0056362F"/>
    <w:rsid w:val="005639D5"/>
    <w:rsid w:val="00565411"/>
    <w:rsid w:val="005665E2"/>
    <w:rsid w:val="00567786"/>
    <w:rsid w:val="00567A7E"/>
    <w:rsid w:val="00567D5D"/>
    <w:rsid w:val="005709D8"/>
    <w:rsid w:val="00570AFF"/>
    <w:rsid w:val="00571C1C"/>
    <w:rsid w:val="00572071"/>
    <w:rsid w:val="005724FD"/>
    <w:rsid w:val="00572C8A"/>
    <w:rsid w:val="00572DBA"/>
    <w:rsid w:val="005732A4"/>
    <w:rsid w:val="0057763C"/>
    <w:rsid w:val="005777B2"/>
    <w:rsid w:val="00580F5D"/>
    <w:rsid w:val="00582572"/>
    <w:rsid w:val="0058435C"/>
    <w:rsid w:val="00584695"/>
    <w:rsid w:val="00584D23"/>
    <w:rsid w:val="00584DA4"/>
    <w:rsid w:val="0058655F"/>
    <w:rsid w:val="00590A53"/>
    <w:rsid w:val="00590BF1"/>
    <w:rsid w:val="00591C3D"/>
    <w:rsid w:val="005925C6"/>
    <w:rsid w:val="0059338F"/>
    <w:rsid w:val="00593C01"/>
    <w:rsid w:val="00594118"/>
    <w:rsid w:val="00595EBF"/>
    <w:rsid w:val="005963F6"/>
    <w:rsid w:val="00597DFB"/>
    <w:rsid w:val="00597F19"/>
    <w:rsid w:val="005A2591"/>
    <w:rsid w:val="005A34A5"/>
    <w:rsid w:val="005A3C45"/>
    <w:rsid w:val="005A54A6"/>
    <w:rsid w:val="005A5675"/>
    <w:rsid w:val="005A5CF0"/>
    <w:rsid w:val="005A6C94"/>
    <w:rsid w:val="005A6EC8"/>
    <w:rsid w:val="005A71DC"/>
    <w:rsid w:val="005A7591"/>
    <w:rsid w:val="005A7DED"/>
    <w:rsid w:val="005B0504"/>
    <w:rsid w:val="005B352B"/>
    <w:rsid w:val="005B4827"/>
    <w:rsid w:val="005B4F41"/>
    <w:rsid w:val="005B648F"/>
    <w:rsid w:val="005B658C"/>
    <w:rsid w:val="005B6EFE"/>
    <w:rsid w:val="005B763D"/>
    <w:rsid w:val="005C07C0"/>
    <w:rsid w:val="005C259C"/>
    <w:rsid w:val="005C3738"/>
    <w:rsid w:val="005C4C65"/>
    <w:rsid w:val="005C4D22"/>
    <w:rsid w:val="005C5E07"/>
    <w:rsid w:val="005C5ECC"/>
    <w:rsid w:val="005C63EA"/>
    <w:rsid w:val="005C6EF2"/>
    <w:rsid w:val="005C7074"/>
    <w:rsid w:val="005D11B2"/>
    <w:rsid w:val="005D19E5"/>
    <w:rsid w:val="005D1D42"/>
    <w:rsid w:val="005D1F6A"/>
    <w:rsid w:val="005D2D62"/>
    <w:rsid w:val="005D2E44"/>
    <w:rsid w:val="005D4022"/>
    <w:rsid w:val="005D40A7"/>
    <w:rsid w:val="005D4746"/>
    <w:rsid w:val="005D5B66"/>
    <w:rsid w:val="005D6B52"/>
    <w:rsid w:val="005E22AC"/>
    <w:rsid w:val="005E22D0"/>
    <w:rsid w:val="005E2B84"/>
    <w:rsid w:val="005E2BF6"/>
    <w:rsid w:val="005E3752"/>
    <w:rsid w:val="005E423B"/>
    <w:rsid w:val="005E4E6C"/>
    <w:rsid w:val="005E6048"/>
    <w:rsid w:val="005F1055"/>
    <w:rsid w:val="005F2365"/>
    <w:rsid w:val="005F2A3E"/>
    <w:rsid w:val="005F3FD8"/>
    <w:rsid w:val="005F42DE"/>
    <w:rsid w:val="005F45A5"/>
    <w:rsid w:val="005F66C0"/>
    <w:rsid w:val="005F6769"/>
    <w:rsid w:val="005F67AF"/>
    <w:rsid w:val="005F720C"/>
    <w:rsid w:val="005F7EBE"/>
    <w:rsid w:val="006003C4"/>
    <w:rsid w:val="00601E3B"/>
    <w:rsid w:val="00601F49"/>
    <w:rsid w:val="00602381"/>
    <w:rsid w:val="00602479"/>
    <w:rsid w:val="0060286D"/>
    <w:rsid w:val="00603CF1"/>
    <w:rsid w:val="00604C78"/>
    <w:rsid w:val="00604ED1"/>
    <w:rsid w:val="00612EFE"/>
    <w:rsid w:val="00617F34"/>
    <w:rsid w:val="00620619"/>
    <w:rsid w:val="00621E10"/>
    <w:rsid w:val="0062290D"/>
    <w:rsid w:val="00623687"/>
    <w:rsid w:val="00625B22"/>
    <w:rsid w:val="00626884"/>
    <w:rsid w:val="006305A6"/>
    <w:rsid w:val="00630987"/>
    <w:rsid w:val="00630DB4"/>
    <w:rsid w:val="0063181D"/>
    <w:rsid w:val="006321FB"/>
    <w:rsid w:val="00632D1F"/>
    <w:rsid w:val="00633AEE"/>
    <w:rsid w:val="00634710"/>
    <w:rsid w:val="006352B9"/>
    <w:rsid w:val="006362E4"/>
    <w:rsid w:val="00641D12"/>
    <w:rsid w:val="00642A19"/>
    <w:rsid w:val="00643DC4"/>
    <w:rsid w:val="006452DD"/>
    <w:rsid w:val="00646236"/>
    <w:rsid w:val="006466DF"/>
    <w:rsid w:val="00646A8D"/>
    <w:rsid w:val="00646EC7"/>
    <w:rsid w:val="0064708D"/>
    <w:rsid w:val="00652227"/>
    <w:rsid w:val="00652A5F"/>
    <w:rsid w:val="00652A7E"/>
    <w:rsid w:val="0065342A"/>
    <w:rsid w:val="00653FB9"/>
    <w:rsid w:val="00654AF9"/>
    <w:rsid w:val="00654EC9"/>
    <w:rsid w:val="00655023"/>
    <w:rsid w:val="0065509A"/>
    <w:rsid w:val="0065554B"/>
    <w:rsid w:val="00655AF2"/>
    <w:rsid w:val="00655B6A"/>
    <w:rsid w:val="0065630C"/>
    <w:rsid w:val="00657700"/>
    <w:rsid w:val="00657CEC"/>
    <w:rsid w:val="00657E08"/>
    <w:rsid w:val="00657F63"/>
    <w:rsid w:val="00660B11"/>
    <w:rsid w:val="00661793"/>
    <w:rsid w:val="00661826"/>
    <w:rsid w:val="00661829"/>
    <w:rsid w:val="00661D3B"/>
    <w:rsid w:val="00662116"/>
    <w:rsid w:val="0066257E"/>
    <w:rsid w:val="006636F0"/>
    <w:rsid w:val="00664650"/>
    <w:rsid w:val="006652F8"/>
    <w:rsid w:val="006655F1"/>
    <w:rsid w:val="00667E8D"/>
    <w:rsid w:val="0067066C"/>
    <w:rsid w:val="00670DC2"/>
    <w:rsid w:val="00672A92"/>
    <w:rsid w:val="006737C0"/>
    <w:rsid w:val="00673BB4"/>
    <w:rsid w:val="00675F7C"/>
    <w:rsid w:val="00676832"/>
    <w:rsid w:val="00677B15"/>
    <w:rsid w:val="00682242"/>
    <w:rsid w:val="00685008"/>
    <w:rsid w:val="00691968"/>
    <w:rsid w:val="00691D34"/>
    <w:rsid w:val="00693058"/>
    <w:rsid w:val="00693AAF"/>
    <w:rsid w:val="00694641"/>
    <w:rsid w:val="00694703"/>
    <w:rsid w:val="006947F5"/>
    <w:rsid w:val="00695741"/>
    <w:rsid w:val="00696DCC"/>
    <w:rsid w:val="00697091"/>
    <w:rsid w:val="00697B15"/>
    <w:rsid w:val="006A01F2"/>
    <w:rsid w:val="006A1636"/>
    <w:rsid w:val="006A182B"/>
    <w:rsid w:val="006A2908"/>
    <w:rsid w:val="006A5CDF"/>
    <w:rsid w:val="006A6170"/>
    <w:rsid w:val="006A6697"/>
    <w:rsid w:val="006A6B15"/>
    <w:rsid w:val="006A6CE9"/>
    <w:rsid w:val="006B0500"/>
    <w:rsid w:val="006B0A59"/>
    <w:rsid w:val="006B0CE0"/>
    <w:rsid w:val="006B2601"/>
    <w:rsid w:val="006B2665"/>
    <w:rsid w:val="006B2BCD"/>
    <w:rsid w:val="006B3069"/>
    <w:rsid w:val="006B31D3"/>
    <w:rsid w:val="006B38A8"/>
    <w:rsid w:val="006B43A7"/>
    <w:rsid w:val="006B4E80"/>
    <w:rsid w:val="006B4EA5"/>
    <w:rsid w:val="006B56CD"/>
    <w:rsid w:val="006B5CBE"/>
    <w:rsid w:val="006B6840"/>
    <w:rsid w:val="006B6A5A"/>
    <w:rsid w:val="006C052F"/>
    <w:rsid w:val="006C0D65"/>
    <w:rsid w:val="006C10A4"/>
    <w:rsid w:val="006C1604"/>
    <w:rsid w:val="006C20B3"/>
    <w:rsid w:val="006C545B"/>
    <w:rsid w:val="006C7023"/>
    <w:rsid w:val="006C7D4D"/>
    <w:rsid w:val="006D1016"/>
    <w:rsid w:val="006D2E59"/>
    <w:rsid w:val="006D341E"/>
    <w:rsid w:val="006D4817"/>
    <w:rsid w:val="006D486B"/>
    <w:rsid w:val="006D5461"/>
    <w:rsid w:val="006D575B"/>
    <w:rsid w:val="006D5788"/>
    <w:rsid w:val="006D5831"/>
    <w:rsid w:val="006D68ED"/>
    <w:rsid w:val="006D77E4"/>
    <w:rsid w:val="006E0693"/>
    <w:rsid w:val="006E09FB"/>
    <w:rsid w:val="006E0C59"/>
    <w:rsid w:val="006E1FA3"/>
    <w:rsid w:val="006E3FC9"/>
    <w:rsid w:val="006E54B7"/>
    <w:rsid w:val="006E5CED"/>
    <w:rsid w:val="006E76CF"/>
    <w:rsid w:val="006F02AF"/>
    <w:rsid w:val="006F0CCE"/>
    <w:rsid w:val="006F2429"/>
    <w:rsid w:val="006F278D"/>
    <w:rsid w:val="006F2BCA"/>
    <w:rsid w:val="006F3316"/>
    <w:rsid w:val="006F4DE9"/>
    <w:rsid w:val="006F6425"/>
    <w:rsid w:val="006F6E95"/>
    <w:rsid w:val="0070117C"/>
    <w:rsid w:val="0070171F"/>
    <w:rsid w:val="00703186"/>
    <w:rsid w:val="00704094"/>
    <w:rsid w:val="00705C79"/>
    <w:rsid w:val="00706DB8"/>
    <w:rsid w:val="00707F38"/>
    <w:rsid w:val="00712BAF"/>
    <w:rsid w:val="00713695"/>
    <w:rsid w:val="00713958"/>
    <w:rsid w:val="007140F0"/>
    <w:rsid w:val="00714575"/>
    <w:rsid w:val="00715ABD"/>
    <w:rsid w:val="00716083"/>
    <w:rsid w:val="007171BF"/>
    <w:rsid w:val="007178A5"/>
    <w:rsid w:val="00717FA1"/>
    <w:rsid w:val="007215F5"/>
    <w:rsid w:val="0072229B"/>
    <w:rsid w:val="00723684"/>
    <w:rsid w:val="007237D7"/>
    <w:rsid w:val="007241DC"/>
    <w:rsid w:val="00725628"/>
    <w:rsid w:val="00725F1F"/>
    <w:rsid w:val="00726655"/>
    <w:rsid w:val="007266D0"/>
    <w:rsid w:val="00727B97"/>
    <w:rsid w:val="0073097D"/>
    <w:rsid w:val="007312BF"/>
    <w:rsid w:val="007322FF"/>
    <w:rsid w:val="00732C66"/>
    <w:rsid w:val="007330D4"/>
    <w:rsid w:val="0073361F"/>
    <w:rsid w:val="00733E2C"/>
    <w:rsid w:val="007342E0"/>
    <w:rsid w:val="00735718"/>
    <w:rsid w:val="00742770"/>
    <w:rsid w:val="007439E3"/>
    <w:rsid w:val="00746406"/>
    <w:rsid w:val="007465D1"/>
    <w:rsid w:val="00747935"/>
    <w:rsid w:val="00750778"/>
    <w:rsid w:val="007508A5"/>
    <w:rsid w:val="00751097"/>
    <w:rsid w:val="007514FA"/>
    <w:rsid w:val="00752D4D"/>
    <w:rsid w:val="00753196"/>
    <w:rsid w:val="007543F9"/>
    <w:rsid w:val="0075470C"/>
    <w:rsid w:val="00755AC7"/>
    <w:rsid w:val="0075682A"/>
    <w:rsid w:val="00756877"/>
    <w:rsid w:val="00757A3B"/>
    <w:rsid w:val="0076105D"/>
    <w:rsid w:val="00763174"/>
    <w:rsid w:val="00763B5E"/>
    <w:rsid w:val="007643F4"/>
    <w:rsid w:val="007647A6"/>
    <w:rsid w:val="00765ABA"/>
    <w:rsid w:val="00765E35"/>
    <w:rsid w:val="007701E2"/>
    <w:rsid w:val="00770451"/>
    <w:rsid w:val="00770A58"/>
    <w:rsid w:val="007711EE"/>
    <w:rsid w:val="0077147D"/>
    <w:rsid w:val="00771CBB"/>
    <w:rsid w:val="00772586"/>
    <w:rsid w:val="0077285D"/>
    <w:rsid w:val="00772A57"/>
    <w:rsid w:val="00774408"/>
    <w:rsid w:val="007749C1"/>
    <w:rsid w:val="00774D52"/>
    <w:rsid w:val="00775FC1"/>
    <w:rsid w:val="00776847"/>
    <w:rsid w:val="00776940"/>
    <w:rsid w:val="007769E8"/>
    <w:rsid w:val="0077767A"/>
    <w:rsid w:val="00782449"/>
    <w:rsid w:val="00782D95"/>
    <w:rsid w:val="00783144"/>
    <w:rsid w:val="00785E34"/>
    <w:rsid w:val="00786BD9"/>
    <w:rsid w:val="00787BA4"/>
    <w:rsid w:val="00787D8B"/>
    <w:rsid w:val="00787ED9"/>
    <w:rsid w:val="0079071C"/>
    <w:rsid w:val="007910D3"/>
    <w:rsid w:val="00791ADB"/>
    <w:rsid w:val="00792AD5"/>
    <w:rsid w:val="00794706"/>
    <w:rsid w:val="007A0A29"/>
    <w:rsid w:val="007A0A32"/>
    <w:rsid w:val="007A1FB8"/>
    <w:rsid w:val="007A2FC3"/>
    <w:rsid w:val="007A3E86"/>
    <w:rsid w:val="007A4A27"/>
    <w:rsid w:val="007A52F9"/>
    <w:rsid w:val="007A59E2"/>
    <w:rsid w:val="007A6062"/>
    <w:rsid w:val="007A6865"/>
    <w:rsid w:val="007A6B22"/>
    <w:rsid w:val="007B0C56"/>
    <w:rsid w:val="007B0F79"/>
    <w:rsid w:val="007B2766"/>
    <w:rsid w:val="007B401B"/>
    <w:rsid w:val="007B6727"/>
    <w:rsid w:val="007B6AAA"/>
    <w:rsid w:val="007B7416"/>
    <w:rsid w:val="007B7889"/>
    <w:rsid w:val="007C066C"/>
    <w:rsid w:val="007C2FB4"/>
    <w:rsid w:val="007C5DE9"/>
    <w:rsid w:val="007C6455"/>
    <w:rsid w:val="007C68D3"/>
    <w:rsid w:val="007C79A0"/>
    <w:rsid w:val="007D0A08"/>
    <w:rsid w:val="007D19F8"/>
    <w:rsid w:val="007D38E5"/>
    <w:rsid w:val="007D3ACC"/>
    <w:rsid w:val="007D4994"/>
    <w:rsid w:val="007D7414"/>
    <w:rsid w:val="007E0089"/>
    <w:rsid w:val="007E07FE"/>
    <w:rsid w:val="007E0BD4"/>
    <w:rsid w:val="007E0DF9"/>
    <w:rsid w:val="007E0E56"/>
    <w:rsid w:val="007E1545"/>
    <w:rsid w:val="007E2952"/>
    <w:rsid w:val="007E4393"/>
    <w:rsid w:val="007E4D3B"/>
    <w:rsid w:val="007E56E3"/>
    <w:rsid w:val="007E790C"/>
    <w:rsid w:val="007F14DC"/>
    <w:rsid w:val="007F1A35"/>
    <w:rsid w:val="007F1CAA"/>
    <w:rsid w:val="007F354B"/>
    <w:rsid w:val="007F36FF"/>
    <w:rsid w:val="007F3CE5"/>
    <w:rsid w:val="007F4EE4"/>
    <w:rsid w:val="007F5B9E"/>
    <w:rsid w:val="007F625F"/>
    <w:rsid w:val="007F7F89"/>
    <w:rsid w:val="0080313C"/>
    <w:rsid w:val="008037D0"/>
    <w:rsid w:val="00803B51"/>
    <w:rsid w:val="00803B87"/>
    <w:rsid w:val="00805494"/>
    <w:rsid w:val="00810675"/>
    <w:rsid w:val="0081175F"/>
    <w:rsid w:val="008126E0"/>
    <w:rsid w:val="0081353E"/>
    <w:rsid w:val="008144CF"/>
    <w:rsid w:val="00814827"/>
    <w:rsid w:val="00814945"/>
    <w:rsid w:val="00814E9B"/>
    <w:rsid w:val="0081578B"/>
    <w:rsid w:val="00815793"/>
    <w:rsid w:val="008174F0"/>
    <w:rsid w:val="00821B88"/>
    <w:rsid w:val="00821D88"/>
    <w:rsid w:val="00821EC7"/>
    <w:rsid w:val="00822C57"/>
    <w:rsid w:val="00822CB8"/>
    <w:rsid w:val="0082386E"/>
    <w:rsid w:val="00825698"/>
    <w:rsid w:val="00825DF5"/>
    <w:rsid w:val="0082623C"/>
    <w:rsid w:val="008269D3"/>
    <w:rsid w:val="00830D22"/>
    <w:rsid w:val="00831BA5"/>
    <w:rsid w:val="008321C8"/>
    <w:rsid w:val="00833082"/>
    <w:rsid w:val="00833258"/>
    <w:rsid w:val="0083495C"/>
    <w:rsid w:val="00834E91"/>
    <w:rsid w:val="008350A5"/>
    <w:rsid w:val="00835AF2"/>
    <w:rsid w:val="0083685B"/>
    <w:rsid w:val="00837016"/>
    <w:rsid w:val="00837C35"/>
    <w:rsid w:val="0084061E"/>
    <w:rsid w:val="0084267D"/>
    <w:rsid w:val="0084412D"/>
    <w:rsid w:val="00845E3C"/>
    <w:rsid w:val="00847239"/>
    <w:rsid w:val="00847A03"/>
    <w:rsid w:val="00851B76"/>
    <w:rsid w:val="00851C8F"/>
    <w:rsid w:val="008525E6"/>
    <w:rsid w:val="008528FD"/>
    <w:rsid w:val="00852FB2"/>
    <w:rsid w:val="008552C9"/>
    <w:rsid w:val="00855338"/>
    <w:rsid w:val="00855375"/>
    <w:rsid w:val="008560E8"/>
    <w:rsid w:val="0085611F"/>
    <w:rsid w:val="00856D16"/>
    <w:rsid w:val="0086018A"/>
    <w:rsid w:val="008606D9"/>
    <w:rsid w:val="00860A70"/>
    <w:rsid w:val="00861A8E"/>
    <w:rsid w:val="00861DD8"/>
    <w:rsid w:val="00862E4C"/>
    <w:rsid w:val="00863A85"/>
    <w:rsid w:val="00864EC3"/>
    <w:rsid w:val="008670C5"/>
    <w:rsid w:val="00867744"/>
    <w:rsid w:val="00867968"/>
    <w:rsid w:val="00867C38"/>
    <w:rsid w:val="00870540"/>
    <w:rsid w:val="00871B9F"/>
    <w:rsid w:val="0087218D"/>
    <w:rsid w:val="00875A29"/>
    <w:rsid w:val="00875E6F"/>
    <w:rsid w:val="00876118"/>
    <w:rsid w:val="00876F46"/>
    <w:rsid w:val="0087752D"/>
    <w:rsid w:val="00880335"/>
    <w:rsid w:val="008819FA"/>
    <w:rsid w:val="00881A89"/>
    <w:rsid w:val="008820A6"/>
    <w:rsid w:val="008836DD"/>
    <w:rsid w:val="008852EA"/>
    <w:rsid w:val="00886FF6"/>
    <w:rsid w:val="00887B90"/>
    <w:rsid w:val="00890C1C"/>
    <w:rsid w:val="00890DD0"/>
    <w:rsid w:val="00891508"/>
    <w:rsid w:val="00892AE2"/>
    <w:rsid w:val="0089329F"/>
    <w:rsid w:val="00893571"/>
    <w:rsid w:val="00893A87"/>
    <w:rsid w:val="00894ED3"/>
    <w:rsid w:val="0089778F"/>
    <w:rsid w:val="008A07E1"/>
    <w:rsid w:val="008A1C09"/>
    <w:rsid w:val="008A2034"/>
    <w:rsid w:val="008A2791"/>
    <w:rsid w:val="008A3828"/>
    <w:rsid w:val="008A3E90"/>
    <w:rsid w:val="008A425D"/>
    <w:rsid w:val="008A4CF0"/>
    <w:rsid w:val="008A6CCA"/>
    <w:rsid w:val="008A7636"/>
    <w:rsid w:val="008B2359"/>
    <w:rsid w:val="008B327F"/>
    <w:rsid w:val="008B63AF"/>
    <w:rsid w:val="008B662B"/>
    <w:rsid w:val="008C0D19"/>
    <w:rsid w:val="008C1E85"/>
    <w:rsid w:val="008C45FC"/>
    <w:rsid w:val="008C6342"/>
    <w:rsid w:val="008C775F"/>
    <w:rsid w:val="008C7C6E"/>
    <w:rsid w:val="008D13E8"/>
    <w:rsid w:val="008D1F1B"/>
    <w:rsid w:val="008D4C7B"/>
    <w:rsid w:val="008D5275"/>
    <w:rsid w:val="008D56C7"/>
    <w:rsid w:val="008D584E"/>
    <w:rsid w:val="008D59DA"/>
    <w:rsid w:val="008D59FC"/>
    <w:rsid w:val="008D619C"/>
    <w:rsid w:val="008E08BC"/>
    <w:rsid w:val="008E2CC0"/>
    <w:rsid w:val="008E2D07"/>
    <w:rsid w:val="008E3294"/>
    <w:rsid w:val="008E3875"/>
    <w:rsid w:val="008E4150"/>
    <w:rsid w:val="008E4363"/>
    <w:rsid w:val="008E4F3A"/>
    <w:rsid w:val="008E503B"/>
    <w:rsid w:val="008E6335"/>
    <w:rsid w:val="008E767D"/>
    <w:rsid w:val="008F0A11"/>
    <w:rsid w:val="008F17DD"/>
    <w:rsid w:val="008F3026"/>
    <w:rsid w:val="008F64CA"/>
    <w:rsid w:val="008F7527"/>
    <w:rsid w:val="00900E2C"/>
    <w:rsid w:val="0090119E"/>
    <w:rsid w:val="009029D6"/>
    <w:rsid w:val="00903408"/>
    <w:rsid w:val="00903502"/>
    <w:rsid w:val="009037F7"/>
    <w:rsid w:val="00904B38"/>
    <w:rsid w:val="00904EDD"/>
    <w:rsid w:val="00905A9E"/>
    <w:rsid w:val="00907107"/>
    <w:rsid w:val="009101FE"/>
    <w:rsid w:val="0091206C"/>
    <w:rsid w:val="00912935"/>
    <w:rsid w:val="009138F6"/>
    <w:rsid w:val="009140F0"/>
    <w:rsid w:val="00915B19"/>
    <w:rsid w:val="00915E9E"/>
    <w:rsid w:val="009165A9"/>
    <w:rsid w:val="00916DFB"/>
    <w:rsid w:val="00916ED2"/>
    <w:rsid w:val="00917178"/>
    <w:rsid w:val="00917714"/>
    <w:rsid w:val="00920A42"/>
    <w:rsid w:val="00922930"/>
    <w:rsid w:val="009237F6"/>
    <w:rsid w:val="00923C1A"/>
    <w:rsid w:val="009242C4"/>
    <w:rsid w:val="00924BB7"/>
    <w:rsid w:val="00925458"/>
    <w:rsid w:val="00925998"/>
    <w:rsid w:val="0092681A"/>
    <w:rsid w:val="00930E1B"/>
    <w:rsid w:val="00932C10"/>
    <w:rsid w:val="0093316B"/>
    <w:rsid w:val="00933B15"/>
    <w:rsid w:val="00934510"/>
    <w:rsid w:val="00934535"/>
    <w:rsid w:val="009347B8"/>
    <w:rsid w:val="00935C10"/>
    <w:rsid w:val="009360BA"/>
    <w:rsid w:val="0093734A"/>
    <w:rsid w:val="0093756A"/>
    <w:rsid w:val="00943C77"/>
    <w:rsid w:val="00944144"/>
    <w:rsid w:val="00944AE2"/>
    <w:rsid w:val="00946628"/>
    <w:rsid w:val="0094746B"/>
    <w:rsid w:val="0094796D"/>
    <w:rsid w:val="00951C4F"/>
    <w:rsid w:val="0095214B"/>
    <w:rsid w:val="00952B26"/>
    <w:rsid w:val="0095366D"/>
    <w:rsid w:val="009538D8"/>
    <w:rsid w:val="00954AF6"/>
    <w:rsid w:val="009551FC"/>
    <w:rsid w:val="00956681"/>
    <w:rsid w:val="00956A24"/>
    <w:rsid w:val="00957125"/>
    <w:rsid w:val="009572FE"/>
    <w:rsid w:val="00957D7D"/>
    <w:rsid w:val="009602C0"/>
    <w:rsid w:val="009604D7"/>
    <w:rsid w:val="00960E7B"/>
    <w:rsid w:val="00961683"/>
    <w:rsid w:val="009621ED"/>
    <w:rsid w:val="00962C07"/>
    <w:rsid w:val="00962EC8"/>
    <w:rsid w:val="00963747"/>
    <w:rsid w:val="00964833"/>
    <w:rsid w:val="009652EB"/>
    <w:rsid w:val="009656C3"/>
    <w:rsid w:val="009669C3"/>
    <w:rsid w:val="00970000"/>
    <w:rsid w:val="0097017D"/>
    <w:rsid w:val="00970B25"/>
    <w:rsid w:val="00970FFC"/>
    <w:rsid w:val="0097141C"/>
    <w:rsid w:val="009717DC"/>
    <w:rsid w:val="009744CD"/>
    <w:rsid w:val="00974834"/>
    <w:rsid w:val="00974935"/>
    <w:rsid w:val="00974C35"/>
    <w:rsid w:val="00975134"/>
    <w:rsid w:val="00975144"/>
    <w:rsid w:val="00975211"/>
    <w:rsid w:val="00975640"/>
    <w:rsid w:val="00976AFC"/>
    <w:rsid w:val="00976F57"/>
    <w:rsid w:val="00976FB3"/>
    <w:rsid w:val="00980879"/>
    <w:rsid w:val="00981195"/>
    <w:rsid w:val="00981295"/>
    <w:rsid w:val="0098158E"/>
    <w:rsid w:val="00981735"/>
    <w:rsid w:val="00981C3C"/>
    <w:rsid w:val="0098299F"/>
    <w:rsid w:val="00982D54"/>
    <w:rsid w:val="00983713"/>
    <w:rsid w:val="00983B7E"/>
    <w:rsid w:val="009840DA"/>
    <w:rsid w:val="00985E69"/>
    <w:rsid w:val="009863D3"/>
    <w:rsid w:val="00986453"/>
    <w:rsid w:val="009866EB"/>
    <w:rsid w:val="0098721D"/>
    <w:rsid w:val="00991B79"/>
    <w:rsid w:val="00992643"/>
    <w:rsid w:val="00992D55"/>
    <w:rsid w:val="00993963"/>
    <w:rsid w:val="00993F24"/>
    <w:rsid w:val="00996AD0"/>
    <w:rsid w:val="00997537"/>
    <w:rsid w:val="009A0C69"/>
    <w:rsid w:val="009A0D8B"/>
    <w:rsid w:val="009A1135"/>
    <w:rsid w:val="009A263D"/>
    <w:rsid w:val="009A269D"/>
    <w:rsid w:val="009A4630"/>
    <w:rsid w:val="009A46D8"/>
    <w:rsid w:val="009A4C9F"/>
    <w:rsid w:val="009A5788"/>
    <w:rsid w:val="009A58F9"/>
    <w:rsid w:val="009A5B4E"/>
    <w:rsid w:val="009A5F01"/>
    <w:rsid w:val="009A7487"/>
    <w:rsid w:val="009B3C1A"/>
    <w:rsid w:val="009B40C9"/>
    <w:rsid w:val="009B46A8"/>
    <w:rsid w:val="009B5BBA"/>
    <w:rsid w:val="009B6D98"/>
    <w:rsid w:val="009C016E"/>
    <w:rsid w:val="009C084E"/>
    <w:rsid w:val="009C1172"/>
    <w:rsid w:val="009C238E"/>
    <w:rsid w:val="009C2B64"/>
    <w:rsid w:val="009C3DE4"/>
    <w:rsid w:val="009C3E5A"/>
    <w:rsid w:val="009C6962"/>
    <w:rsid w:val="009C6C01"/>
    <w:rsid w:val="009D172C"/>
    <w:rsid w:val="009D1BCC"/>
    <w:rsid w:val="009D29C8"/>
    <w:rsid w:val="009D2DC6"/>
    <w:rsid w:val="009D347D"/>
    <w:rsid w:val="009D4575"/>
    <w:rsid w:val="009D5BAE"/>
    <w:rsid w:val="009D6EBA"/>
    <w:rsid w:val="009D76EE"/>
    <w:rsid w:val="009E06A3"/>
    <w:rsid w:val="009E0AC5"/>
    <w:rsid w:val="009E301A"/>
    <w:rsid w:val="009E481D"/>
    <w:rsid w:val="009E6EDA"/>
    <w:rsid w:val="009F000B"/>
    <w:rsid w:val="009F1728"/>
    <w:rsid w:val="009F17A8"/>
    <w:rsid w:val="009F38C4"/>
    <w:rsid w:val="009F3D5C"/>
    <w:rsid w:val="009F40C0"/>
    <w:rsid w:val="009F4934"/>
    <w:rsid w:val="009F5E64"/>
    <w:rsid w:val="009F7D19"/>
    <w:rsid w:val="009F7D5F"/>
    <w:rsid w:val="00A01B62"/>
    <w:rsid w:val="00A0258F"/>
    <w:rsid w:val="00A028B5"/>
    <w:rsid w:val="00A029CB"/>
    <w:rsid w:val="00A02E86"/>
    <w:rsid w:val="00A030C0"/>
    <w:rsid w:val="00A0339E"/>
    <w:rsid w:val="00A03C82"/>
    <w:rsid w:val="00A045A8"/>
    <w:rsid w:val="00A045FB"/>
    <w:rsid w:val="00A0483F"/>
    <w:rsid w:val="00A04F14"/>
    <w:rsid w:val="00A0509B"/>
    <w:rsid w:val="00A0517A"/>
    <w:rsid w:val="00A107C4"/>
    <w:rsid w:val="00A10837"/>
    <w:rsid w:val="00A10F70"/>
    <w:rsid w:val="00A11047"/>
    <w:rsid w:val="00A12A11"/>
    <w:rsid w:val="00A12B23"/>
    <w:rsid w:val="00A12CED"/>
    <w:rsid w:val="00A13985"/>
    <w:rsid w:val="00A13F7A"/>
    <w:rsid w:val="00A14C22"/>
    <w:rsid w:val="00A14C44"/>
    <w:rsid w:val="00A170EA"/>
    <w:rsid w:val="00A17601"/>
    <w:rsid w:val="00A20D66"/>
    <w:rsid w:val="00A214E1"/>
    <w:rsid w:val="00A21806"/>
    <w:rsid w:val="00A21D2A"/>
    <w:rsid w:val="00A21EE5"/>
    <w:rsid w:val="00A22FF2"/>
    <w:rsid w:val="00A2326C"/>
    <w:rsid w:val="00A241BA"/>
    <w:rsid w:val="00A24F6A"/>
    <w:rsid w:val="00A26C9C"/>
    <w:rsid w:val="00A27CD7"/>
    <w:rsid w:val="00A31188"/>
    <w:rsid w:val="00A333F2"/>
    <w:rsid w:val="00A334C6"/>
    <w:rsid w:val="00A3381A"/>
    <w:rsid w:val="00A33C74"/>
    <w:rsid w:val="00A33FFA"/>
    <w:rsid w:val="00A34C95"/>
    <w:rsid w:val="00A35E1B"/>
    <w:rsid w:val="00A3773B"/>
    <w:rsid w:val="00A40B86"/>
    <w:rsid w:val="00A426C8"/>
    <w:rsid w:val="00A442D3"/>
    <w:rsid w:val="00A44E30"/>
    <w:rsid w:val="00A45480"/>
    <w:rsid w:val="00A456F7"/>
    <w:rsid w:val="00A45C77"/>
    <w:rsid w:val="00A50457"/>
    <w:rsid w:val="00A505FE"/>
    <w:rsid w:val="00A50BDA"/>
    <w:rsid w:val="00A536F9"/>
    <w:rsid w:val="00A53D42"/>
    <w:rsid w:val="00A54753"/>
    <w:rsid w:val="00A5485E"/>
    <w:rsid w:val="00A549C7"/>
    <w:rsid w:val="00A562C4"/>
    <w:rsid w:val="00A57134"/>
    <w:rsid w:val="00A60FD9"/>
    <w:rsid w:val="00A615CB"/>
    <w:rsid w:val="00A62536"/>
    <w:rsid w:val="00A62CC4"/>
    <w:rsid w:val="00A62D40"/>
    <w:rsid w:val="00A650B2"/>
    <w:rsid w:val="00A651B5"/>
    <w:rsid w:val="00A660A5"/>
    <w:rsid w:val="00A67D1A"/>
    <w:rsid w:val="00A710C8"/>
    <w:rsid w:val="00A71636"/>
    <w:rsid w:val="00A7272C"/>
    <w:rsid w:val="00A7351C"/>
    <w:rsid w:val="00A76732"/>
    <w:rsid w:val="00A805ED"/>
    <w:rsid w:val="00A81732"/>
    <w:rsid w:val="00A820CE"/>
    <w:rsid w:val="00A830FE"/>
    <w:rsid w:val="00A834CE"/>
    <w:rsid w:val="00A836AB"/>
    <w:rsid w:val="00A84C8C"/>
    <w:rsid w:val="00A84D39"/>
    <w:rsid w:val="00A86604"/>
    <w:rsid w:val="00A903A8"/>
    <w:rsid w:val="00A90F23"/>
    <w:rsid w:val="00A918C8"/>
    <w:rsid w:val="00A92720"/>
    <w:rsid w:val="00A92A5D"/>
    <w:rsid w:val="00A93906"/>
    <w:rsid w:val="00A95FD5"/>
    <w:rsid w:val="00A96448"/>
    <w:rsid w:val="00A966C0"/>
    <w:rsid w:val="00A97457"/>
    <w:rsid w:val="00AA1071"/>
    <w:rsid w:val="00AA21B3"/>
    <w:rsid w:val="00AA38D7"/>
    <w:rsid w:val="00AA4339"/>
    <w:rsid w:val="00AA6024"/>
    <w:rsid w:val="00AA61A9"/>
    <w:rsid w:val="00AA629C"/>
    <w:rsid w:val="00AA6434"/>
    <w:rsid w:val="00AA6D99"/>
    <w:rsid w:val="00AA746F"/>
    <w:rsid w:val="00AA7968"/>
    <w:rsid w:val="00AB023A"/>
    <w:rsid w:val="00AB0968"/>
    <w:rsid w:val="00AB1D43"/>
    <w:rsid w:val="00AB1EEE"/>
    <w:rsid w:val="00AB20DB"/>
    <w:rsid w:val="00AB2674"/>
    <w:rsid w:val="00AB3E9C"/>
    <w:rsid w:val="00AB4AF4"/>
    <w:rsid w:val="00AB4BB8"/>
    <w:rsid w:val="00AB52C8"/>
    <w:rsid w:val="00AB7575"/>
    <w:rsid w:val="00AC1E70"/>
    <w:rsid w:val="00AC2EF2"/>
    <w:rsid w:val="00AC308C"/>
    <w:rsid w:val="00AC3CE1"/>
    <w:rsid w:val="00AC3DB3"/>
    <w:rsid w:val="00AC4130"/>
    <w:rsid w:val="00AC48F2"/>
    <w:rsid w:val="00AC56E6"/>
    <w:rsid w:val="00AC5A24"/>
    <w:rsid w:val="00AC6FB4"/>
    <w:rsid w:val="00AC7EC4"/>
    <w:rsid w:val="00AD079D"/>
    <w:rsid w:val="00AD07CA"/>
    <w:rsid w:val="00AD2FB9"/>
    <w:rsid w:val="00AD5DB7"/>
    <w:rsid w:val="00AD648F"/>
    <w:rsid w:val="00AD75E0"/>
    <w:rsid w:val="00AE0B0A"/>
    <w:rsid w:val="00AE158B"/>
    <w:rsid w:val="00AE15D3"/>
    <w:rsid w:val="00AE1783"/>
    <w:rsid w:val="00AE19CC"/>
    <w:rsid w:val="00AE1F3D"/>
    <w:rsid w:val="00AE22C1"/>
    <w:rsid w:val="00AE2A26"/>
    <w:rsid w:val="00AE2DD4"/>
    <w:rsid w:val="00AE368F"/>
    <w:rsid w:val="00AE372A"/>
    <w:rsid w:val="00AE48E7"/>
    <w:rsid w:val="00AE4BF0"/>
    <w:rsid w:val="00AE513E"/>
    <w:rsid w:val="00AF0189"/>
    <w:rsid w:val="00AF1047"/>
    <w:rsid w:val="00AF14D8"/>
    <w:rsid w:val="00AF1606"/>
    <w:rsid w:val="00AF25B4"/>
    <w:rsid w:val="00AF280B"/>
    <w:rsid w:val="00AF5AB2"/>
    <w:rsid w:val="00AF736C"/>
    <w:rsid w:val="00AF7567"/>
    <w:rsid w:val="00AF7B02"/>
    <w:rsid w:val="00B00867"/>
    <w:rsid w:val="00B01D0E"/>
    <w:rsid w:val="00B025B6"/>
    <w:rsid w:val="00B02D7C"/>
    <w:rsid w:val="00B05C14"/>
    <w:rsid w:val="00B068A0"/>
    <w:rsid w:val="00B10AD0"/>
    <w:rsid w:val="00B10B58"/>
    <w:rsid w:val="00B10D40"/>
    <w:rsid w:val="00B10E89"/>
    <w:rsid w:val="00B11D68"/>
    <w:rsid w:val="00B12515"/>
    <w:rsid w:val="00B12734"/>
    <w:rsid w:val="00B13491"/>
    <w:rsid w:val="00B1351E"/>
    <w:rsid w:val="00B149B6"/>
    <w:rsid w:val="00B15E06"/>
    <w:rsid w:val="00B15E9B"/>
    <w:rsid w:val="00B166D4"/>
    <w:rsid w:val="00B20243"/>
    <w:rsid w:val="00B20776"/>
    <w:rsid w:val="00B21EB2"/>
    <w:rsid w:val="00B22AFA"/>
    <w:rsid w:val="00B22BBD"/>
    <w:rsid w:val="00B26596"/>
    <w:rsid w:val="00B26D1A"/>
    <w:rsid w:val="00B27A7F"/>
    <w:rsid w:val="00B304DE"/>
    <w:rsid w:val="00B33052"/>
    <w:rsid w:val="00B34702"/>
    <w:rsid w:val="00B36A85"/>
    <w:rsid w:val="00B371EF"/>
    <w:rsid w:val="00B37687"/>
    <w:rsid w:val="00B379EC"/>
    <w:rsid w:val="00B40247"/>
    <w:rsid w:val="00B4074C"/>
    <w:rsid w:val="00B41714"/>
    <w:rsid w:val="00B41A88"/>
    <w:rsid w:val="00B435E2"/>
    <w:rsid w:val="00B44604"/>
    <w:rsid w:val="00B45568"/>
    <w:rsid w:val="00B458F4"/>
    <w:rsid w:val="00B464E2"/>
    <w:rsid w:val="00B4682B"/>
    <w:rsid w:val="00B46C7D"/>
    <w:rsid w:val="00B47EBD"/>
    <w:rsid w:val="00B504B2"/>
    <w:rsid w:val="00B50E7D"/>
    <w:rsid w:val="00B526DD"/>
    <w:rsid w:val="00B531EC"/>
    <w:rsid w:val="00B55621"/>
    <w:rsid w:val="00B56041"/>
    <w:rsid w:val="00B57F96"/>
    <w:rsid w:val="00B603CA"/>
    <w:rsid w:val="00B60439"/>
    <w:rsid w:val="00B6094C"/>
    <w:rsid w:val="00B60EBC"/>
    <w:rsid w:val="00B610A7"/>
    <w:rsid w:val="00B623DC"/>
    <w:rsid w:val="00B641C7"/>
    <w:rsid w:val="00B64C50"/>
    <w:rsid w:val="00B6543A"/>
    <w:rsid w:val="00B663A3"/>
    <w:rsid w:val="00B67CBF"/>
    <w:rsid w:val="00B7075E"/>
    <w:rsid w:val="00B70C05"/>
    <w:rsid w:val="00B70E67"/>
    <w:rsid w:val="00B73D2B"/>
    <w:rsid w:val="00B74BF2"/>
    <w:rsid w:val="00B74C60"/>
    <w:rsid w:val="00B75848"/>
    <w:rsid w:val="00B76226"/>
    <w:rsid w:val="00B80645"/>
    <w:rsid w:val="00B80C8A"/>
    <w:rsid w:val="00B81A78"/>
    <w:rsid w:val="00B82C40"/>
    <w:rsid w:val="00B83838"/>
    <w:rsid w:val="00B83CD0"/>
    <w:rsid w:val="00B84124"/>
    <w:rsid w:val="00B857DE"/>
    <w:rsid w:val="00B87420"/>
    <w:rsid w:val="00B91C9B"/>
    <w:rsid w:val="00B91FCD"/>
    <w:rsid w:val="00B9449F"/>
    <w:rsid w:val="00B94BA8"/>
    <w:rsid w:val="00BA02DB"/>
    <w:rsid w:val="00BA04CF"/>
    <w:rsid w:val="00BA10C9"/>
    <w:rsid w:val="00BA140A"/>
    <w:rsid w:val="00BA1508"/>
    <w:rsid w:val="00BA3E9D"/>
    <w:rsid w:val="00BA5F63"/>
    <w:rsid w:val="00BA6C45"/>
    <w:rsid w:val="00BA746C"/>
    <w:rsid w:val="00BA74F1"/>
    <w:rsid w:val="00BB06B8"/>
    <w:rsid w:val="00BB06D7"/>
    <w:rsid w:val="00BB0D0F"/>
    <w:rsid w:val="00BB0DEB"/>
    <w:rsid w:val="00BB28EA"/>
    <w:rsid w:val="00BB2F93"/>
    <w:rsid w:val="00BB4739"/>
    <w:rsid w:val="00BB50E9"/>
    <w:rsid w:val="00BB510F"/>
    <w:rsid w:val="00BB5E53"/>
    <w:rsid w:val="00BB6B0C"/>
    <w:rsid w:val="00BB6DF9"/>
    <w:rsid w:val="00BB7A40"/>
    <w:rsid w:val="00BB7B73"/>
    <w:rsid w:val="00BC032B"/>
    <w:rsid w:val="00BC05A6"/>
    <w:rsid w:val="00BC1713"/>
    <w:rsid w:val="00BC1B10"/>
    <w:rsid w:val="00BC1B7F"/>
    <w:rsid w:val="00BC390B"/>
    <w:rsid w:val="00BC46FE"/>
    <w:rsid w:val="00BD12B6"/>
    <w:rsid w:val="00BD169B"/>
    <w:rsid w:val="00BD3757"/>
    <w:rsid w:val="00BD531C"/>
    <w:rsid w:val="00BD5EA2"/>
    <w:rsid w:val="00BE1247"/>
    <w:rsid w:val="00BE154C"/>
    <w:rsid w:val="00BE16A8"/>
    <w:rsid w:val="00BE22E3"/>
    <w:rsid w:val="00BE2709"/>
    <w:rsid w:val="00BE3AC4"/>
    <w:rsid w:val="00BE4FF1"/>
    <w:rsid w:val="00BE6777"/>
    <w:rsid w:val="00BE6882"/>
    <w:rsid w:val="00BE6E6F"/>
    <w:rsid w:val="00BE705B"/>
    <w:rsid w:val="00BF018F"/>
    <w:rsid w:val="00BF07D1"/>
    <w:rsid w:val="00BF116C"/>
    <w:rsid w:val="00BF3064"/>
    <w:rsid w:val="00BF3A41"/>
    <w:rsid w:val="00BF4296"/>
    <w:rsid w:val="00BF4C10"/>
    <w:rsid w:val="00BF51F6"/>
    <w:rsid w:val="00BF5E2E"/>
    <w:rsid w:val="00BF691C"/>
    <w:rsid w:val="00BF734A"/>
    <w:rsid w:val="00C00386"/>
    <w:rsid w:val="00C013FA"/>
    <w:rsid w:val="00C01799"/>
    <w:rsid w:val="00C0235F"/>
    <w:rsid w:val="00C02480"/>
    <w:rsid w:val="00C024E2"/>
    <w:rsid w:val="00C0404B"/>
    <w:rsid w:val="00C068EF"/>
    <w:rsid w:val="00C10CD6"/>
    <w:rsid w:val="00C10E8B"/>
    <w:rsid w:val="00C116D5"/>
    <w:rsid w:val="00C13C88"/>
    <w:rsid w:val="00C13E5F"/>
    <w:rsid w:val="00C16D09"/>
    <w:rsid w:val="00C220A7"/>
    <w:rsid w:val="00C230BD"/>
    <w:rsid w:val="00C24027"/>
    <w:rsid w:val="00C24291"/>
    <w:rsid w:val="00C248E6"/>
    <w:rsid w:val="00C248FC"/>
    <w:rsid w:val="00C24E09"/>
    <w:rsid w:val="00C270B1"/>
    <w:rsid w:val="00C2715D"/>
    <w:rsid w:val="00C27194"/>
    <w:rsid w:val="00C30268"/>
    <w:rsid w:val="00C30FC9"/>
    <w:rsid w:val="00C312B2"/>
    <w:rsid w:val="00C3147C"/>
    <w:rsid w:val="00C31F3F"/>
    <w:rsid w:val="00C34A72"/>
    <w:rsid w:val="00C35DED"/>
    <w:rsid w:val="00C3659E"/>
    <w:rsid w:val="00C37714"/>
    <w:rsid w:val="00C378BA"/>
    <w:rsid w:val="00C42A97"/>
    <w:rsid w:val="00C435EE"/>
    <w:rsid w:val="00C437C6"/>
    <w:rsid w:val="00C45C77"/>
    <w:rsid w:val="00C46484"/>
    <w:rsid w:val="00C4678E"/>
    <w:rsid w:val="00C46BDC"/>
    <w:rsid w:val="00C47162"/>
    <w:rsid w:val="00C471CA"/>
    <w:rsid w:val="00C54227"/>
    <w:rsid w:val="00C548D0"/>
    <w:rsid w:val="00C55129"/>
    <w:rsid w:val="00C55418"/>
    <w:rsid w:val="00C55F11"/>
    <w:rsid w:val="00C566CE"/>
    <w:rsid w:val="00C567E5"/>
    <w:rsid w:val="00C571BA"/>
    <w:rsid w:val="00C57439"/>
    <w:rsid w:val="00C577EB"/>
    <w:rsid w:val="00C57ACD"/>
    <w:rsid w:val="00C57ECC"/>
    <w:rsid w:val="00C57FEA"/>
    <w:rsid w:val="00C61E82"/>
    <w:rsid w:val="00C62287"/>
    <w:rsid w:val="00C63230"/>
    <w:rsid w:val="00C63ECF"/>
    <w:rsid w:val="00C65194"/>
    <w:rsid w:val="00C66FA3"/>
    <w:rsid w:val="00C67335"/>
    <w:rsid w:val="00C70296"/>
    <w:rsid w:val="00C70B7D"/>
    <w:rsid w:val="00C740F2"/>
    <w:rsid w:val="00C7517D"/>
    <w:rsid w:val="00C7553B"/>
    <w:rsid w:val="00C76548"/>
    <w:rsid w:val="00C774AD"/>
    <w:rsid w:val="00C779A7"/>
    <w:rsid w:val="00C8027D"/>
    <w:rsid w:val="00C806F7"/>
    <w:rsid w:val="00C823E5"/>
    <w:rsid w:val="00C82E4B"/>
    <w:rsid w:val="00C83FF8"/>
    <w:rsid w:val="00C845EE"/>
    <w:rsid w:val="00C84DB7"/>
    <w:rsid w:val="00C85DBA"/>
    <w:rsid w:val="00C90CDE"/>
    <w:rsid w:val="00C91CAE"/>
    <w:rsid w:val="00C92769"/>
    <w:rsid w:val="00C9289C"/>
    <w:rsid w:val="00C92990"/>
    <w:rsid w:val="00C93862"/>
    <w:rsid w:val="00C93D00"/>
    <w:rsid w:val="00C95F6E"/>
    <w:rsid w:val="00C9632E"/>
    <w:rsid w:val="00C970C9"/>
    <w:rsid w:val="00C973A9"/>
    <w:rsid w:val="00C97C66"/>
    <w:rsid w:val="00CA0957"/>
    <w:rsid w:val="00CA09E3"/>
    <w:rsid w:val="00CA0D90"/>
    <w:rsid w:val="00CA2540"/>
    <w:rsid w:val="00CA458F"/>
    <w:rsid w:val="00CA45FA"/>
    <w:rsid w:val="00CA4F38"/>
    <w:rsid w:val="00CA6B4C"/>
    <w:rsid w:val="00CA6D8D"/>
    <w:rsid w:val="00CA7168"/>
    <w:rsid w:val="00CA71CC"/>
    <w:rsid w:val="00CA7FF5"/>
    <w:rsid w:val="00CB0231"/>
    <w:rsid w:val="00CB0CB8"/>
    <w:rsid w:val="00CB30B8"/>
    <w:rsid w:val="00CB4656"/>
    <w:rsid w:val="00CB506B"/>
    <w:rsid w:val="00CB563A"/>
    <w:rsid w:val="00CB769C"/>
    <w:rsid w:val="00CB7DCE"/>
    <w:rsid w:val="00CB7EE3"/>
    <w:rsid w:val="00CC07C9"/>
    <w:rsid w:val="00CC0928"/>
    <w:rsid w:val="00CC093C"/>
    <w:rsid w:val="00CC1617"/>
    <w:rsid w:val="00CC1BAB"/>
    <w:rsid w:val="00CC2D0B"/>
    <w:rsid w:val="00CC41A1"/>
    <w:rsid w:val="00CC7A4F"/>
    <w:rsid w:val="00CD047F"/>
    <w:rsid w:val="00CD13E1"/>
    <w:rsid w:val="00CD2976"/>
    <w:rsid w:val="00CD2986"/>
    <w:rsid w:val="00CD30C0"/>
    <w:rsid w:val="00CD3790"/>
    <w:rsid w:val="00CD391C"/>
    <w:rsid w:val="00CD3D15"/>
    <w:rsid w:val="00CD4BD1"/>
    <w:rsid w:val="00CD5F32"/>
    <w:rsid w:val="00CD64FD"/>
    <w:rsid w:val="00CD66DC"/>
    <w:rsid w:val="00CD68D9"/>
    <w:rsid w:val="00CD69A7"/>
    <w:rsid w:val="00CD6A4D"/>
    <w:rsid w:val="00CE0D0C"/>
    <w:rsid w:val="00CE1291"/>
    <w:rsid w:val="00CE18AD"/>
    <w:rsid w:val="00CE4220"/>
    <w:rsid w:val="00CE4436"/>
    <w:rsid w:val="00CE4DB5"/>
    <w:rsid w:val="00CE595A"/>
    <w:rsid w:val="00CE67F7"/>
    <w:rsid w:val="00CF025D"/>
    <w:rsid w:val="00CF046C"/>
    <w:rsid w:val="00CF1299"/>
    <w:rsid w:val="00CF20EB"/>
    <w:rsid w:val="00CF2134"/>
    <w:rsid w:val="00CF2234"/>
    <w:rsid w:val="00CF3324"/>
    <w:rsid w:val="00CF5996"/>
    <w:rsid w:val="00CF6A4E"/>
    <w:rsid w:val="00CF6E69"/>
    <w:rsid w:val="00CF7596"/>
    <w:rsid w:val="00CF7CDB"/>
    <w:rsid w:val="00D002F5"/>
    <w:rsid w:val="00D013C4"/>
    <w:rsid w:val="00D016FB"/>
    <w:rsid w:val="00D025E7"/>
    <w:rsid w:val="00D02EDB"/>
    <w:rsid w:val="00D032E7"/>
    <w:rsid w:val="00D0340A"/>
    <w:rsid w:val="00D03716"/>
    <w:rsid w:val="00D04BF8"/>
    <w:rsid w:val="00D05D83"/>
    <w:rsid w:val="00D06F9E"/>
    <w:rsid w:val="00D105AC"/>
    <w:rsid w:val="00D11D93"/>
    <w:rsid w:val="00D122AF"/>
    <w:rsid w:val="00D14B5B"/>
    <w:rsid w:val="00D15931"/>
    <w:rsid w:val="00D15B65"/>
    <w:rsid w:val="00D17FCA"/>
    <w:rsid w:val="00D200B9"/>
    <w:rsid w:val="00D215F5"/>
    <w:rsid w:val="00D21AC3"/>
    <w:rsid w:val="00D21F6A"/>
    <w:rsid w:val="00D22F35"/>
    <w:rsid w:val="00D24D50"/>
    <w:rsid w:val="00D25C1A"/>
    <w:rsid w:val="00D261A6"/>
    <w:rsid w:val="00D32074"/>
    <w:rsid w:val="00D352CD"/>
    <w:rsid w:val="00D356A5"/>
    <w:rsid w:val="00D3596B"/>
    <w:rsid w:val="00D35D03"/>
    <w:rsid w:val="00D36B8F"/>
    <w:rsid w:val="00D36CB5"/>
    <w:rsid w:val="00D40A77"/>
    <w:rsid w:val="00D411F2"/>
    <w:rsid w:val="00D43567"/>
    <w:rsid w:val="00D45163"/>
    <w:rsid w:val="00D47291"/>
    <w:rsid w:val="00D50BC1"/>
    <w:rsid w:val="00D50DD1"/>
    <w:rsid w:val="00D51D2F"/>
    <w:rsid w:val="00D51EC6"/>
    <w:rsid w:val="00D52409"/>
    <w:rsid w:val="00D525FF"/>
    <w:rsid w:val="00D52A2E"/>
    <w:rsid w:val="00D531D6"/>
    <w:rsid w:val="00D53A20"/>
    <w:rsid w:val="00D54B80"/>
    <w:rsid w:val="00D608E7"/>
    <w:rsid w:val="00D612B6"/>
    <w:rsid w:val="00D63349"/>
    <w:rsid w:val="00D63A37"/>
    <w:rsid w:val="00D64D03"/>
    <w:rsid w:val="00D652F0"/>
    <w:rsid w:val="00D65F50"/>
    <w:rsid w:val="00D667FE"/>
    <w:rsid w:val="00D67A9F"/>
    <w:rsid w:val="00D67BD9"/>
    <w:rsid w:val="00D70754"/>
    <w:rsid w:val="00D71373"/>
    <w:rsid w:val="00D754F7"/>
    <w:rsid w:val="00D77894"/>
    <w:rsid w:val="00D801F8"/>
    <w:rsid w:val="00D8053F"/>
    <w:rsid w:val="00D8291F"/>
    <w:rsid w:val="00D8332D"/>
    <w:rsid w:val="00D8352B"/>
    <w:rsid w:val="00D843CB"/>
    <w:rsid w:val="00D8479C"/>
    <w:rsid w:val="00D849F6"/>
    <w:rsid w:val="00D86B00"/>
    <w:rsid w:val="00D87253"/>
    <w:rsid w:val="00D87833"/>
    <w:rsid w:val="00D87CD9"/>
    <w:rsid w:val="00D904D2"/>
    <w:rsid w:val="00D90AA6"/>
    <w:rsid w:val="00D938FD"/>
    <w:rsid w:val="00D93ABA"/>
    <w:rsid w:val="00D946B4"/>
    <w:rsid w:val="00D95173"/>
    <w:rsid w:val="00D97532"/>
    <w:rsid w:val="00D976CE"/>
    <w:rsid w:val="00DA0A5C"/>
    <w:rsid w:val="00DA2184"/>
    <w:rsid w:val="00DA2994"/>
    <w:rsid w:val="00DA2F8C"/>
    <w:rsid w:val="00DA3940"/>
    <w:rsid w:val="00DA3EAA"/>
    <w:rsid w:val="00DA57CE"/>
    <w:rsid w:val="00DA7045"/>
    <w:rsid w:val="00DA7D6B"/>
    <w:rsid w:val="00DB08A0"/>
    <w:rsid w:val="00DB1326"/>
    <w:rsid w:val="00DB28A2"/>
    <w:rsid w:val="00DB2E80"/>
    <w:rsid w:val="00DB58D1"/>
    <w:rsid w:val="00DB6B5B"/>
    <w:rsid w:val="00DB6F35"/>
    <w:rsid w:val="00DB73C5"/>
    <w:rsid w:val="00DC00D4"/>
    <w:rsid w:val="00DC0ECB"/>
    <w:rsid w:val="00DC251F"/>
    <w:rsid w:val="00DC3133"/>
    <w:rsid w:val="00DC4B2E"/>
    <w:rsid w:val="00DC60FD"/>
    <w:rsid w:val="00DC6943"/>
    <w:rsid w:val="00DC7587"/>
    <w:rsid w:val="00DC7C6A"/>
    <w:rsid w:val="00DC7F3F"/>
    <w:rsid w:val="00DC7F54"/>
    <w:rsid w:val="00DD0E5B"/>
    <w:rsid w:val="00DD2FBE"/>
    <w:rsid w:val="00DD3CE9"/>
    <w:rsid w:val="00DD42C2"/>
    <w:rsid w:val="00DD4676"/>
    <w:rsid w:val="00DD5AC8"/>
    <w:rsid w:val="00DD5DEF"/>
    <w:rsid w:val="00DD6132"/>
    <w:rsid w:val="00DD6FDB"/>
    <w:rsid w:val="00DD7516"/>
    <w:rsid w:val="00DD75F6"/>
    <w:rsid w:val="00DE1ACC"/>
    <w:rsid w:val="00DE1D29"/>
    <w:rsid w:val="00DE1F89"/>
    <w:rsid w:val="00DE2319"/>
    <w:rsid w:val="00DE23D1"/>
    <w:rsid w:val="00DE2985"/>
    <w:rsid w:val="00DE3C5C"/>
    <w:rsid w:val="00DE5730"/>
    <w:rsid w:val="00DE584D"/>
    <w:rsid w:val="00DE5DA9"/>
    <w:rsid w:val="00DE78BC"/>
    <w:rsid w:val="00DE7C42"/>
    <w:rsid w:val="00DF0F83"/>
    <w:rsid w:val="00DF12D4"/>
    <w:rsid w:val="00DF1E6E"/>
    <w:rsid w:val="00DF2794"/>
    <w:rsid w:val="00DF399E"/>
    <w:rsid w:val="00DF44ED"/>
    <w:rsid w:val="00DF45B4"/>
    <w:rsid w:val="00DF4A10"/>
    <w:rsid w:val="00DF5D55"/>
    <w:rsid w:val="00E035AA"/>
    <w:rsid w:val="00E03714"/>
    <w:rsid w:val="00E05065"/>
    <w:rsid w:val="00E059F2"/>
    <w:rsid w:val="00E0680D"/>
    <w:rsid w:val="00E11057"/>
    <w:rsid w:val="00E127E6"/>
    <w:rsid w:val="00E13247"/>
    <w:rsid w:val="00E13982"/>
    <w:rsid w:val="00E13F33"/>
    <w:rsid w:val="00E1490F"/>
    <w:rsid w:val="00E164BE"/>
    <w:rsid w:val="00E17348"/>
    <w:rsid w:val="00E21246"/>
    <w:rsid w:val="00E21659"/>
    <w:rsid w:val="00E21BD8"/>
    <w:rsid w:val="00E21CAE"/>
    <w:rsid w:val="00E221B3"/>
    <w:rsid w:val="00E237CE"/>
    <w:rsid w:val="00E23FC0"/>
    <w:rsid w:val="00E25CC9"/>
    <w:rsid w:val="00E26FBF"/>
    <w:rsid w:val="00E319FA"/>
    <w:rsid w:val="00E32E2C"/>
    <w:rsid w:val="00E33B72"/>
    <w:rsid w:val="00E33C06"/>
    <w:rsid w:val="00E3502D"/>
    <w:rsid w:val="00E40AE2"/>
    <w:rsid w:val="00E41770"/>
    <w:rsid w:val="00E4193D"/>
    <w:rsid w:val="00E41E82"/>
    <w:rsid w:val="00E4200C"/>
    <w:rsid w:val="00E42369"/>
    <w:rsid w:val="00E4312F"/>
    <w:rsid w:val="00E43E8C"/>
    <w:rsid w:val="00E44149"/>
    <w:rsid w:val="00E442F1"/>
    <w:rsid w:val="00E45002"/>
    <w:rsid w:val="00E45ED3"/>
    <w:rsid w:val="00E46C9E"/>
    <w:rsid w:val="00E470CC"/>
    <w:rsid w:val="00E4781C"/>
    <w:rsid w:val="00E50FE4"/>
    <w:rsid w:val="00E513EB"/>
    <w:rsid w:val="00E51B95"/>
    <w:rsid w:val="00E51F6B"/>
    <w:rsid w:val="00E53E69"/>
    <w:rsid w:val="00E544EE"/>
    <w:rsid w:val="00E55B33"/>
    <w:rsid w:val="00E55FEC"/>
    <w:rsid w:val="00E56092"/>
    <w:rsid w:val="00E5771E"/>
    <w:rsid w:val="00E57B25"/>
    <w:rsid w:val="00E6144C"/>
    <w:rsid w:val="00E6169C"/>
    <w:rsid w:val="00E62297"/>
    <w:rsid w:val="00E64E28"/>
    <w:rsid w:val="00E675C6"/>
    <w:rsid w:val="00E67747"/>
    <w:rsid w:val="00E703AC"/>
    <w:rsid w:val="00E709E0"/>
    <w:rsid w:val="00E724E5"/>
    <w:rsid w:val="00E743A2"/>
    <w:rsid w:val="00E7499B"/>
    <w:rsid w:val="00E751C4"/>
    <w:rsid w:val="00E75DBD"/>
    <w:rsid w:val="00E76C8C"/>
    <w:rsid w:val="00E8146F"/>
    <w:rsid w:val="00E82700"/>
    <w:rsid w:val="00E82BD5"/>
    <w:rsid w:val="00E82D11"/>
    <w:rsid w:val="00E85347"/>
    <w:rsid w:val="00E855A6"/>
    <w:rsid w:val="00E87100"/>
    <w:rsid w:val="00E87F3A"/>
    <w:rsid w:val="00E903F1"/>
    <w:rsid w:val="00E91D2D"/>
    <w:rsid w:val="00E9231D"/>
    <w:rsid w:val="00E93126"/>
    <w:rsid w:val="00E937C8"/>
    <w:rsid w:val="00E94658"/>
    <w:rsid w:val="00E948F3"/>
    <w:rsid w:val="00E95DAD"/>
    <w:rsid w:val="00E96EC2"/>
    <w:rsid w:val="00EA03E5"/>
    <w:rsid w:val="00EA12BE"/>
    <w:rsid w:val="00EA169B"/>
    <w:rsid w:val="00EA2119"/>
    <w:rsid w:val="00EA3C9A"/>
    <w:rsid w:val="00EA3EDF"/>
    <w:rsid w:val="00EA448A"/>
    <w:rsid w:val="00EA4667"/>
    <w:rsid w:val="00EA4C73"/>
    <w:rsid w:val="00EA6712"/>
    <w:rsid w:val="00EA68A5"/>
    <w:rsid w:val="00EB08CA"/>
    <w:rsid w:val="00EB15AB"/>
    <w:rsid w:val="00EB2983"/>
    <w:rsid w:val="00EB42C6"/>
    <w:rsid w:val="00EB4FB5"/>
    <w:rsid w:val="00EB5715"/>
    <w:rsid w:val="00EB7459"/>
    <w:rsid w:val="00EC0572"/>
    <w:rsid w:val="00EC0B1C"/>
    <w:rsid w:val="00EC19F3"/>
    <w:rsid w:val="00EC34BC"/>
    <w:rsid w:val="00EC42BF"/>
    <w:rsid w:val="00EC48E0"/>
    <w:rsid w:val="00ED0472"/>
    <w:rsid w:val="00ED24B4"/>
    <w:rsid w:val="00ED2977"/>
    <w:rsid w:val="00ED4025"/>
    <w:rsid w:val="00ED617B"/>
    <w:rsid w:val="00ED7E0E"/>
    <w:rsid w:val="00EE0CD4"/>
    <w:rsid w:val="00EE1B01"/>
    <w:rsid w:val="00EE21C6"/>
    <w:rsid w:val="00EE2405"/>
    <w:rsid w:val="00EE2BFC"/>
    <w:rsid w:val="00EE366B"/>
    <w:rsid w:val="00EE487D"/>
    <w:rsid w:val="00EE6AF3"/>
    <w:rsid w:val="00EE7318"/>
    <w:rsid w:val="00EE739A"/>
    <w:rsid w:val="00EF08E5"/>
    <w:rsid w:val="00EF2DE7"/>
    <w:rsid w:val="00EF3512"/>
    <w:rsid w:val="00EF65EF"/>
    <w:rsid w:val="00EF67B2"/>
    <w:rsid w:val="00EF7948"/>
    <w:rsid w:val="00F00086"/>
    <w:rsid w:val="00F0072F"/>
    <w:rsid w:val="00F00BC6"/>
    <w:rsid w:val="00F01052"/>
    <w:rsid w:val="00F02D16"/>
    <w:rsid w:val="00F033D9"/>
    <w:rsid w:val="00F038AB"/>
    <w:rsid w:val="00F04495"/>
    <w:rsid w:val="00F047EE"/>
    <w:rsid w:val="00F04D04"/>
    <w:rsid w:val="00F04E84"/>
    <w:rsid w:val="00F05DE3"/>
    <w:rsid w:val="00F07496"/>
    <w:rsid w:val="00F114D9"/>
    <w:rsid w:val="00F11752"/>
    <w:rsid w:val="00F11CDB"/>
    <w:rsid w:val="00F1230C"/>
    <w:rsid w:val="00F12E27"/>
    <w:rsid w:val="00F152C0"/>
    <w:rsid w:val="00F1646C"/>
    <w:rsid w:val="00F16481"/>
    <w:rsid w:val="00F20098"/>
    <w:rsid w:val="00F20416"/>
    <w:rsid w:val="00F204D1"/>
    <w:rsid w:val="00F2354A"/>
    <w:rsid w:val="00F270F2"/>
    <w:rsid w:val="00F27DEE"/>
    <w:rsid w:val="00F31D21"/>
    <w:rsid w:val="00F32FE4"/>
    <w:rsid w:val="00F34380"/>
    <w:rsid w:val="00F3568D"/>
    <w:rsid w:val="00F36007"/>
    <w:rsid w:val="00F361B6"/>
    <w:rsid w:val="00F36305"/>
    <w:rsid w:val="00F3728B"/>
    <w:rsid w:val="00F37357"/>
    <w:rsid w:val="00F41D0F"/>
    <w:rsid w:val="00F42883"/>
    <w:rsid w:val="00F4338F"/>
    <w:rsid w:val="00F456E1"/>
    <w:rsid w:val="00F47CDA"/>
    <w:rsid w:val="00F50352"/>
    <w:rsid w:val="00F52190"/>
    <w:rsid w:val="00F521E8"/>
    <w:rsid w:val="00F52A52"/>
    <w:rsid w:val="00F540E6"/>
    <w:rsid w:val="00F557C4"/>
    <w:rsid w:val="00F56086"/>
    <w:rsid w:val="00F619AE"/>
    <w:rsid w:val="00F62624"/>
    <w:rsid w:val="00F6276F"/>
    <w:rsid w:val="00F649A2"/>
    <w:rsid w:val="00F66F0D"/>
    <w:rsid w:val="00F67226"/>
    <w:rsid w:val="00F70F61"/>
    <w:rsid w:val="00F72617"/>
    <w:rsid w:val="00F72FB2"/>
    <w:rsid w:val="00F732E1"/>
    <w:rsid w:val="00F7441E"/>
    <w:rsid w:val="00F74850"/>
    <w:rsid w:val="00F74DE9"/>
    <w:rsid w:val="00F74E76"/>
    <w:rsid w:val="00F758DE"/>
    <w:rsid w:val="00F76104"/>
    <w:rsid w:val="00F76798"/>
    <w:rsid w:val="00F76934"/>
    <w:rsid w:val="00F76F1C"/>
    <w:rsid w:val="00F774AC"/>
    <w:rsid w:val="00F8062B"/>
    <w:rsid w:val="00F80BF1"/>
    <w:rsid w:val="00F816F8"/>
    <w:rsid w:val="00F817A5"/>
    <w:rsid w:val="00F82EAD"/>
    <w:rsid w:val="00F83148"/>
    <w:rsid w:val="00F831CE"/>
    <w:rsid w:val="00F8406A"/>
    <w:rsid w:val="00F90526"/>
    <w:rsid w:val="00F93CC1"/>
    <w:rsid w:val="00F955AF"/>
    <w:rsid w:val="00F9704B"/>
    <w:rsid w:val="00F97055"/>
    <w:rsid w:val="00FA0E7B"/>
    <w:rsid w:val="00FA0EC5"/>
    <w:rsid w:val="00FA2056"/>
    <w:rsid w:val="00FA23E4"/>
    <w:rsid w:val="00FA444B"/>
    <w:rsid w:val="00FA618B"/>
    <w:rsid w:val="00FA6FA2"/>
    <w:rsid w:val="00FA749E"/>
    <w:rsid w:val="00FA7D40"/>
    <w:rsid w:val="00FA7FF7"/>
    <w:rsid w:val="00FB00D7"/>
    <w:rsid w:val="00FB0FEE"/>
    <w:rsid w:val="00FB1F1B"/>
    <w:rsid w:val="00FB2157"/>
    <w:rsid w:val="00FB2C94"/>
    <w:rsid w:val="00FB3036"/>
    <w:rsid w:val="00FB320F"/>
    <w:rsid w:val="00FB35D9"/>
    <w:rsid w:val="00FB3983"/>
    <w:rsid w:val="00FB5F30"/>
    <w:rsid w:val="00FB66E9"/>
    <w:rsid w:val="00FB6F10"/>
    <w:rsid w:val="00FB73CD"/>
    <w:rsid w:val="00FB7AAD"/>
    <w:rsid w:val="00FC194F"/>
    <w:rsid w:val="00FC1D6B"/>
    <w:rsid w:val="00FC2510"/>
    <w:rsid w:val="00FC2A84"/>
    <w:rsid w:val="00FC3CDB"/>
    <w:rsid w:val="00FC46F4"/>
    <w:rsid w:val="00FC63CF"/>
    <w:rsid w:val="00FC6524"/>
    <w:rsid w:val="00FC7317"/>
    <w:rsid w:val="00FD05D4"/>
    <w:rsid w:val="00FD1874"/>
    <w:rsid w:val="00FD2CAB"/>
    <w:rsid w:val="00FD3F35"/>
    <w:rsid w:val="00FD4300"/>
    <w:rsid w:val="00FE09B8"/>
    <w:rsid w:val="00FE1B27"/>
    <w:rsid w:val="00FE247B"/>
    <w:rsid w:val="00FE2578"/>
    <w:rsid w:val="00FF1A66"/>
    <w:rsid w:val="00FF21DC"/>
    <w:rsid w:val="00FF3EED"/>
    <w:rsid w:val="00FF44F7"/>
    <w:rsid w:val="00FF5937"/>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55894"/>
  <w15:docId w15:val="{89D926EA-F06C-44B6-B221-E8556BAFC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HAns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D34"/>
    <w:pPr>
      <w:spacing w:after="0" w:line="240" w:lineRule="auto"/>
      <w:jc w:val="both"/>
    </w:pPr>
    <w:rPr>
      <w:rFonts w:ascii="Calibri" w:eastAsia="Times New Roman" w:hAnsi="Calibri" w:cs="Times New Roman"/>
      <w:sz w:val="22"/>
      <w:szCs w:val="22"/>
      <w:lang w:val="en-AU" w:eastAsia="en-AU"/>
    </w:rPr>
  </w:style>
  <w:style w:type="paragraph" w:styleId="Heading1">
    <w:name w:val="heading 1"/>
    <w:basedOn w:val="Normal"/>
    <w:next w:val="Text"/>
    <w:link w:val="Heading1Char"/>
    <w:qFormat/>
    <w:rsid w:val="00C9289C"/>
    <w:pPr>
      <w:keepNext/>
      <w:numPr>
        <w:numId w:val="6"/>
      </w:numPr>
      <w:tabs>
        <w:tab w:val="left" w:pos="851"/>
      </w:tabs>
      <w:spacing w:before="360"/>
      <w:ind w:left="851" w:hanging="851"/>
      <w:jc w:val="left"/>
      <w:outlineLvl w:val="0"/>
    </w:pPr>
    <w:rPr>
      <w:b/>
      <w:color w:val="049AC4"/>
      <w:sz w:val="36"/>
      <w:lang w:eastAsia="en-US"/>
    </w:rPr>
  </w:style>
  <w:style w:type="paragraph" w:styleId="Heading2">
    <w:name w:val="heading 2"/>
    <w:basedOn w:val="Heading1"/>
    <w:next w:val="Text"/>
    <w:link w:val="Heading2Char"/>
    <w:qFormat/>
    <w:rsid w:val="003B4F73"/>
    <w:pPr>
      <w:numPr>
        <w:ilvl w:val="1"/>
      </w:numPr>
      <w:spacing w:before="240"/>
      <w:ind w:left="851" w:hanging="851"/>
      <w:outlineLvl w:val="1"/>
    </w:pPr>
    <w:rPr>
      <w:sz w:val="30"/>
    </w:rPr>
  </w:style>
  <w:style w:type="paragraph" w:styleId="Heading3">
    <w:name w:val="heading 3"/>
    <w:basedOn w:val="Heading2"/>
    <w:next w:val="Text"/>
    <w:link w:val="Heading3Char"/>
    <w:qFormat/>
    <w:rsid w:val="003B4F73"/>
    <w:pPr>
      <w:numPr>
        <w:ilvl w:val="2"/>
      </w:numPr>
      <w:ind w:left="851" w:hanging="851"/>
      <w:outlineLvl w:val="2"/>
    </w:pPr>
    <w:rPr>
      <w:sz w:val="24"/>
    </w:rPr>
  </w:style>
  <w:style w:type="paragraph" w:styleId="Heading4">
    <w:name w:val="heading 4"/>
    <w:basedOn w:val="Heading3"/>
    <w:next w:val="Text"/>
    <w:link w:val="Heading4Char"/>
    <w:uiPriority w:val="1"/>
    <w:qFormat/>
    <w:rsid w:val="00DD3CE9"/>
    <w:pPr>
      <w:numPr>
        <w:ilvl w:val="3"/>
      </w:numPr>
      <w:outlineLvl w:val="3"/>
    </w:pPr>
    <w:rPr>
      <w:sz w:val="22"/>
    </w:rPr>
  </w:style>
  <w:style w:type="paragraph" w:styleId="Heading5">
    <w:name w:val="heading 5"/>
    <w:basedOn w:val="Heading4"/>
    <w:next w:val="Text"/>
    <w:link w:val="Heading5Char"/>
    <w:qFormat/>
    <w:rsid w:val="00CC0928"/>
    <w:pPr>
      <w:numPr>
        <w:ilvl w:val="4"/>
      </w:numPr>
      <w:outlineLvl w:val="4"/>
    </w:pPr>
    <w:rPr>
      <w:sz w:val="20"/>
    </w:rPr>
  </w:style>
  <w:style w:type="paragraph" w:styleId="Heading6">
    <w:name w:val="heading 6"/>
    <w:basedOn w:val="Heading5"/>
    <w:next w:val="Text"/>
    <w:link w:val="Heading6Char"/>
    <w:qFormat/>
    <w:rsid w:val="0093316B"/>
    <w:pPr>
      <w:numPr>
        <w:ilvl w:val="5"/>
      </w:numPr>
      <w:outlineLvl w:val="5"/>
    </w:pPr>
    <w:rPr>
      <w:sz w:val="22"/>
    </w:rPr>
  </w:style>
  <w:style w:type="paragraph" w:styleId="Heading7">
    <w:name w:val="heading 7"/>
    <w:basedOn w:val="Heading6"/>
    <w:next w:val="Text"/>
    <w:link w:val="Heading7Char"/>
    <w:qFormat/>
    <w:rsid w:val="00DD3CE9"/>
    <w:pPr>
      <w:numPr>
        <w:ilvl w:val="6"/>
      </w:numPr>
      <w:spacing w:before="120"/>
      <w:outlineLvl w:val="6"/>
    </w:pPr>
    <w:rPr>
      <w:i/>
      <w:lang w:eastAsia="en-AU"/>
    </w:rPr>
  </w:style>
  <w:style w:type="paragraph" w:styleId="Heading8">
    <w:name w:val="heading 8"/>
    <w:basedOn w:val="Normal"/>
    <w:next w:val="Normal"/>
    <w:link w:val="Heading8Char"/>
    <w:qFormat/>
    <w:rsid w:val="00DD3CE9"/>
    <w:pPr>
      <w:numPr>
        <w:ilvl w:val="7"/>
        <w:numId w:val="6"/>
      </w:numPr>
      <w:spacing w:before="60"/>
      <w:ind w:right="113"/>
      <w:jc w:val="right"/>
      <w:outlineLvl w:val="7"/>
    </w:pPr>
    <w:rPr>
      <w:rFonts w:ascii="Times New Roman" w:hAnsi="Times New Roman"/>
      <w:i/>
      <w:sz w:val="18"/>
      <w:szCs w:val="18"/>
    </w:rPr>
  </w:style>
  <w:style w:type="paragraph" w:styleId="Heading9">
    <w:name w:val="heading 9"/>
    <w:basedOn w:val="Heading8"/>
    <w:next w:val="Normal"/>
    <w:link w:val="Heading9Char"/>
    <w:qFormat/>
    <w:rsid w:val="00DD3CE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289C"/>
    <w:rPr>
      <w:rFonts w:ascii="Calibri" w:eastAsia="Times New Roman" w:hAnsi="Calibri" w:cs="Times New Roman"/>
      <w:b/>
      <w:color w:val="049AC4"/>
      <w:sz w:val="36"/>
      <w:szCs w:val="22"/>
      <w:lang w:val="en-AU"/>
    </w:rPr>
  </w:style>
  <w:style w:type="paragraph" w:styleId="NoSpacing">
    <w:name w:val="No Spacing"/>
    <w:link w:val="NoSpacingChar"/>
    <w:uiPriority w:val="1"/>
    <w:qFormat/>
    <w:rsid w:val="00DD3CE9"/>
    <w:pPr>
      <w:spacing w:after="0" w:line="240" w:lineRule="auto"/>
    </w:pPr>
    <w:rPr>
      <w:rFonts w:asciiTheme="minorHAnsi" w:eastAsiaTheme="minorEastAsia" w:hAnsiTheme="minorHAnsi" w:cstheme="minorBidi"/>
      <w:sz w:val="22"/>
      <w:szCs w:val="22"/>
      <w:lang w:eastAsia="ja-JP"/>
    </w:rPr>
  </w:style>
  <w:style w:type="character" w:customStyle="1" w:styleId="Heading2Char">
    <w:name w:val="Heading 2 Char"/>
    <w:basedOn w:val="DefaultParagraphFont"/>
    <w:link w:val="Heading2"/>
    <w:rsid w:val="003B4F73"/>
    <w:rPr>
      <w:rFonts w:ascii="Calibri" w:eastAsia="Times New Roman" w:hAnsi="Calibri" w:cs="Times New Roman"/>
      <w:b/>
      <w:color w:val="049AC4"/>
      <w:sz w:val="30"/>
      <w:szCs w:val="22"/>
      <w:lang w:val="en-AU"/>
    </w:rPr>
  </w:style>
  <w:style w:type="character" w:customStyle="1" w:styleId="Heading3Char">
    <w:name w:val="Heading 3 Char"/>
    <w:basedOn w:val="DefaultParagraphFont"/>
    <w:link w:val="Heading3"/>
    <w:rsid w:val="003B4F73"/>
    <w:rPr>
      <w:rFonts w:ascii="Calibri" w:eastAsia="Times New Roman" w:hAnsi="Calibri" w:cs="Times New Roman"/>
      <w:b/>
      <w:color w:val="049AC4"/>
      <w:sz w:val="24"/>
      <w:szCs w:val="22"/>
      <w:lang w:val="en-AU"/>
    </w:rPr>
  </w:style>
  <w:style w:type="character" w:styleId="CommentReference">
    <w:name w:val="annotation reference"/>
    <w:basedOn w:val="DefaultParagraphFont"/>
    <w:uiPriority w:val="99"/>
    <w:semiHidden/>
    <w:unhideWhenUsed/>
    <w:rsid w:val="00DD3CE9"/>
    <w:rPr>
      <w:sz w:val="16"/>
      <w:szCs w:val="16"/>
    </w:rPr>
  </w:style>
  <w:style w:type="paragraph" w:styleId="CommentText">
    <w:name w:val="annotation text"/>
    <w:basedOn w:val="Normal"/>
    <w:link w:val="CommentTextChar"/>
    <w:uiPriority w:val="99"/>
    <w:unhideWhenUsed/>
    <w:rsid w:val="00DD3CE9"/>
  </w:style>
  <w:style w:type="character" w:customStyle="1" w:styleId="CommentTextChar">
    <w:name w:val="Comment Text Char"/>
    <w:basedOn w:val="DefaultParagraphFont"/>
    <w:link w:val="CommentText"/>
    <w:uiPriority w:val="99"/>
    <w:rsid w:val="00DD3CE9"/>
    <w:rPr>
      <w:rFonts w:ascii="Calibri" w:eastAsia="Times New Roman" w:hAnsi="Calibri" w:cs="Times New Roman"/>
      <w:sz w:val="22"/>
      <w:szCs w:val="22"/>
      <w:lang w:val="en-AU" w:eastAsia="en-AU"/>
    </w:rPr>
  </w:style>
  <w:style w:type="paragraph" w:styleId="CommentSubject">
    <w:name w:val="annotation subject"/>
    <w:basedOn w:val="CommentText"/>
    <w:next w:val="CommentText"/>
    <w:link w:val="CommentSubjectChar"/>
    <w:uiPriority w:val="99"/>
    <w:semiHidden/>
    <w:unhideWhenUsed/>
    <w:rsid w:val="00DD3CE9"/>
    <w:rPr>
      <w:b/>
      <w:bCs/>
    </w:rPr>
  </w:style>
  <w:style w:type="character" w:customStyle="1" w:styleId="CommentSubjectChar">
    <w:name w:val="Comment Subject Char"/>
    <w:basedOn w:val="CommentTextChar"/>
    <w:link w:val="CommentSubject"/>
    <w:uiPriority w:val="99"/>
    <w:semiHidden/>
    <w:rsid w:val="00DD3CE9"/>
    <w:rPr>
      <w:rFonts w:ascii="Calibri" w:eastAsia="Times New Roman" w:hAnsi="Calibri" w:cs="Times New Roman"/>
      <w:b/>
      <w:bCs/>
      <w:sz w:val="22"/>
      <w:szCs w:val="22"/>
      <w:lang w:val="en-AU" w:eastAsia="en-AU"/>
    </w:rPr>
  </w:style>
  <w:style w:type="character" w:customStyle="1" w:styleId="Heading4Char">
    <w:name w:val="Heading 4 Char"/>
    <w:basedOn w:val="DefaultParagraphFont"/>
    <w:link w:val="Heading4"/>
    <w:uiPriority w:val="1"/>
    <w:rsid w:val="00DD3CE9"/>
    <w:rPr>
      <w:rFonts w:ascii="Calibri" w:eastAsia="Times New Roman" w:hAnsi="Calibri" w:cs="Times New Roman"/>
      <w:b/>
      <w:color w:val="049AC4"/>
      <w:sz w:val="22"/>
      <w:szCs w:val="22"/>
      <w:lang w:val="en-AU"/>
    </w:rPr>
  </w:style>
  <w:style w:type="paragraph" w:customStyle="1" w:styleId="Text">
    <w:name w:val="Text"/>
    <w:basedOn w:val="Normal"/>
    <w:link w:val="TextChar"/>
    <w:rsid w:val="00DD3CE9"/>
    <w:pPr>
      <w:keepLines/>
      <w:spacing w:before="240"/>
    </w:pPr>
    <w:rPr>
      <w:lang w:eastAsia="en-US"/>
    </w:rPr>
  </w:style>
  <w:style w:type="character" w:customStyle="1" w:styleId="TextChar">
    <w:name w:val="Text Char"/>
    <w:basedOn w:val="DefaultParagraphFont"/>
    <w:link w:val="Text"/>
    <w:rsid w:val="00DD3CE9"/>
    <w:rPr>
      <w:rFonts w:ascii="Calibri" w:eastAsia="Times New Roman" w:hAnsi="Calibri" w:cs="Times New Roman"/>
      <w:sz w:val="22"/>
      <w:szCs w:val="22"/>
      <w:lang w:val="en-AU"/>
    </w:rPr>
  </w:style>
  <w:style w:type="paragraph" w:styleId="Footer">
    <w:name w:val="footer"/>
    <w:basedOn w:val="Normal"/>
    <w:link w:val="FooterChar"/>
    <w:uiPriority w:val="99"/>
    <w:rsid w:val="00DD3CE9"/>
    <w:pPr>
      <w:tabs>
        <w:tab w:val="center" w:pos="4153"/>
        <w:tab w:val="right" w:pos="8306"/>
      </w:tabs>
      <w:spacing w:before="120"/>
      <w:jc w:val="center"/>
    </w:pPr>
    <w:rPr>
      <w:color w:val="004B8D"/>
      <w:sz w:val="16"/>
      <w:szCs w:val="16"/>
      <w:lang w:val="en-GB" w:eastAsia="en-US"/>
    </w:rPr>
  </w:style>
  <w:style w:type="character" w:customStyle="1" w:styleId="FooterChar">
    <w:name w:val="Footer Char"/>
    <w:basedOn w:val="DefaultParagraphFont"/>
    <w:link w:val="Footer"/>
    <w:uiPriority w:val="99"/>
    <w:rsid w:val="00DD3CE9"/>
    <w:rPr>
      <w:rFonts w:ascii="Calibri" w:eastAsia="Times New Roman" w:hAnsi="Calibri" w:cs="Times New Roman"/>
      <w:color w:val="004B8D"/>
      <w:sz w:val="16"/>
      <w:szCs w:val="16"/>
      <w:lang w:val="en-GB"/>
    </w:rPr>
  </w:style>
  <w:style w:type="paragraph" w:styleId="Header">
    <w:name w:val="header"/>
    <w:basedOn w:val="Text"/>
    <w:link w:val="HeaderChar"/>
    <w:uiPriority w:val="99"/>
    <w:rsid w:val="00DD3CE9"/>
    <w:pPr>
      <w:tabs>
        <w:tab w:val="right" w:pos="9356"/>
      </w:tabs>
      <w:spacing w:before="0"/>
      <w:jc w:val="left"/>
    </w:pPr>
    <w:rPr>
      <w:color w:val="004B8D"/>
      <w:sz w:val="16"/>
      <w:szCs w:val="16"/>
    </w:rPr>
  </w:style>
  <w:style w:type="character" w:customStyle="1" w:styleId="HeaderChar">
    <w:name w:val="Header Char"/>
    <w:basedOn w:val="DefaultParagraphFont"/>
    <w:link w:val="Header"/>
    <w:uiPriority w:val="99"/>
    <w:rsid w:val="00DD3CE9"/>
    <w:rPr>
      <w:rFonts w:ascii="Calibri" w:eastAsia="Times New Roman" w:hAnsi="Calibri" w:cs="Times New Roman"/>
      <w:color w:val="004B8D"/>
      <w:sz w:val="16"/>
      <w:szCs w:val="16"/>
      <w:lang w:val="en-AU"/>
    </w:rPr>
  </w:style>
  <w:style w:type="paragraph" w:styleId="TOC1">
    <w:name w:val="toc 1"/>
    <w:basedOn w:val="Text"/>
    <w:autoRedefine/>
    <w:uiPriority w:val="39"/>
    <w:unhideWhenUsed/>
    <w:qFormat/>
    <w:rsid w:val="00E4312F"/>
    <w:pPr>
      <w:tabs>
        <w:tab w:val="left" w:pos="1559"/>
        <w:tab w:val="right" w:leader="dot" w:pos="9356"/>
      </w:tabs>
      <w:spacing w:before="0" w:after="120"/>
      <w:ind w:left="1559" w:right="1134" w:hanging="992"/>
    </w:pPr>
    <w:rPr>
      <w:b/>
      <w:caps/>
      <w:noProof/>
    </w:rPr>
  </w:style>
  <w:style w:type="paragraph" w:styleId="TOC4">
    <w:name w:val="toc 4"/>
    <w:basedOn w:val="TOC3"/>
    <w:next w:val="Normal"/>
    <w:autoRedefine/>
    <w:uiPriority w:val="39"/>
    <w:unhideWhenUsed/>
    <w:rsid w:val="0021385D"/>
  </w:style>
  <w:style w:type="paragraph" w:customStyle="1" w:styleId="SECTION">
    <w:name w:val="SECTION"/>
    <w:basedOn w:val="Normal"/>
    <w:next w:val="TOC1"/>
    <w:rsid w:val="00BE22E3"/>
    <w:pPr>
      <w:spacing w:before="240" w:after="480"/>
    </w:pPr>
    <w:rPr>
      <w:rFonts w:ascii="Arial Bold" w:hAnsi="Arial Bold" w:cs="Arial"/>
      <w:b/>
      <w:caps/>
      <w:lang w:val="en-GB"/>
    </w:rPr>
  </w:style>
  <w:style w:type="paragraph" w:customStyle="1" w:styleId="TableCells">
    <w:name w:val="Table Cells"/>
    <w:basedOn w:val="Text"/>
    <w:link w:val="TableCellsChar"/>
    <w:rsid w:val="00DD3CE9"/>
    <w:pPr>
      <w:spacing w:before="45" w:after="45"/>
    </w:pPr>
    <w:rPr>
      <w:sz w:val="18"/>
      <w:szCs w:val="18"/>
    </w:rPr>
  </w:style>
  <w:style w:type="paragraph" w:customStyle="1" w:styleId="AppendixTitle">
    <w:name w:val="Appendix Title"/>
    <w:basedOn w:val="Normal"/>
    <w:rsid w:val="004407AF"/>
    <w:pPr>
      <w:keepLines/>
      <w:tabs>
        <w:tab w:val="left" w:pos="709"/>
      </w:tabs>
      <w:spacing w:before="360"/>
      <w:jc w:val="right"/>
    </w:pPr>
    <w:rPr>
      <w:sz w:val="32"/>
      <w:lang w:eastAsia="en-US"/>
    </w:rPr>
  </w:style>
  <w:style w:type="paragraph" w:customStyle="1" w:styleId="ReportTitle">
    <w:name w:val="Report Title"/>
    <w:basedOn w:val="Normal"/>
    <w:link w:val="ReportTitleChar"/>
    <w:rsid w:val="00DD3CE9"/>
    <w:pPr>
      <w:spacing w:before="120" w:line="360" w:lineRule="auto"/>
      <w:jc w:val="right"/>
    </w:pPr>
    <w:rPr>
      <w:rFonts w:cs="Arial"/>
      <w:sz w:val="32"/>
      <w:szCs w:val="32"/>
    </w:rPr>
  </w:style>
  <w:style w:type="character" w:customStyle="1" w:styleId="ReportTitleChar">
    <w:name w:val="Report Title Char"/>
    <w:link w:val="ReportTitle"/>
    <w:rsid w:val="00DD3CE9"/>
    <w:rPr>
      <w:rFonts w:ascii="Calibri" w:eastAsia="Times New Roman" w:hAnsi="Calibri" w:cs="Arial"/>
      <w:sz w:val="32"/>
      <w:szCs w:val="32"/>
      <w:lang w:val="en-AU" w:eastAsia="en-AU"/>
    </w:rPr>
  </w:style>
  <w:style w:type="paragraph" w:customStyle="1" w:styleId="Appendix">
    <w:name w:val="Appendix"/>
    <w:basedOn w:val="Normal"/>
    <w:next w:val="Normal"/>
    <w:link w:val="AppendixChar"/>
    <w:rsid w:val="00DD3CE9"/>
    <w:pPr>
      <w:jc w:val="right"/>
    </w:pPr>
    <w:rPr>
      <w:rFonts w:ascii="Arial Bold" w:hAnsi="Arial Bold"/>
      <w:b/>
      <w:sz w:val="24"/>
      <w:szCs w:val="24"/>
    </w:rPr>
  </w:style>
  <w:style w:type="character" w:styleId="PageNumber">
    <w:name w:val="page number"/>
    <w:basedOn w:val="DefaultParagraphFont"/>
    <w:rsid w:val="00DD3CE9"/>
  </w:style>
  <w:style w:type="paragraph" w:customStyle="1" w:styleId="DOCUMENTCONTROL">
    <w:name w:val="DOCUMENT CONTROL"/>
    <w:basedOn w:val="Normal"/>
    <w:rsid w:val="00DD3CE9"/>
    <w:pPr>
      <w:spacing w:before="840" w:after="360"/>
    </w:pPr>
    <w:rPr>
      <w:rFonts w:ascii="Arial Bold" w:hAnsi="Arial Bold" w:cs="Arial"/>
      <w:b/>
      <w:caps/>
      <w:lang w:val="en-GB"/>
    </w:rPr>
  </w:style>
  <w:style w:type="paragraph" w:customStyle="1" w:styleId="ReportNumber">
    <w:name w:val="Report Number"/>
    <w:basedOn w:val="ReportTitle"/>
    <w:link w:val="ReportNumberChar"/>
    <w:rsid w:val="00DD3CE9"/>
    <w:pPr>
      <w:spacing w:before="0"/>
    </w:pPr>
    <w:rPr>
      <w:bCs/>
      <w:sz w:val="20"/>
      <w:szCs w:val="20"/>
    </w:rPr>
  </w:style>
  <w:style w:type="character" w:customStyle="1" w:styleId="ReportNumberChar">
    <w:name w:val="Report Number Char"/>
    <w:link w:val="ReportNumber"/>
    <w:rsid w:val="00DD3CE9"/>
    <w:rPr>
      <w:rFonts w:ascii="Calibri" w:eastAsia="Times New Roman" w:hAnsi="Calibri" w:cs="Arial"/>
      <w:bCs/>
      <w:lang w:val="en-AU" w:eastAsia="en-AU"/>
    </w:rPr>
  </w:style>
  <w:style w:type="paragraph" w:customStyle="1" w:styleId="PrepardBy">
    <w:name w:val="Prepard By"/>
    <w:basedOn w:val="Normal"/>
    <w:rsid w:val="00DD3CE9"/>
    <w:rPr>
      <w:rFonts w:cs="Arial"/>
      <w:sz w:val="18"/>
      <w:szCs w:val="18"/>
      <w:lang w:val="en-GB"/>
    </w:rPr>
  </w:style>
  <w:style w:type="paragraph" w:styleId="TOC2">
    <w:name w:val="toc 2"/>
    <w:basedOn w:val="TOC1"/>
    <w:autoRedefine/>
    <w:uiPriority w:val="39"/>
    <w:rsid w:val="006B6840"/>
    <w:pPr>
      <w:spacing w:before="120"/>
    </w:pPr>
    <w:rPr>
      <w:b w:val="0"/>
      <w:caps w:val="0"/>
    </w:rPr>
  </w:style>
  <w:style w:type="paragraph" w:styleId="TOC3">
    <w:name w:val="toc 3"/>
    <w:basedOn w:val="TOC2"/>
    <w:next w:val="Normal"/>
    <w:autoRedefine/>
    <w:uiPriority w:val="39"/>
    <w:unhideWhenUsed/>
    <w:qFormat/>
    <w:rsid w:val="0021385D"/>
    <w:pPr>
      <w:jc w:val="left"/>
    </w:pPr>
    <w:rPr>
      <w:rFonts w:eastAsia="MS Mincho" w:cs="Arial"/>
      <w:sz w:val="18"/>
      <w:lang w:val="en-US" w:eastAsia="ja-JP"/>
    </w:rPr>
  </w:style>
  <w:style w:type="paragraph" w:styleId="BalloonText">
    <w:name w:val="Balloon Text"/>
    <w:basedOn w:val="Normal"/>
    <w:link w:val="BalloonTextChar"/>
    <w:semiHidden/>
    <w:rsid w:val="00DD3CE9"/>
    <w:rPr>
      <w:rFonts w:ascii="Tahoma" w:hAnsi="Tahoma" w:cs="Tahoma"/>
      <w:sz w:val="16"/>
      <w:szCs w:val="16"/>
    </w:rPr>
  </w:style>
  <w:style w:type="character" w:customStyle="1" w:styleId="BalloonTextChar">
    <w:name w:val="Balloon Text Char"/>
    <w:basedOn w:val="DefaultParagraphFont"/>
    <w:link w:val="BalloonText"/>
    <w:semiHidden/>
    <w:rsid w:val="00DD3CE9"/>
    <w:rPr>
      <w:rFonts w:ascii="Tahoma" w:eastAsia="Times New Roman" w:hAnsi="Tahoma" w:cs="Tahoma"/>
      <w:sz w:val="16"/>
      <w:szCs w:val="16"/>
      <w:lang w:val="en-AU" w:eastAsia="en-AU"/>
    </w:rPr>
  </w:style>
  <w:style w:type="paragraph" w:styleId="TableofFigures">
    <w:name w:val="table of figures"/>
    <w:basedOn w:val="TOC2"/>
    <w:uiPriority w:val="99"/>
    <w:rsid w:val="0021385D"/>
    <w:pPr>
      <w:tabs>
        <w:tab w:val="clear" w:pos="1559"/>
        <w:tab w:val="left" w:pos="1701"/>
      </w:tabs>
      <w:spacing w:before="0" w:after="0"/>
      <w:ind w:left="1701" w:hanging="1134"/>
      <w:jc w:val="left"/>
    </w:pPr>
    <w:rPr>
      <w:rFonts w:cs="Arial"/>
    </w:rPr>
  </w:style>
  <w:style w:type="paragraph" w:customStyle="1" w:styleId="TextQuote">
    <w:name w:val="Text Quote"/>
    <w:basedOn w:val="Normal"/>
    <w:rsid w:val="00875E6F"/>
    <w:pPr>
      <w:keepLines/>
      <w:tabs>
        <w:tab w:val="left" w:pos="851"/>
      </w:tabs>
      <w:spacing w:before="240"/>
      <w:ind w:left="425" w:right="425"/>
    </w:pPr>
    <w:rPr>
      <w:i/>
      <w:iCs/>
      <w:lang w:eastAsia="en-US"/>
    </w:rPr>
  </w:style>
  <w:style w:type="paragraph" w:customStyle="1" w:styleId="HeadingMain">
    <w:name w:val="Heading Main"/>
    <w:basedOn w:val="Normal"/>
    <w:next w:val="Heading1"/>
    <w:rsid w:val="00097D72"/>
    <w:pPr>
      <w:spacing w:before="240"/>
      <w:jc w:val="left"/>
    </w:pPr>
    <w:rPr>
      <w:b/>
      <w:caps/>
      <w:color w:val="049AC4"/>
      <w:sz w:val="36"/>
      <w:szCs w:val="28"/>
      <w:lang w:val="en-GB" w:eastAsia="en-US"/>
    </w:rPr>
  </w:style>
  <w:style w:type="character" w:customStyle="1" w:styleId="Heading5Char">
    <w:name w:val="Heading 5 Char"/>
    <w:link w:val="Heading5"/>
    <w:rsid w:val="00CC0928"/>
    <w:rPr>
      <w:rFonts w:ascii="Calibri" w:eastAsia="Times New Roman" w:hAnsi="Calibri" w:cs="Times New Roman"/>
      <w:b/>
      <w:color w:val="049AC4"/>
      <w:szCs w:val="22"/>
      <w:lang w:val="en-AU"/>
    </w:rPr>
  </w:style>
  <w:style w:type="paragraph" w:customStyle="1" w:styleId="ExecutiveHeading1">
    <w:name w:val="Executive Heading 1"/>
    <w:basedOn w:val="Heading1"/>
    <w:next w:val="Text"/>
    <w:uiPriority w:val="2"/>
    <w:qFormat/>
    <w:rsid w:val="00097D72"/>
    <w:pPr>
      <w:numPr>
        <w:numId w:val="0"/>
      </w:numPr>
      <w:spacing w:before="240"/>
      <w:outlineLvl w:val="9"/>
    </w:pPr>
  </w:style>
  <w:style w:type="paragraph" w:customStyle="1" w:styleId="ExecutiveHeading2">
    <w:name w:val="Executive Heading 2"/>
    <w:basedOn w:val="Heading1"/>
    <w:next w:val="Text"/>
    <w:uiPriority w:val="2"/>
    <w:qFormat/>
    <w:rsid w:val="00097D72"/>
    <w:pPr>
      <w:numPr>
        <w:numId w:val="0"/>
      </w:numPr>
      <w:spacing w:before="240"/>
      <w:outlineLvl w:val="9"/>
    </w:pPr>
    <w:rPr>
      <w:sz w:val="30"/>
    </w:rPr>
  </w:style>
  <w:style w:type="paragraph" w:customStyle="1" w:styleId="ExecutiveHeading3">
    <w:name w:val="Executive Heading 3"/>
    <w:basedOn w:val="Heading3"/>
    <w:next w:val="Text"/>
    <w:uiPriority w:val="2"/>
    <w:qFormat/>
    <w:rsid w:val="00DD3CE9"/>
    <w:pPr>
      <w:numPr>
        <w:ilvl w:val="0"/>
        <w:numId w:val="0"/>
      </w:numPr>
      <w:outlineLvl w:val="9"/>
    </w:pPr>
  </w:style>
  <w:style w:type="paragraph" w:customStyle="1" w:styleId="TableHead">
    <w:name w:val="Table Head"/>
    <w:basedOn w:val="Table"/>
    <w:link w:val="TableHeadChar"/>
    <w:rsid w:val="00DD3CE9"/>
    <w:pPr>
      <w:jc w:val="left"/>
    </w:pPr>
    <w:rPr>
      <w:color w:val="FFFFFF" w:themeColor="background1"/>
      <w:szCs w:val="18"/>
    </w:rPr>
  </w:style>
  <w:style w:type="paragraph" w:customStyle="1" w:styleId="TableHeadNarrow">
    <w:name w:val="Table Head Narrow"/>
    <w:basedOn w:val="TableHead"/>
    <w:rsid w:val="00DD3CE9"/>
    <w:rPr>
      <w:sz w:val="18"/>
    </w:rPr>
  </w:style>
  <w:style w:type="paragraph" w:customStyle="1" w:styleId="TableCell">
    <w:name w:val="Table Cell"/>
    <w:basedOn w:val="Normal"/>
    <w:link w:val="TableCellChar"/>
    <w:rsid w:val="00DD3CE9"/>
    <w:pPr>
      <w:keepLines/>
      <w:spacing w:before="45" w:after="45"/>
      <w:jc w:val="left"/>
    </w:pPr>
    <w:rPr>
      <w:sz w:val="20"/>
      <w:lang w:eastAsia="en-US"/>
    </w:rPr>
  </w:style>
  <w:style w:type="paragraph" w:customStyle="1" w:styleId="TableCellNarrow">
    <w:name w:val="Table Cell Narrow"/>
    <w:basedOn w:val="TableCell"/>
    <w:qFormat/>
    <w:rsid w:val="00DD3CE9"/>
    <w:rPr>
      <w:sz w:val="18"/>
      <w:szCs w:val="18"/>
    </w:rPr>
  </w:style>
  <w:style w:type="paragraph" w:customStyle="1" w:styleId="TableNotes">
    <w:name w:val="#Table Notes"/>
    <w:basedOn w:val="Normal"/>
    <w:next w:val="Normal"/>
    <w:rsid w:val="00DD3CE9"/>
    <w:pPr>
      <w:keepLines/>
      <w:spacing w:before="45"/>
      <w:ind w:left="311" w:right="113" w:hanging="198"/>
      <w:jc w:val="left"/>
    </w:pPr>
    <w:rPr>
      <w:sz w:val="16"/>
      <w:szCs w:val="16"/>
      <w:lang w:eastAsia="en-US"/>
    </w:rPr>
  </w:style>
  <w:style w:type="paragraph" w:customStyle="1" w:styleId="TableNotes0">
    <w:name w:val="Table Notes"/>
    <w:basedOn w:val="Text"/>
    <w:next w:val="Text"/>
    <w:link w:val="TableNotesChar"/>
    <w:rsid w:val="00DD3CE9"/>
    <w:pPr>
      <w:spacing w:before="60" w:after="60"/>
      <w:ind w:left="822" w:right="113" w:hanging="709"/>
      <w:jc w:val="left"/>
    </w:pPr>
    <w:rPr>
      <w:sz w:val="16"/>
      <w:szCs w:val="16"/>
    </w:rPr>
  </w:style>
  <w:style w:type="character" w:customStyle="1" w:styleId="TableNotesChar">
    <w:name w:val="Table Notes Char"/>
    <w:link w:val="TableNotes0"/>
    <w:rsid w:val="00DD3CE9"/>
    <w:rPr>
      <w:rFonts w:ascii="Calibri" w:eastAsia="Times New Roman" w:hAnsi="Calibri" w:cs="Times New Roman"/>
      <w:sz w:val="16"/>
      <w:szCs w:val="16"/>
      <w:lang w:val="en-AU"/>
    </w:rPr>
  </w:style>
  <w:style w:type="paragraph" w:styleId="ListBullet">
    <w:name w:val="List Bullet"/>
    <w:basedOn w:val="Normal"/>
    <w:link w:val="ListBulletChar"/>
    <w:rsid w:val="00C97C66"/>
    <w:pPr>
      <w:keepLines/>
      <w:numPr>
        <w:numId w:val="1"/>
      </w:numPr>
      <w:tabs>
        <w:tab w:val="left" w:pos="851"/>
      </w:tabs>
      <w:spacing w:before="120"/>
      <w:ind w:left="850" w:hanging="425"/>
    </w:pPr>
    <w:rPr>
      <w:lang w:eastAsia="en-US"/>
    </w:rPr>
  </w:style>
  <w:style w:type="character" w:customStyle="1" w:styleId="ListBulletChar">
    <w:name w:val="List Bullet Char"/>
    <w:link w:val="ListBullet"/>
    <w:rsid w:val="00C97C66"/>
    <w:rPr>
      <w:rFonts w:ascii="Calibri" w:eastAsia="Times New Roman" w:hAnsi="Calibri" w:cs="Times New Roman"/>
      <w:sz w:val="22"/>
      <w:szCs w:val="22"/>
      <w:lang w:val="en-AU"/>
    </w:rPr>
  </w:style>
  <w:style w:type="paragraph" w:customStyle="1" w:styleId="ListAlphabet">
    <w:name w:val="List Alphabet"/>
    <w:basedOn w:val="ListBullet"/>
    <w:link w:val="ListAlphabetChar"/>
    <w:rsid w:val="00CD13E1"/>
    <w:pPr>
      <w:numPr>
        <w:numId w:val="2"/>
      </w:numPr>
      <w:tabs>
        <w:tab w:val="clear" w:pos="425"/>
      </w:tabs>
      <w:ind w:left="850"/>
    </w:pPr>
  </w:style>
  <w:style w:type="character" w:customStyle="1" w:styleId="ListAlphabetChar">
    <w:name w:val="List Alphabet Char"/>
    <w:basedOn w:val="ListBulletChar"/>
    <w:link w:val="ListAlphabet"/>
    <w:rsid w:val="00CD13E1"/>
    <w:rPr>
      <w:rFonts w:ascii="Calibri" w:eastAsia="Times New Roman" w:hAnsi="Calibri" w:cs="Times New Roman"/>
      <w:sz w:val="22"/>
      <w:szCs w:val="22"/>
      <w:lang w:val="en-AU"/>
    </w:rPr>
  </w:style>
  <w:style w:type="paragraph" w:customStyle="1" w:styleId="ListBulletIndent">
    <w:name w:val="List Bullet Indent"/>
    <w:basedOn w:val="ListBullet"/>
    <w:link w:val="ListBulletIndentChar"/>
    <w:rsid w:val="00CD13E1"/>
    <w:pPr>
      <w:numPr>
        <w:numId w:val="3"/>
      </w:numPr>
      <w:tabs>
        <w:tab w:val="clear" w:pos="851"/>
        <w:tab w:val="left" w:pos="1134"/>
      </w:tabs>
      <w:ind w:left="1135" w:hanging="284"/>
    </w:pPr>
  </w:style>
  <w:style w:type="paragraph" w:customStyle="1" w:styleId="ListNumbered">
    <w:name w:val="List Numbered"/>
    <w:basedOn w:val="ListBullet"/>
    <w:rsid w:val="00DD3CE9"/>
    <w:pPr>
      <w:numPr>
        <w:numId w:val="5"/>
      </w:numPr>
    </w:pPr>
  </w:style>
  <w:style w:type="paragraph" w:styleId="TOC5">
    <w:name w:val="toc 5"/>
    <w:basedOn w:val="TOC4"/>
    <w:next w:val="Normal"/>
    <w:autoRedefine/>
    <w:uiPriority w:val="39"/>
    <w:unhideWhenUsed/>
    <w:rsid w:val="00D8479C"/>
  </w:style>
  <w:style w:type="character" w:customStyle="1" w:styleId="AppendixChar">
    <w:name w:val="Appendix Char"/>
    <w:basedOn w:val="DefaultParagraphFont"/>
    <w:link w:val="Appendix"/>
    <w:rsid w:val="00DD3CE9"/>
    <w:rPr>
      <w:rFonts w:ascii="Arial Bold" w:eastAsia="Times New Roman" w:hAnsi="Arial Bold" w:cs="Times New Roman"/>
      <w:b/>
      <w:sz w:val="24"/>
      <w:szCs w:val="24"/>
      <w:lang w:val="en-AU" w:eastAsia="en-AU"/>
    </w:rPr>
  </w:style>
  <w:style w:type="paragraph" w:styleId="TOC6">
    <w:name w:val="toc 6"/>
    <w:basedOn w:val="Normal"/>
    <w:next w:val="Normal"/>
    <w:autoRedefine/>
    <w:uiPriority w:val="39"/>
    <w:semiHidden/>
    <w:unhideWhenUsed/>
    <w:rsid w:val="00DD3CE9"/>
    <w:pPr>
      <w:spacing w:after="100"/>
      <w:ind w:left="1000"/>
    </w:pPr>
  </w:style>
  <w:style w:type="paragraph" w:styleId="TOC7">
    <w:name w:val="toc 7"/>
    <w:basedOn w:val="Normal"/>
    <w:next w:val="Normal"/>
    <w:autoRedefine/>
    <w:uiPriority w:val="39"/>
    <w:semiHidden/>
    <w:unhideWhenUsed/>
    <w:rsid w:val="00DD3CE9"/>
    <w:pPr>
      <w:spacing w:after="100"/>
      <w:ind w:left="1200"/>
    </w:pPr>
  </w:style>
  <w:style w:type="paragraph" w:styleId="TOC8">
    <w:name w:val="toc 8"/>
    <w:basedOn w:val="Normal"/>
    <w:next w:val="Normal"/>
    <w:autoRedefine/>
    <w:uiPriority w:val="39"/>
    <w:semiHidden/>
    <w:unhideWhenUsed/>
    <w:rsid w:val="00DD3CE9"/>
    <w:pPr>
      <w:spacing w:after="100"/>
      <w:ind w:left="1400"/>
    </w:pPr>
  </w:style>
  <w:style w:type="paragraph" w:styleId="TOC9">
    <w:name w:val="toc 9"/>
    <w:basedOn w:val="Normal"/>
    <w:next w:val="Normal"/>
    <w:autoRedefine/>
    <w:uiPriority w:val="39"/>
    <w:semiHidden/>
    <w:unhideWhenUsed/>
    <w:rsid w:val="00DD3CE9"/>
    <w:pPr>
      <w:spacing w:after="100"/>
      <w:ind w:left="1600"/>
    </w:pPr>
  </w:style>
  <w:style w:type="table" w:customStyle="1" w:styleId="SLRTable">
    <w:name w:val="SLR Table"/>
    <w:basedOn w:val="TableNormal"/>
    <w:rsid w:val="00974C35"/>
    <w:pPr>
      <w:spacing w:before="45" w:after="45" w:line="240" w:lineRule="auto"/>
    </w:pPr>
    <w:rPr>
      <w:rFonts w:ascii="Calibri" w:eastAsia="Times New Roman" w:hAnsi="Calibri" w:cs="Times New Roman"/>
      <w:color w:val="424242"/>
      <w:lang w:val="en-GB" w:eastAsia="en-GB"/>
    </w:rPr>
    <w:tblPr>
      <w:tblInd w:w="113" w:type="dxa"/>
      <w:tblBorders>
        <w:top w:val="single" w:sz="8" w:space="0" w:color="059AC4"/>
        <w:left w:val="single" w:sz="8" w:space="0" w:color="059AC4"/>
        <w:bottom w:val="single" w:sz="8" w:space="0" w:color="059AC4"/>
        <w:right w:val="single" w:sz="8" w:space="0" w:color="059AC4"/>
        <w:insideH w:val="single" w:sz="8" w:space="0" w:color="059AC4"/>
        <w:insideV w:val="single" w:sz="8" w:space="0" w:color="059AC4"/>
      </w:tblBorders>
    </w:tblPr>
    <w:trPr>
      <w:cantSplit/>
    </w:trPr>
    <w:tcPr>
      <w:shd w:val="clear" w:color="auto" w:fill="auto"/>
    </w:tcPr>
    <w:tblStylePr w:type="firstRow">
      <w:pPr>
        <w:wordWrap/>
        <w:spacing w:beforeLines="0" w:before="0" w:beforeAutospacing="0" w:afterLines="0" w:after="0" w:afterAutospacing="0" w:line="240" w:lineRule="auto"/>
      </w:pPr>
      <w:rPr>
        <w:b/>
        <w:color w:val="FFFFFF" w:themeColor="background1"/>
      </w:rPr>
      <w:tblPr/>
      <w:trPr>
        <w:tblHeader/>
      </w:trPr>
      <w:tcPr>
        <w:shd w:val="clear" w:color="auto" w:fill="60BED1"/>
      </w:tcPr>
    </w:tblStylePr>
  </w:style>
  <w:style w:type="character" w:customStyle="1" w:styleId="Heading6Char">
    <w:name w:val="Heading 6 Char"/>
    <w:link w:val="Heading6"/>
    <w:rsid w:val="0093316B"/>
    <w:rPr>
      <w:rFonts w:ascii="Calibri" w:eastAsia="Times New Roman" w:hAnsi="Calibri" w:cs="Times New Roman"/>
      <w:b/>
      <w:color w:val="049AC4"/>
      <w:sz w:val="22"/>
      <w:szCs w:val="22"/>
      <w:lang w:val="en-AU"/>
    </w:rPr>
  </w:style>
  <w:style w:type="paragraph" w:styleId="ListNumber">
    <w:name w:val="List Number"/>
    <w:basedOn w:val="Normal"/>
    <w:uiPriority w:val="99"/>
    <w:unhideWhenUsed/>
    <w:rsid w:val="00CD13E1"/>
    <w:pPr>
      <w:numPr>
        <w:numId w:val="4"/>
      </w:numPr>
      <w:tabs>
        <w:tab w:val="clear" w:pos="360"/>
        <w:tab w:val="left" w:pos="851"/>
      </w:tabs>
      <w:spacing w:before="120"/>
      <w:ind w:left="850" w:hanging="425"/>
    </w:pPr>
  </w:style>
  <w:style w:type="paragraph" w:styleId="BodyText">
    <w:name w:val="Body Text"/>
    <w:basedOn w:val="Normal"/>
    <w:link w:val="BodyTextChar"/>
    <w:uiPriority w:val="99"/>
    <w:unhideWhenUsed/>
    <w:rsid w:val="00DD3CE9"/>
    <w:pPr>
      <w:spacing w:after="120"/>
    </w:pPr>
  </w:style>
  <w:style w:type="character" w:customStyle="1" w:styleId="BodyTextChar">
    <w:name w:val="Body Text Char"/>
    <w:basedOn w:val="DefaultParagraphFont"/>
    <w:link w:val="BodyText"/>
    <w:uiPriority w:val="99"/>
    <w:rsid w:val="00DD3CE9"/>
    <w:rPr>
      <w:rFonts w:ascii="Calibri" w:eastAsia="Times New Roman" w:hAnsi="Calibri" w:cs="Times New Roman"/>
      <w:sz w:val="22"/>
      <w:szCs w:val="22"/>
      <w:lang w:val="en-AU" w:eastAsia="en-AU"/>
    </w:rPr>
  </w:style>
  <w:style w:type="table" w:styleId="TableGrid">
    <w:name w:val="Table Grid"/>
    <w:basedOn w:val="TableNormal"/>
    <w:uiPriority w:val="39"/>
    <w:rsid w:val="00DD3CE9"/>
    <w:pPr>
      <w:spacing w:after="0" w:line="240" w:lineRule="auto"/>
      <w:jc w:val="both"/>
    </w:pPr>
    <w:rPr>
      <w:rFonts w:ascii="Calibri" w:eastAsia="Times New Roman" w:hAnsi="Calibri" w:cs="Times New Roman"/>
      <w:sz w:val="22"/>
      <w:szCs w:val="22"/>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dent">
    <w:name w:val="Text indent"/>
    <w:basedOn w:val="Text"/>
    <w:next w:val="Text"/>
    <w:rsid w:val="00DD3CE9"/>
    <w:pPr>
      <w:ind w:left="567" w:right="567"/>
    </w:pPr>
  </w:style>
  <w:style w:type="character" w:customStyle="1" w:styleId="Heading7Char">
    <w:name w:val="Heading 7 Char"/>
    <w:link w:val="Heading7"/>
    <w:rsid w:val="00DD3CE9"/>
    <w:rPr>
      <w:rFonts w:ascii="Calibri" w:eastAsia="Times New Roman" w:hAnsi="Calibri" w:cs="Times New Roman"/>
      <w:b/>
      <w:i/>
      <w:color w:val="049AC4"/>
      <w:sz w:val="22"/>
      <w:szCs w:val="22"/>
      <w:lang w:val="en-AU" w:eastAsia="en-AU"/>
    </w:rPr>
  </w:style>
  <w:style w:type="character" w:customStyle="1" w:styleId="Heading8Char">
    <w:name w:val="Heading 8 Char"/>
    <w:basedOn w:val="DefaultParagraphFont"/>
    <w:link w:val="Heading8"/>
    <w:rsid w:val="00DD3CE9"/>
    <w:rPr>
      <w:rFonts w:ascii="Times New Roman" w:eastAsia="Times New Roman" w:hAnsi="Times New Roman" w:cs="Times New Roman"/>
      <w:i/>
      <w:sz w:val="18"/>
      <w:szCs w:val="18"/>
      <w:lang w:val="en-AU" w:eastAsia="en-AU"/>
    </w:rPr>
  </w:style>
  <w:style w:type="character" w:customStyle="1" w:styleId="Heading9Char">
    <w:name w:val="Heading 9 Char"/>
    <w:basedOn w:val="DefaultParagraphFont"/>
    <w:link w:val="Heading9"/>
    <w:rsid w:val="00DD3CE9"/>
    <w:rPr>
      <w:rFonts w:ascii="Times New Roman" w:eastAsia="Times New Roman" w:hAnsi="Times New Roman" w:cs="Times New Roman"/>
      <w:i/>
      <w:sz w:val="18"/>
      <w:szCs w:val="18"/>
      <w:lang w:val="en-AU" w:eastAsia="en-AU"/>
    </w:rPr>
  </w:style>
  <w:style w:type="paragraph" w:styleId="Caption">
    <w:name w:val="caption"/>
    <w:basedOn w:val="Normal"/>
    <w:next w:val="Normal"/>
    <w:qFormat/>
    <w:rsid w:val="00DD3CE9"/>
    <w:pPr>
      <w:keepNext/>
      <w:tabs>
        <w:tab w:val="left" w:pos="992"/>
      </w:tabs>
      <w:spacing w:before="240" w:after="120"/>
      <w:ind w:left="992" w:hanging="992"/>
      <w:jc w:val="left"/>
    </w:pPr>
    <w:rPr>
      <w:b/>
      <w:color w:val="049AC4"/>
      <w:lang w:eastAsia="en-US"/>
    </w:rPr>
  </w:style>
  <w:style w:type="paragraph" w:customStyle="1" w:styleId="Addressheader">
    <w:name w:val="Address header"/>
    <w:basedOn w:val="Normal"/>
    <w:link w:val="AddressheaderChar"/>
    <w:qFormat/>
    <w:rsid w:val="00DD3CE9"/>
    <w:pPr>
      <w:widowControl w:val="0"/>
      <w:autoSpaceDE w:val="0"/>
      <w:autoSpaceDN w:val="0"/>
      <w:adjustRightInd w:val="0"/>
      <w:jc w:val="left"/>
    </w:pPr>
    <w:rPr>
      <w:rFonts w:asciiTheme="majorHAnsi" w:hAnsiTheme="majorHAnsi" w:cs="Arial"/>
      <w:b/>
      <w:color w:val="8064A2" w:themeColor="accent4"/>
      <w:sz w:val="28"/>
      <w:szCs w:val="28"/>
      <w:lang w:val="en-US" w:eastAsia="en-US"/>
    </w:rPr>
  </w:style>
  <w:style w:type="character" w:customStyle="1" w:styleId="AddressheaderChar">
    <w:name w:val="Address header Char"/>
    <w:basedOn w:val="DefaultParagraphFont"/>
    <w:link w:val="Addressheader"/>
    <w:rsid w:val="00DD3CE9"/>
    <w:rPr>
      <w:rFonts w:asciiTheme="majorHAnsi" w:eastAsia="Times New Roman" w:hAnsiTheme="majorHAnsi" w:cs="Arial"/>
      <w:b/>
      <w:color w:val="8064A2" w:themeColor="accent4"/>
      <w:sz w:val="28"/>
      <w:szCs w:val="28"/>
    </w:rPr>
  </w:style>
  <w:style w:type="paragraph" w:customStyle="1" w:styleId="Addressee">
    <w:name w:val="Addressee"/>
    <w:basedOn w:val="Normal"/>
    <w:next w:val="Text"/>
    <w:rsid w:val="00DD3CE9"/>
    <w:pPr>
      <w:jc w:val="left"/>
    </w:pPr>
  </w:style>
  <w:style w:type="paragraph" w:customStyle="1" w:styleId="AirQualitySymbols">
    <w:name w:val="Air Quality Symbols"/>
    <w:basedOn w:val="Text"/>
    <w:rsid w:val="00DD3CE9"/>
  </w:style>
  <w:style w:type="paragraph" w:customStyle="1" w:styleId="AppendixHeading">
    <w:name w:val="Appendix Heading"/>
    <w:basedOn w:val="Normal"/>
    <w:next w:val="AppendixTitle"/>
    <w:qFormat/>
    <w:rsid w:val="00DD3CE9"/>
    <w:pPr>
      <w:keepLines/>
      <w:spacing w:after="240"/>
      <w:jc w:val="right"/>
    </w:pPr>
    <w:rPr>
      <w:rFonts w:eastAsiaTheme="minorHAnsi"/>
      <w:b/>
      <w:color w:val="049AC4"/>
      <w:sz w:val="40"/>
    </w:rPr>
  </w:style>
  <w:style w:type="paragraph" w:customStyle="1" w:styleId="Attention">
    <w:name w:val="Attention"/>
    <w:basedOn w:val="Text"/>
    <w:next w:val="Text"/>
    <w:rsid w:val="00DD3CE9"/>
    <w:pPr>
      <w:tabs>
        <w:tab w:val="left" w:pos="1276"/>
        <w:tab w:val="right" w:pos="9356"/>
      </w:tabs>
      <w:spacing w:after="480"/>
      <w:ind w:left="1276" w:hanging="1276"/>
      <w:jc w:val="left"/>
    </w:pPr>
    <w:rPr>
      <w:b/>
      <w:lang w:val="en-US"/>
    </w:rPr>
  </w:style>
  <w:style w:type="paragraph" w:customStyle="1" w:styleId="Border">
    <w:name w:val="Border"/>
    <w:basedOn w:val="Normal"/>
    <w:rsid w:val="00DD3CE9"/>
    <w:pPr>
      <w:pBdr>
        <w:bottom w:val="single" w:sz="12" w:space="1" w:color="auto"/>
      </w:pBdr>
      <w:spacing w:after="120"/>
      <w:ind w:right="6776"/>
    </w:pPr>
    <w:rPr>
      <w:rFonts w:ascii="Bembo" w:hAnsi="Bembo"/>
      <w:b/>
      <w:caps/>
      <w:spacing w:val="72"/>
      <w:sz w:val="8"/>
    </w:rPr>
  </w:style>
  <w:style w:type="paragraph" w:customStyle="1" w:styleId="BranchOffices">
    <w:name w:val="Branch Offices"/>
    <w:basedOn w:val="Text"/>
    <w:rsid w:val="00DD3CE9"/>
    <w:pPr>
      <w:jc w:val="left"/>
    </w:pPr>
  </w:style>
  <w:style w:type="paragraph" w:customStyle="1" w:styleId="CaptionSubject">
    <w:name w:val="Caption Subject"/>
    <w:basedOn w:val="Normal"/>
    <w:rsid w:val="00DD3CE9"/>
    <w:pPr>
      <w:spacing w:after="120"/>
    </w:pPr>
    <w:rPr>
      <w:rFonts w:ascii="Times New Roman" w:hAnsi="Times New Roman"/>
      <w:iCs/>
      <w:lang w:eastAsia="en-US"/>
    </w:rPr>
  </w:style>
  <w:style w:type="table" w:styleId="ColorfulGrid-Accent6">
    <w:name w:val="Colorful Grid Accent 6"/>
    <w:basedOn w:val="TableNormal"/>
    <w:uiPriority w:val="73"/>
    <w:rsid w:val="00DD3CE9"/>
    <w:pPr>
      <w:spacing w:after="0" w:line="240" w:lineRule="auto"/>
    </w:pPr>
    <w:rPr>
      <w:rFonts w:ascii="Calibri" w:eastAsia="Times New Roman" w:hAnsi="Calibri" w:cs="Times New Roman"/>
      <w:color w:val="000000"/>
      <w:sz w:val="22"/>
      <w:szCs w:val="22"/>
      <w:lang w:val="en-AU" w:eastAsia="en-A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CompanyAddress">
    <w:name w:val="Company Address"/>
    <w:basedOn w:val="Normal"/>
    <w:rsid w:val="00DD3CE9"/>
    <w:pPr>
      <w:spacing w:line="340" w:lineRule="exact"/>
    </w:pPr>
    <w:rPr>
      <w:rFonts w:ascii="Bembo" w:hAnsi="Bembo"/>
      <w:lang w:val="en-US"/>
    </w:rPr>
  </w:style>
  <w:style w:type="paragraph" w:customStyle="1" w:styleId="CompanyName">
    <w:name w:val="Company Name"/>
    <w:basedOn w:val="Normal"/>
    <w:rsid w:val="00DD3CE9"/>
    <w:pPr>
      <w:spacing w:after="40"/>
      <w:jc w:val="left"/>
    </w:pPr>
    <w:rPr>
      <w:rFonts w:ascii="Bembo" w:hAnsi="Bembo"/>
      <w:b/>
      <w:caps/>
      <w:spacing w:val="240"/>
      <w:sz w:val="28"/>
    </w:rPr>
  </w:style>
  <w:style w:type="paragraph" w:customStyle="1" w:styleId="CoverRef">
    <w:name w:val="Cover Ref"/>
    <w:basedOn w:val="Text"/>
    <w:qFormat/>
    <w:rsid w:val="00DD3CE9"/>
    <w:pPr>
      <w:spacing w:before="10800"/>
      <w:jc w:val="left"/>
    </w:pPr>
    <w:rPr>
      <w:color w:val="049AC4"/>
      <w:sz w:val="20"/>
      <w:lang w:eastAsia="en-AU"/>
    </w:rPr>
  </w:style>
  <w:style w:type="paragraph" w:customStyle="1" w:styleId="CoverSLRRef">
    <w:name w:val="Cover SLR Ref"/>
    <w:basedOn w:val="Footer"/>
    <w:qFormat/>
    <w:rsid w:val="00DD3CE9"/>
    <w:pPr>
      <w:tabs>
        <w:tab w:val="clear" w:pos="4153"/>
      </w:tabs>
      <w:spacing w:before="0"/>
      <w:ind w:left="284"/>
      <w:jc w:val="left"/>
    </w:pPr>
    <w:rPr>
      <w:sz w:val="20"/>
    </w:rPr>
  </w:style>
  <w:style w:type="paragraph" w:customStyle="1" w:styleId="CoverSubtitle">
    <w:name w:val="Cover Subtitle"/>
    <w:basedOn w:val="Normal"/>
    <w:qFormat/>
    <w:rsid w:val="00DD3CE9"/>
    <w:pPr>
      <w:spacing w:before="360"/>
      <w:jc w:val="right"/>
    </w:pPr>
    <w:rPr>
      <w:b/>
      <w:sz w:val="32"/>
    </w:rPr>
  </w:style>
  <w:style w:type="paragraph" w:customStyle="1" w:styleId="CoverTitle">
    <w:name w:val="Cover Title"/>
    <w:basedOn w:val="HeadingMain"/>
    <w:qFormat/>
    <w:rsid w:val="00DD3CE9"/>
    <w:pPr>
      <w:jc w:val="right"/>
    </w:pPr>
    <w:rPr>
      <w:sz w:val="52"/>
    </w:rPr>
  </w:style>
  <w:style w:type="paragraph" w:customStyle="1" w:styleId="CVs">
    <w:name w:val="CVs"/>
    <w:basedOn w:val="Text"/>
    <w:rsid w:val="00DD3CE9"/>
  </w:style>
  <w:style w:type="paragraph" w:styleId="Date">
    <w:name w:val="Date"/>
    <w:basedOn w:val="Normal"/>
    <w:next w:val="Addressee"/>
    <w:link w:val="DateChar"/>
    <w:rsid w:val="00DD3CE9"/>
    <w:pPr>
      <w:tabs>
        <w:tab w:val="right" w:pos="9356"/>
      </w:tabs>
      <w:spacing w:before="240" w:after="120"/>
    </w:pPr>
  </w:style>
  <w:style w:type="character" w:customStyle="1" w:styleId="DateChar">
    <w:name w:val="Date Char"/>
    <w:basedOn w:val="DefaultParagraphFont"/>
    <w:link w:val="Date"/>
    <w:rsid w:val="00DD3CE9"/>
    <w:rPr>
      <w:rFonts w:ascii="Calibri" w:eastAsia="Times New Roman" w:hAnsi="Calibri" w:cs="Times New Roman"/>
      <w:sz w:val="22"/>
      <w:szCs w:val="22"/>
      <w:lang w:val="en-AU" w:eastAsia="en-AU"/>
    </w:rPr>
  </w:style>
  <w:style w:type="paragraph" w:customStyle="1" w:styleId="Facsimile">
    <w:name w:val="Facsimile"/>
    <w:basedOn w:val="Text"/>
    <w:next w:val="Text"/>
    <w:rsid w:val="00DD3CE9"/>
    <w:pPr>
      <w:spacing w:after="360"/>
    </w:pPr>
    <w:rPr>
      <w:rFonts w:ascii="Bembo" w:hAnsi="Bembo"/>
      <w:sz w:val="44"/>
    </w:rPr>
  </w:style>
  <w:style w:type="paragraph" w:customStyle="1" w:styleId="FileName">
    <w:name w:val="File Name"/>
    <w:basedOn w:val="Normal"/>
    <w:next w:val="Normal"/>
    <w:rsid w:val="00DD3CE9"/>
    <w:rPr>
      <w:sz w:val="16"/>
      <w:szCs w:val="16"/>
    </w:rPr>
  </w:style>
  <w:style w:type="character" w:styleId="FollowedHyperlink">
    <w:name w:val="FollowedHyperlink"/>
    <w:basedOn w:val="DefaultParagraphFont"/>
    <w:rsid w:val="00DD3CE9"/>
    <w:rPr>
      <w:color w:val="800080"/>
      <w:u w:val="single"/>
    </w:rPr>
  </w:style>
  <w:style w:type="paragraph" w:customStyle="1" w:styleId="FooterSLR">
    <w:name w:val="Footer SLR"/>
    <w:basedOn w:val="Normal"/>
    <w:qFormat/>
    <w:rsid w:val="00DD3CE9"/>
    <w:pPr>
      <w:spacing w:before="40" w:after="40"/>
      <w:jc w:val="center"/>
    </w:pPr>
    <w:rPr>
      <w:rFonts w:eastAsiaTheme="majorEastAsia" w:cstheme="majorBidi"/>
      <w:bCs/>
      <w:color w:val="004B8D"/>
      <w:sz w:val="16"/>
      <w:szCs w:val="16"/>
    </w:rPr>
  </w:style>
  <w:style w:type="paragraph" w:customStyle="1" w:styleId="FrequentlyUsedWords">
    <w:name w:val="Frequently Used Words"/>
    <w:basedOn w:val="Text"/>
    <w:rsid w:val="00DD3CE9"/>
    <w:pPr>
      <w:spacing w:before="0"/>
    </w:pPr>
    <w:rPr>
      <w:sz w:val="16"/>
    </w:rPr>
  </w:style>
  <w:style w:type="paragraph" w:customStyle="1" w:styleId="Greeting">
    <w:name w:val="Greeting"/>
    <w:basedOn w:val="Normal"/>
    <w:next w:val="Title"/>
    <w:rsid w:val="00DD3CE9"/>
    <w:pPr>
      <w:spacing w:before="480" w:after="360"/>
      <w:jc w:val="left"/>
    </w:pPr>
  </w:style>
  <w:style w:type="paragraph" w:styleId="Title">
    <w:name w:val="Title"/>
    <w:basedOn w:val="Normal"/>
    <w:next w:val="Text"/>
    <w:link w:val="TitleChar"/>
    <w:qFormat/>
    <w:rsid w:val="00DD3CE9"/>
    <w:pPr>
      <w:spacing w:before="360" w:line="300" w:lineRule="exact"/>
      <w:jc w:val="left"/>
      <w:outlineLvl w:val="0"/>
    </w:pPr>
    <w:rPr>
      <w:b/>
      <w:color w:val="049AC4"/>
      <w:kern w:val="28"/>
      <w:sz w:val="26"/>
      <w:szCs w:val="24"/>
    </w:rPr>
  </w:style>
  <w:style w:type="character" w:customStyle="1" w:styleId="TitleChar">
    <w:name w:val="Title Char"/>
    <w:basedOn w:val="DefaultParagraphFont"/>
    <w:link w:val="Title"/>
    <w:rsid w:val="00DD3CE9"/>
    <w:rPr>
      <w:rFonts w:ascii="Calibri" w:eastAsia="Times New Roman" w:hAnsi="Calibri" w:cs="Times New Roman"/>
      <w:b/>
      <w:color w:val="049AC4"/>
      <w:kern w:val="28"/>
      <w:sz w:val="26"/>
      <w:szCs w:val="24"/>
      <w:lang w:val="en-AU" w:eastAsia="en-AU"/>
    </w:rPr>
  </w:style>
  <w:style w:type="paragraph" w:customStyle="1" w:styleId="H33">
    <w:name w:val="H33"/>
    <w:basedOn w:val="Heading3"/>
    <w:rsid w:val="00DD3CE9"/>
    <w:pPr>
      <w:numPr>
        <w:ilvl w:val="0"/>
        <w:numId w:val="0"/>
      </w:numPr>
      <w:tabs>
        <w:tab w:val="left" w:pos="426"/>
      </w:tabs>
      <w:spacing w:before="0" w:after="120"/>
      <w:ind w:left="426" w:hanging="426"/>
    </w:pPr>
    <w:rPr>
      <w:b w:val="0"/>
      <w:sz w:val="19"/>
      <w:lang w:val="en-US"/>
    </w:rPr>
  </w:style>
  <w:style w:type="character" w:styleId="Hyperlink">
    <w:name w:val="Hyperlink"/>
    <w:basedOn w:val="DefaultParagraphFont"/>
    <w:uiPriority w:val="99"/>
    <w:rsid w:val="00DD3CE9"/>
    <w:rPr>
      <w:color w:val="0000FF"/>
      <w:u w:val="single"/>
    </w:rPr>
  </w:style>
  <w:style w:type="paragraph" w:customStyle="1" w:styleId="Insurances">
    <w:name w:val="Insurances"/>
    <w:basedOn w:val="Text"/>
    <w:link w:val="InsurancesChar"/>
    <w:rsid w:val="00DD3CE9"/>
    <w:pPr>
      <w:spacing w:before="0"/>
    </w:pPr>
  </w:style>
  <w:style w:type="character" w:customStyle="1" w:styleId="InsurancesChar">
    <w:name w:val="Insurances Char"/>
    <w:basedOn w:val="DefaultParagraphFont"/>
    <w:link w:val="Insurances"/>
    <w:rsid w:val="00DD3CE9"/>
    <w:rPr>
      <w:rFonts w:ascii="Calibri" w:eastAsia="Times New Roman" w:hAnsi="Calibri" w:cs="Times New Roman"/>
      <w:sz w:val="22"/>
      <w:szCs w:val="22"/>
      <w:lang w:val="en-AU"/>
    </w:rPr>
  </w:style>
  <w:style w:type="table" w:styleId="LightList-Accent1">
    <w:name w:val="Light List Accent 1"/>
    <w:basedOn w:val="TableNormal"/>
    <w:uiPriority w:val="61"/>
    <w:rsid w:val="00DD3CE9"/>
    <w:pPr>
      <w:spacing w:after="0" w:line="240" w:lineRule="auto"/>
    </w:pPr>
    <w:rPr>
      <w:rFonts w:ascii="Calibri" w:eastAsia="Times New Roman" w:hAnsi="Calibri" w:cs="Times New Roman"/>
      <w:sz w:val="22"/>
      <w:szCs w:val="22"/>
      <w:lang w:val="en-AU"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ListBulletIndentChar">
    <w:name w:val="List Bullet Indent Char"/>
    <w:basedOn w:val="ListBulletChar"/>
    <w:link w:val="ListBulletIndent"/>
    <w:rsid w:val="00CD13E1"/>
    <w:rPr>
      <w:rFonts w:ascii="Calibri" w:eastAsia="Times New Roman" w:hAnsi="Calibri" w:cs="Times New Roman"/>
      <w:sz w:val="22"/>
      <w:szCs w:val="22"/>
      <w:lang w:val="en-AU"/>
    </w:rPr>
  </w:style>
  <w:style w:type="paragraph" w:customStyle="1" w:styleId="ListIndent">
    <w:name w:val="List Indent"/>
    <w:basedOn w:val="ListBullet"/>
    <w:rsid w:val="00DD3CE9"/>
    <w:pPr>
      <w:numPr>
        <w:numId w:val="0"/>
      </w:numPr>
      <w:ind w:left="425"/>
    </w:pPr>
  </w:style>
  <w:style w:type="paragraph" w:customStyle="1" w:styleId="MainHeading">
    <w:name w:val="Main Heading"/>
    <w:basedOn w:val="Text"/>
    <w:next w:val="Text"/>
    <w:rsid w:val="00DD3CE9"/>
    <w:rPr>
      <w:rFonts w:ascii="Arial Bold" w:hAnsi="Arial Bold"/>
      <w:b/>
      <w:caps/>
      <w:sz w:val="24"/>
      <w:szCs w:val="24"/>
    </w:rPr>
  </w:style>
  <w:style w:type="character" w:customStyle="1" w:styleId="NoSpacingChar">
    <w:name w:val="No Spacing Char"/>
    <w:basedOn w:val="DefaultParagraphFont"/>
    <w:link w:val="NoSpacing"/>
    <w:uiPriority w:val="1"/>
    <w:rsid w:val="00DD3CE9"/>
    <w:rPr>
      <w:rFonts w:asciiTheme="minorHAnsi" w:eastAsiaTheme="minorEastAsia" w:hAnsiTheme="minorHAnsi" w:cstheme="minorBidi"/>
      <w:sz w:val="22"/>
      <w:szCs w:val="22"/>
      <w:lang w:eastAsia="ja-JP"/>
    </w:rPr>
  </w:style>
  <w:style w:type="paragraph" w:styleId="NormalIndent">
    <w:name w:val="Normal Indent"/>
    <w:basedOn w:val="Normal"/>
    <w:rsid w:val="00DD3CE9"/>
    <w:pPr>
      <w:ind w:left="708"/>
    </w:pPr>
  </w:style>
  <w:style w:type="paragraph" w:customStyle="1" w:styleId="Percentiles">
    <w:name w:val="Percentiles"/>
    <w:basedOn w:val="Text"/>
    <w:next w:val="Text"/>
    <w:rsid w:val="00DD3CE9"/>
  </w:style>
  <w:style w:type="paragraph" w:customStyle="1" w:styleId="Picture">
    <w:name w:val="Picture"/>
    <w:basedOn w:val="Text"/>
    <w:next w:val="Text"/>
    <w:rsid w:val="00DD3CE9"/>
    <w:pPr>
      <w:tabs>
        <w:tab w:val="left" w:pos="2835"/>
      </w:tabs>
    </w:pPr>
  </w:style>
  <w:style w:type="character" w:styleId="PlaceholderText">
    <w:name w:val="Placeholder Text"/>
    <w:basedOn w:val="DefaultParagraphFont"/>
    <w:uiPriority w:val="99"/>
    <w:semiHidden/>
    <w:rsid w:val="00DD3CE9"/>
    <w:rPr>
      <w:color w:val="808080"/>
    </w:rPr>
  </w:style>
  <w:style w:type="paragraph" w:customStyle="1" w:styleId="PreparedFor">
    <w:name w:val="Prepared For"/>
    <w:basedOn w:val="CoverSubtitle"/>
    <w:qFormat/>
    <w:rsid w:val="00DD3CE9"/>
    <w:pPr>
      <w:spacing w:before="120"/>
    </w:pPr>
    <w:rPr>
      <w:b w:val="0"/>
      <w:szCs w:val="28"/>
      <w:lang w:val="en-US" w:eastAsia="en-US"/>
    </w:rPr>
  </w:style>
  <w:style w:type="paragraph" w:customStyle="1" w:styleId="RHAAddress">
    <w:name w:val="RHA Address"/>
    <w:basedOn w:val="Normal"/>
    <w:rsid w:val="00DD3CE9"/>
    <w:pPr>
      <w:spacing w:before="60"/>
      <w:jc w:val="left"/>
    </w:pPr>
    <w:rPr>
      <w:rFonts w:ascii="Times New Roman" w:hAnsi="Times New Roman"/>
      <w:lang w:val="en-US"/>
    </w:rPr>
  </w:style>
  <w:style w:type="paragraph" w:customStyle="1" w:styleId="RhaLogo">
    <w:name w:val="Rha Logo"/>
    <w:basedOn w:val="Normal"/>
    <w:rsid w:val="00DD3CE9"/>
  </w:style>
  <w:style w:type="paragraph" w:customStyle="1" w:styleId="Signatures">
    <w:name w:val="Signatures"/>
    <w:basedOn w:val="Text"/>
    <w:rsid w:val="00DD3CE9"/>
    <w:pPr>
      <w:jc w:val="left"/>
    </w:pPr>
  </w:style>
  <w:style w:type="paragraph" w:customStyle="1" w:styleId="SLRFooter">
    <w:name w:val="SLR Footer"/>
    <w:basedOn w:val="Normal"/>
    <w:link w:val="SLRFooterChar"/>
    <w:rsid w:val="00DD3CE9"/>
    <w:pPr>
      <w:tabs>
        <w:tab w:val="right" w:pos="9356"/>
        <w:tab w:val="right" w:pos="9603"/>
      </w:tabs>
      <w:spacing w:line="276" w:lineRule="auto"/>
      <w:jc w:val="left"/>
    </w:pPr>
    <w:rPr>
      <w:color w:val="004B8D"/>
      <w:sz w:val="16"/>
      <w:szCs w:val="16"/>
      <w:lang w:val="en-GB" w:eastAsia="en-US"/>
    </w:rPr>
  </w:style>
  <w:style w:type="character" w:customStyle="1" w:styleId="SLRFooterChar">
    <w:name w:val="SLR Footer Char"/>
    <w:basedOn w:val="DefaultParagraphFont"/>
    <w:link w:val="SLRFooter"/>
    <w:rsid w:val="00DD3CE9"/>
    <w:rPr>
      <w:rFonts w:ascii="Calibri" w:eastAsia="Times New Roman" w:hAnsi="Calibri" w:cs="Times New Roman"/>
      <w:color w:val="004B8D"/>
      <w:sz w:val="16"/>
      <w:szCs w:val="16"/>
      <w:lang w:val="en-GB"/>
    </w:rPr>
  </w:style>
  <w:style w:type="paragraph" w:customStyle="1" w:styleId="Style1">
    <w:name w:val="Style1"/>
    <w:basedOn w:val="Text"/>
    <w:qFormat/>
    <w:rsid w:val="00DD3CE9"/>
    <w:rPr>
      <w:color w:val="049AC4"/>
      <w:sz w:val="28"/>
    </w:rPr>
  </w:style>
  <w:style w:type="paragraph" w:customStyle="1" w:styleId="SubmissionDetails">
    <w:name w:val="Submission Details"/>
    <w:basedOn w:val="Text"/>
    <w:rsid w:val="00DD3CE9"/>
    <w:pPr>
      <w:tabs>
        <w:tab w:val="left" w:pos="1701"/>
      </w:tabs>
      <w:spacing w:before="0"/>
      <w:jc w:val="left"/>
    </w:pPr>
    <w:rPr>
      <w:sz w:val="16"/>
      <w:szCs w:val="16"/>
    </w:rPr>
  </w:style>
  <w:style w:type="paragraph" w:styleId="Subtitle">
    <w:name w:val="Subtitle"/>
    <w:basedOn w:val="Normal"/>
    <w:next w:val="Normal"/>
    <w:link w:val="SubtitleChar"/>
    <w:uiPriority w:val="11"/>
    <w:qFormat/>
    <w:rsid w:val="00DD3CE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D3CE9"/>
    <w:rPr>
      <w:rFonts w:asciiTheme="majorHAnsi" w:eastAsiaTheme="majorEastAsia" w:hAnsiTheme="majorHAnsi" w:cstheme="majorBidi"/>
      <w:i/>
      <w:iCs/>
      <w:color w:val="4F81BD" w:themeColor="accent1"/>
      <w:spacing w:val="15"/>
      <w:sz w:val="24"/>
      <w:szCs w:val="24"/>
      <w:lang w:val="en-AU" w:eastAsia="en-AU"/>
    </w:rPr>
  </w:style>
  <w:style w:type="paragraph" w:customStyle="1" w:styleId="Table">
    <w:name w:val="Table"/>
    <w:basedOn w:val="Normal"/>
    <w:next w:val="Normal"/>
    <w:rsid w:val="00DD3CE9"/>
    <w:pPr>
      <w:keepNext/>
      <w:keepLines/>
      <w:tabs>
        <w:tab w:val="left" w:pos="851"/>
      </w:tabs>
      <w:spacing w:before="45" w:after="45"/>
      <w:jc w:val="center"/>
    </w:pPr>
    <w:rPr>
      <w:b/>
      <w:sz w:val="20"/>
      <w:lang w:eastAsia="en-US"/>
    </w:rPr>
  </w:style>
  <w:style w:type="character" w:customStyle="1" w:styleId="TableCellsChar">
    <w:name w:val="Table Cells Char"/>
    <w:link w:val="TableCells"/>
    <w:locked/>
    <w:rsid w:val="00DD3CE9"/>
    <w:rPr>
      <w:rFonts w:ascii="Calibri" w:eastAsia="Times New Roman" w:hAnsi="Calibri" w:cs="Times New Roman"/>
      <w:sz w:val="18"/>
      <w:szCs w:val="18"/>
      <w:lang w:val="en-AU"/>
    </w:rPr>
  </w:style>
  <w:style w:type="paragraph" w:customStyle="1" w:styleId="TableText">
    <w:name w:val="Table Text"/>
    <w:basedOn w:val="Normal"/>
    <w:link w:val="TableTextChar"/>
    <w:qFormat/>
    <w:rsid w:val="00DD3CE9"/>
    <w:pPr>
      <w:keepLines/>
      <w:spacing w:before="40" w:after="40" w:line="240" w:lineRule="atLeast"/>
    </w:pPr>
    <w:rPr>
      <w:rFonts w:asciiTheme="majorHAnsi" w:hAnsiTheme="majorHAnsi"/>
      <w:lang w:val="en-GB" w:eastAsia="en-US"/>
    </w:rPr>
  </w:style>
  <w:style w:type="character" w:customStyle="1" w:styleId="TableTextChar">
    <w:name w:val="Table Text Char"/>
    <w:basedOn w:val="DefaultParagraphFont"/>
    <w:link w:val="TableText"/>
    <w:rsid w:val="00DD3CE9"/>
    <w:rPr>
      <w:rFonts w:asciiTheme="majorHAnsi" w:eastAsia="Times New Roman" w:hAnsiTheme="majorHAnsi" w:cs="Times New Roman"/>
      <w:sz w:val="22"/>
      <w:szCs w:val="22"/>
      <w:lang w:val="en-GB"/>
    </w:rPr>
  </w:style>
  <w:style w:type="paragraph" w:customStyle="1" w:styleId="TableHeading">
    <w:name w:val="Table Heading"/>
    <w:basedOn w:val="TableText"/>
    <w:link w:val="TableHeadingChar"/>
    <w:qFormat/>
    <w:rsid w:val="00DD3CE9"/>
    <w:pPr>
      <w:ind w:right="-1"/>
    </w:pPr>
    <w:rPr>
      <w:color w:val="FFFFFF" w:themeColor="background1"/>
    </w:rPr>
  </w:style>
  <w:style w:type="character" w:customStyle="1" w:styleId="TableHeadingChar">
    <w:name w:val="Table Heading Char"/>
    <w:basedOn w:val="TableTextChar"/>
    <w:link w:val="TableHeading"/>
    <w:rsid w:val="00DD3CE9"/>
    <w:rPr>
      <w:rFonts w:asciiTheme="majorHAnsi" w:eastAsia="Times New Roman" w:hAnsiTheme="majorHAnsi" w:cs="Times New Roman"/>
      <w:color w:val="FFFFFF" w:themeColor="background1"/>
      <w:sz w:val="22"/>
      <w:szCs w:val="22"/>
      <w:lang w:val="en-GB"/>
    </w:rPr>
  </w:style>
  <w:style w:type="paragraph" w:customStyle="1" w:styleId="TableofTables">
    <w:name w:val="Table of Tables"/>
    <w:basedOn w:val="TableofFigures"/>
    <w:rsid w:val="00DD3CE9"/>
  </w:style>
  <w:style w:type="paragraph" w:customStyle="1" w:styleId="TextIndent0">
    <w:name w:val="Text Indent"/>
    <w:basedOn w:val="Normal"/>
    <w:rsid w:val="00875E6F"/>
    <w:pPr>
      <w:keepLines/>
      <w:tabs>
        <w:tab w:val="left" w:pos="709"/>
      </w:tabs>
      <w:spacing w:before="240"/>
      <w:ind w:left="425"/>
    </w:pPr>
    <w:rPr>
      <w:lang w:val="en-US"/>
    </w:rPr>
  </w:style>
  <w:style w:type="paragraph" w:customStyle="1" w:styleId="TextIntroduction">
    <w:name w:val="Text Introduction"/>
    <w:basedOn w:val="Normal"/>
    <w:next w:val="Text"/>
    <w:qFormat/>
    <w:rsid w:val="00DD3CE9"/>
    <w:pPr>
      <w:spacing w:before="240"/>
    </w:pPr>
    <w:rPr>
      <w:color w:val="049AC4"/>
      <w:sz w:val="28"/>
    </w:rPr>
  </w:style>
  <w:style w:type="paragraph" w:customStyle="1" w:styleId="Tindent">
    <w:name w:val="Tindent"/>
    <w:basedOn w:val="Normal"/>
    <w:rsid w:val="00DD3CE9"/>
    <w:pPr>
      <w:keepLines/>
      <w:spacing w:line="260" w:lineRule="atLeast"/>
      <w:ind w:left="426"/>
    </w:pPr>
    <w:rPr>
      <w:rFonts w:ascii="Times New Roman" w:hAnsi="Times New Roman"/>
      <w:lang w:val="en-US" w:eastAsia="en-US"/>
    </w:rPr>
  </w:style>
  <w:style w:type="paragraph" w:customStyle="1" w:styleId="TOC">
    <w:name w:val="TOC"/>
    <w:basedOn w:val="TOC4"/>
    <w:next w:val="TOC4"/>
    <w:qFormat/>
    <w:rsid w:val="00DD3CE9"/>
  </w:style>
  <w:style w:type="paragraph" w:customStyle="1" w:styleId="TOCCaption">
    <w:name w:val="TOC Caption"/>
    <w:basedOn w:val="TOC4"/>
    <w:next w:val="TableofFigures"/>
    <w:qFormat/>
    <w:rsid w:val="00DD3CE9"/>
    <w:pPr>
      <w:tabs>
        <w:tab w:val="left" w:pos="1134"/>
      </w:tabs>
      <w:spacing w:before="0"/>
      <w:ind w:left="1134" w:hanging="1134"/>
    </w:pPr>
    <w:rPr>
      <w:sz w:val="22"/>
      <w:lang w:eastAsia="en-US"/>
    </w:rPr>
  </w:style>
  <w:style w:type="paragraph" w:customStyle="1" w:styleId="TOCAppendix">
    <w:name w:val="TOC Appendix"/>
    <w:basedOn w:val="TOCCaption"/>
    <w:qFormat/>
    <w:rsid w:val="00313ADA"/>
    <w:pPr>
      <w:tabs>
        <w:tab w:val="clear" w:pos="1134"/>
        <w:tab w:val="clear" w:pos="9356"/>
      </w:tabs>
      <w:spacing w:after="0"/>
      <w:ind w:left="1701"/>
    </w:pPr>
  </w:style>
  <w:style w:type="paragraph" w:customStyle="1" w:styleId="TOCHEAD">
    <w:name w:val="TOC HEAD"/>
    <w:basedOn w:val="Normal"/>
    <w:next w:val="TableofFigures"/>
    <w:qFormat/>
    <w:rsid w:val="00DD3CE9"/>
    <w:pPr>
      <w:spacing w:before="240" w:after="120"/>
    </w:pPr>
    <w:rPr>
      <w:rFonts w:ascii="Calibri Light" w:hAnsi="Calibri Light" w:cs="Arial"/>
      <w:caps/>
      <w:color w:val="049AC4"/>
    </w:rPr>
  </w:style>
  <w:style w:type="paragraph" w:styleId="TOCHeading">
    <w:name w:val="TOC Heading"/>
    <w:basedOn w:val="Heading1"/>
    <w:next w:val="Normal"/>
    <w:uiPriority w:val="39"/>
    <w:semiHidden/>
    <w:unhideWhenUsed/>
    <w:qFormat/>
    <w:rsid w:val="00DD3CE9"/>
    <w:pPr>
      <w:keepLines/>
      <w:numPr>
        <w:numId w:val="0"/>
      </w:numPr>
      <w:spacing w:before="480" w:line="276" w:lineRule="auto"/>
      <w:outlineLvl w:val="9"/>
    </w:pPr>
    <w:rPr>
      <w:rFonts w:ascii="Cambria" w:eastAsia="MS Gothic" w:hAnsi="Cambria"/>
      <w:bCs/>
      <w:caps/>
      <w:color w:val="365F91"/>
      <w:sz w:val="28"/>
      <w:szCs w:val="28"/>
      <w:lang w:val="en-US" w:eastAsia="ja-JP"/>
    </w:rPr>
  </w:style>
  <w:style w:type="paragraph" w:customStyle="1" w:styleId="HeadingIntroduction">
    <w:name w:val="Heading Introduction"/>
    <w:basedOn w:val="Normal"/>
    <w:qFormat/>
    <w:rsid w:val="000D19EB"/>
    <w:pPr>
      <w:spacing w:before="240"/>
    </w:pPr>
    <w:rPr>
      <w:color w:val="049AC4"/>
      <w:sz w:val="28"/>
    </w:rPr>
  </w:style>
  <w:style w:type="table" w:customStyle="1" w:styleId="SLRTable1">
    <w:name w:val="SLR Table1"/>
    <w:basedOn w:val="TableNormal"/>
    <w:rsid w:val="00C70B7D"/>
    <w:pPr>
      <w:spacing w:before="45" w:after="45" w:line="240" w:lineRule="auto"/>
    </w:pPr>
    <w:rPr>
      <w:rFonts w:ascii="Calibri" w:eastAsia="Times New Roman" w:hAnsi="Calibri" w:cs="Times New Roman"/>
      <w:color w:val="424242"/>
      <w:lang w:val="en-GB" w:eastAsia="en-GB"/>
    </w:rPr>
    <w:tblPr>
      <w:tblInd w:w="113" w:type="dxa"/>
      <w:tblBorders>
        <w:top w:val="single" w:sz="8" w:space="0" w:color="059AC4"/>
        <w:left w:val="single" w:sz="8" w:space="0" w:color="059AC4"/>
        <w:bottom w:val="single" w:sz="8" w:space="0" w:color="059AC4"/>
        <w:right w:val="single" w:sz="8" w:space="0" w:color="059AC4"/>
        <w:insideH w:val="single" w:sz="8" w:space="0" w:color="059AC4"/>
        <w:insideV w:val="single" w:sz="8" w:space="0" w:color="059AC4"/>
      </w:tblBorders>
    </w:tblPr>
    <w:trPr>
      <w:cantSplit/>
    </w:trPr>
    <w:tcPr>
      <w:shd w:val="clear" w:color="auto" w:fill="auto"/>
    </w:tcPr>
    <w:tblStylePr w:type="firstRow">
      <w:pPr>
        <w:wordWrap/>
        <w:spacing w:beforeLines="0" w:before="0" w:beforeAutospacing="0" w:afterLines="0" w:after="0" w:afterAutospacing="0" w:line="240" w:lineRule="auto"/>
      </w:pPr>
      <w:rPr>
        <w:b/>
        <w:color w:val="FFFFFF" w:themeColor="background1"/>
      </w:rPr>
      <w:tblPr/>
      <w:trPr>
        <w:tblHeader/>
      </w:trPr>
      <w:tcPr>
        <w:shd w:val="clear" w:color="auto" w:fill="60BED1"/>
      </w:tcPr>
    </w:tblStylePr>
  </w:style>
  <w:style w:type="paragraph" w:customStyle="1" w:styleId="AppendixLabel">
    <w:name w:val="Appendix Label"/>
    <w:basedOn w:val="CoverTitle"/>
    <w:next w:val="AppendixTitle"/>
    <w:qFormat/>
    <w:rsid w:val="004407AF"/>
    <w:rPr>
      <w:rFonts w:eastAsiaTheme="minorHAnsi"/>
    </w:rPr>
  </w:style>
  <w:style w:type="character" w:customStyle="1" w:styleId="UnresolvedMention1">
    <w:name w:val="Unresolved Mention1"/>
    <w:basedOn w:val="DefaultParagraphFont"/>
    <w:uiPriority w:val="99"/>
    <w:semiHidden/>
    <w:unhideWhenUsed/>
    <w:rsid w:val="00107D3C"/>
    <w:rPr>
      <w:color w:val="605E5C"/>
      <w:shd w:val="clear" w:color="auto" w:fill="E1DFDD"/>
    </w:rPr>
  </w:style>
  <w:style w:type="paragraph" w:customStyle="1" w:styleId="AppendixNumbered">
    <w:name w:val="Appendix Numbered"/>
    <w:basedOn w:val="Heading2"/>
    <w:uiPriority w:val="11"/>
    <w:qFormat/>
    <w:rsid w:val="00EC48E0"/>
    <w:pPr>
      <w:keepLines/>
      <w:pageBreakBefore/>
      <w:numPr>
        <w:ilvl w:val="0"/>
        <w:numId w:val="11"/>
      </w:numPr>
      <w:tabs>
        <w:tab w:val="clear" w:pos="851"/>
      </w:tabs>
      <w:spacing w:before="360" w:after="120" w:line="380" w:lineRule="atLeast"/>
      <w:ind w:left="2126"/>
    </w:pPr>
    <w:rPr>
      <w:rFonts w:asciiTheme="majorHAnsi" w:eastAsiaTheme="majorEastAsia" w:hAnsiTheme="majorHAnsi" w:cstheme="majorBidi"/>
      <w:color w:val="1F497D" w:themeColor="text2"/>
      <w:sz w:val="28"/>
      <w:szCs w:val="26"/>
      <w:lang w:eastAsia="en-AU"/>
    </w:rPr>
  </w:style>
  <w:style w:type="numbering" w:customStyle="1" w:styleId="AppendixNumbers">
    <w:name w:val="Appendix Numbers"/>
    <w:uiPriority w:val="99"/>
    <w:rsid w:val="00EC48E0"/>
    <w:pPr>
      <w:numPr>
        <w:numId w:val="14"/>
      </w:numPr>
    </w:pPr>
  </w:style>
  <w:style w:type="table" w:customStyle="1" w:styleId="TableGrid41">
    <w:name w:val="Table Grid41"/>
    <w:basedOn w:val="TableNormal"/>
    <w:next w:val="TableGrid"/>
    <w:rsid w:val="00EC48E0"/>
    <w:pPr>
      <w:spacing w:after="0" w:line="240" w:lineRule="auto"/>
    </w:pPr>
    <w:rPr>
      <w:rFonts w:asciiTheme="minorHAnsi" w:eastAsia="Calibri" w:hAnsiTheme="minorHAns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77E4"/>
    <w:pPr>
      <w:ind w:left="720"/>
      <w:contextualSpacing/>
    </w:pPr>
  </w:style>
  <w:style w:type="character" w:customStyle="1" w:styleId="TableCellChar">
    <w:name w:val="Table Cell Char"/>
    <w:basedOn w:val="DefaultParagraphFont"/>
    <w:link w:val="TableCell"/>
    <w:rsid w:val="00E91D2D"/>
    <w:rPr>
      <w:rFonts w:ascii="Calibri" w:eastAsia="Times New Roman" w:hAnsi="Calibri" w:cs="Times New Roman"/>
      <w:szCs w:val="22"/>
      <w:lang w:val="en-AU"/>
    </w:rPr>
  </w:style>
  <w:style w:type="character" w:customStyle="1" w:styleId="TableHeadChar">
    <w:name w:val="Table Head Char"/>
    <w:basedOn w:val="DefaultParagraphFont"/>
    <w:link w:val="TableHead"/>
    <w:rsid w:val="00451502"/>
    <w:rPr>
      <w:rFonts w:ascii="Calibri" w:eastAsia="Times New Roman" w:hAnsi="Calibri" w:cs="Times New Roman"/>
      <w:b/>
      <w:color w:val="FFFFFF" w:themeColor="background1"/>
      <w:szCs w:val="18"/>
      <w:lang w:val="en-AU"/>
    </w:rPr>
  </w:style>
  <w:style w:type="table" w:customStyle="1" w:styleId="SLRTable2">
    <w:name w:val="SLR Table2"/>
    <w:basedOn w:val="TableNormal"/>
    <w:rsid w:val="000F4393"/>
    <w:pPr>
      <w:spacing w:before="45" w:after="45" w:line="240" w:lineRule="auto"/>
    </w:pPr>
    <w:rPr>
      <w:rFonts w:ascii="Calibri" w:eastAsia="Times New Roman" w:hAnsi="Calibri" w:cs="Times New Roman"/>
      <w:color w:val="424242"/>
      <w:lang w:val="en-GB" w:eastAsia="en-GB"/>
    </w:rPr>
    <w:tblPr>
      <w:tblInd w:w="113" w:type="dxa"/>
      <w:tblBorders>
        <w:top w:val="single" w:sz="8" w:space="0" w:color="059AC4"/>
        <w:left w:val="single" w:sz="8" w:space="0" w:color="059AC4"/>
        <w:bottom w:val="single" w:sz="8" w:space="0" w:color="059AC4"/>
        <w:right w:val="single" w:sz="8" w:space="0" w:color="059AC4"/>
        <w:insideH w:val="single" w:sz="8" w:space="0" w:color="059AC4"/>
        <w:insideV w:val="single" w:sz="8" w:space="0" w:color="059AC4"/>
      </w:tblBorders>
    </w:tblPr>
    <w:trPr>
      <w:cantSplit/>
    </w:trPr>
    <w:tcPr>
      <w:shd w:val="clear" w:color="auto" w:fill="auto"/>
    </w:tcPr>
    <w:tblStylePr w:type="firstRow">
      <w:pPr>
        <w:wordWrap/>
        <w:spacing w:beforeLines="0" w:before="0" w:beforeAutospacing="0" w:afterLines="0" w:after="0" w:afterAutospacing="0" w:line="240" w:lineRule="auto"/>
      </w:pPr>
      <w:rPr>
        <w:b/>
        <w:color w:val="FFFFFF" w:themeColor="background1"/>
      </w:rPr>
      <w:tblPr/>
      <w:trPr>
        <w:tblHeader/>
      </w:trPr>
      <w:tcPr>
        <w:shd w:val="clear" w:color="auto" w:fill="60BED1"/>
      </w:tcPr>
    </w:tblStylePr>
  </w:style>
  <w:style w:type="paragraph" w:customStyle="1" w:styleId="SubBullet">
    <w:name w:val="Sub Bullet"/>
    <w:basedOn w:val="ListBulletIndent"/>
    <w:uiPriority w:val="2"/>
    <w:qFormat/>
    <w:rsid w:val="006A6B15"/>
    <w:pPr>
      <w:numPr>
        <w:numId w:val="0"/>
      </w:numPr>
      <w:tabs>
        <w:tab w:val="clear" w:pos="1134"/>
        <w:tab w:val="left" w:pos="2552"/>
      </w:tabs>
      <w:spacing w:after="120"/>
      <w:ind w:left="714" w:hanging="357"/>
    </w:pPr>
    <w:rPr>
      <w:szCs w:val="20"/>
    </w:rPr>
  </w:style>
  <w:style w:type="paragraph" w:styleId="Revision">
    <w:name w:val="Revision"/>
    <w:hidden/>
    <w:uiPriority w:val="99"/>
    <w:semiHidden/>
    <w:rsid w:val="00B74BF2"/>
    <w:pPr>
      <w:spacing w:after="0" w:line="240" w:lineRule="auto"/>
    </w:pPr>
    <w:rPr>
      <w:rFonts w:ascii="Calibri" w:eastAsia="Times New Roman" w:hAnsi="Calibri" w:cs="Times New Roman"/>
      <w:sz w:val="22"/>
      <w:szCs w:val="22"/>
      <w:lang w:val="en-AU" w:eastAsia="en-AU"/>
    </w:rPr>
  </w:style>
  <w:style w:type="paragraph" w:styleId="Bibliography">
    <w:name w:val="Bibliography"/>
    <w:basedOn w:val="Normal"/>
    <w:next w:val="Normal"/>
    <w:uiPriority w:val="37"/>
    <w:semiHidden/>
    <w:unhideWhenUsed/>
    <w:rsid w:val="009866EB"/>
  </w:style>
  <w:style w:type="paragraph" w:styleId="BlockText">
    <w:name w:val="Block Text"/>
    <w:basedOn w:val="Normal"/>
    <w:uiPriority w:val="99"/>
    <w:semiHidden/>
    <w:unhideWhenUsed/>
    <w:rsid w:val="009866E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9866EB"/>
    <w:pPr>
      <w:spacing w:after="120" w:line="480" w:lineRule="auto"/>
    </w:pPr>
  </w:style>
  <w:style w:type="character" w:customStyle="1" w:styleId="BodyText2Char">
    <w:name w:val="Body Text 2 Char"/>
    <w:basedOn w:val="DefaultParagraphFont"/>
    <w:link w:val="BodyText2"/>
    <w:uiPriority w:val="99"/>
    <w:semiHidden/>
    <w:rsid w:val="009866EB"/>
    <w:rPr>
      <w:rFonts w:ascii="Calibri" w:eastAsia="Times New Roman" w:hAnsi="Calibri" w:cs="Times New Roman"/>
      <w:sz w:val="22"/>
      <w:szCs w:val="22"/>
      <w:lang w:val="en-AU" w:eastAsia="en-AU"/>
    </w:rPr>
  </w:style>
  <w:style w:type="paragraph" w:styleId="BodyText3">
    <w:name w:val="Body Text 3"/>
    <w:basedOn w:val="Normal"/>
    <w:link w:val="BodyText3Char"/>
    <w:uiPriority w:val="99"/>
    <w:semiHidden/>
    <w:unhideWhenUsed/>
    <w:rsid w:val="009866EB"/>
    <w:pPr>
      <w:spacing w:after="120"/>
    </w:pPr>
    <w:rPr>
      <w:sz w:val="16"/>
      <w:szCs w:val="16"/>
    </w:rPr>
  </w:style>
  <w:style w:type="character" w:customStyle="1" w:styleId="BodyText3Char">
    <w:name w:val="Body Text 3 Char"/>
    <w:basedOn w:val="DefaultParagraphFont"/>
    <w:link w:val="BodyText3"/>
    <w:uiPriority w:val="99"/>
    <w:semiHidden/>
    <w:rsid w:val="009866EB"/>
    <w:rPr>
      <w:rFonts w:ascii="Calibri" w:eastAsia="Times New Roman" w:hAnsi="Calibri" w:cs="Times New Roman"/>
      <w:sz w:val="16"/>
      <w:szCs w:val="16"/>
      <w:lang w:val="en-AU" w:eastAsia="en-AU"/>
    </w:rPr>
  </w:style>
  <w:style w:type="paragraph" w:styleId="BodyTextFirstIndent">
    <w:name w:val="Body Text First Indent"/>
    <w:basedOn w:val="BodyText"/>
    <w:link w:val="BodyTextFirstIndentChar"/>
    <w:uiPriority w:val="99"/>
    <w:semiHidden/>
    <w:unhideWhenUsed/>
    <w:rsid w:val="009866EB"/>
    <w:pPr>
      <w:spacing w:after="0"/>
      <w:ind w:firstLine="360"/>
    </w:pPr>
  </w:style>
  <w:style w:type="character" w:customStyle="1" w:styleId="BodyTextFirstIndentChar">
    <w:name w:val="Body Text First Indent Char"/>
    <w:basedOn w:val="BodyTextChar"/>
    <w:link w:val="BodyTextFirstIndent"/>
    <w:uiPriority w:val="99"/>
    <w:semiHidden/>
    <w:rsid w:val="009866EB"/>
    <w:rPr>
      <w:rFonts w:ascii="Calibri" w:eastAsia="Times New Roman" w:hAnsi="Calibri" w:cs="Times New Roman"/>
      <w:sz w:val="22"/>
      <w:szCs w:val="22"/>
      <w:lang w:val="en-AU" w:eastAsia="en-AU"/>
    </w:rPr>
  </w:style>
  <w:style w:type="paragraph" w:styleId="BodyTextIndent">
    <w:name w:val="Body Text Indent"/>
    <w:basedOn w:val="Normal"/>
    <w:link w:val="BodyTextIndentChar"/>
    <w:uiPriority w:val="99"/>
    <w:semiHidden/>
    <w:unhideWhenUsed/>
    <w:rsid w:val="009866EB"/>
    <w:pPr>
      <w:spacing w:after="120"/>
      <w:ind w:left="283"/>
    </w:pPr>
  </w:style>
  <w:style w:type="character" w:customStyle="1" w:styleId="BodyTextIndentChar">
    <w:name w:val="Body Text Indent Char"/>
    <w:basedOn w:val="DefaultParagraphFont"/>
    <w:link w:val="BodyTextIndent"/>
    <w:uiPriority w:val="99"/>
    <w:semiHidden/>
    <w:rsid w:val="009866EB"/>
    <w:rPr>
      <w:rFonts w:ascii="Calibri" w:eastAsia="Times New Roman" w:hAnsi="Calibri" w:cs="Times New Roman"/>
      <w:sz w:val="22"/>
      <w:szCs w:val="22"/>
      <w:lang w:val="en-AU" w:eastAsia="en-AU"/>
    </w:rPr>
  </w:style>
  <w:style w:type="paragraph" w:styleId="BodyTextFirstIndent2">
    <w:name w:val="Body Text First Indent 2"/>
    <w:basedOn w:val="BodyTextIndent"/>
    <w:link w:val="BodyTextFirstIndent2Char"/>
    <w:uiPriority w:val="99"/>
    <w:semiHidden/>
    <w:unhideWhenUsed/>
    <w:rsid w:val="009866EB"/>
    <w:pPr>
      <w:spacing w:after="0"/>
      <w:ind w:left="360" w:firstLine="360"/>
    </w:pPr>
  </w:style>
  <w:style w:type="character" w:customStyle="1" w:styleId="BodyTextFirstIndent2Char">
    <w:name w:val="Body Text First Indent 2 Char"/>
    <w:basedOn w:val="BodyTextIndentChar"/>
    <w:link w:val="BodyTextFirstIndent2"/>
    <w:uiPriority w:val="99"/>
    <w:semiHidden/>
    <w:rsid w:val="009866EB"/>
    <w:rPr>
      <w:rFonts w:ascii="Calibri" w:eastAsia="Times New Roman" w:hAnsi="Calibri" w:cs="Times New Roman"/>
      <w:sz w:val="22"/>
      <w:szCs w:val="22"/>
      <w:lang w:val="en-AU" w:eastAsia="en-AU"/>
    </w:rPr>
  </w:style>
  <w:style w:type="paragraph" w:styleId="BodyTextIndent2">
    <w:name w:val="Body Text Indent 2"/>
    <w:basedOn w:val="Normal"/>
    <w:link w:val="BodyTextIndent2Char"/>
    <w:uiPriority w:val="99"/>
    <w:semiHidden/>
    <w:unhideWhenUsed/>
    <w:rsid w:val="009866EB"/>
    <w:pPr>
      <w:spacing w:after="120" w:line="480" w:lineRule="auto"/>
      <w:ind w:left="283"/>
    </w:pPr>
  </w:style>
  <w:style w:type="character" w:customStyle="1" w:styleId="BodyTextIndent2Char">
    <w:name w:val="Body Text Indent 2 Char"/>
    <w:basedOn w:val="DefaultParagraphFont"/>
    <w:link w:val="BodyTextIndent2"/>
    <w:uiPriority w:val="99"/>
    <w:semiHidden/>
    <w:rsid w:val="009866EB"/>
    <w:rPr>
      <w:rFonts w:ascii="Calibri" w:eastAsia="Times New Roman" w:hAnsi="Calibri" w:cs="Times New Roman"/>
      <w:sz w:val="22"/>
      <w:szCs w:val="22"/>
      <w:lang w:val="en-AU" w:eastAsia="en-AU"/>
    </w:rPr>
  </w:style>
  <w:style w:type="paragraph" w:styleId="BodyTextIndent3">
    <w:name w:val="Body Text Indent 3"/>
    <w:basedOn w:val="Normal"/>
    <w:link w:val="BodyTextIndent3Char"/>
    <w:uiPriority w:val="99"/>
    <w:semiHidden/>
    <w:unhideWhenUsed/>
    <w:rsid w:val="009866E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866EB"/>
    <w:rPr>
      <w:rFonts w:ascii="Calibri" w:eastAsia="Times New Roman" w:hAnsi="Calibri" w:cs="Times New Roman"/>
      <w:sz w:val="16"/>
      <w:szCs w:val="16"/>
      <w:lang w:val="en-AU" w:eastAsia="en-AU"/>
    </w:rPr>
  </w:style>
  <w:style w:type="paragraph" w:styleId="Closing">
    <w:name w:val="Closing"/>
    <w:basedOn w:val="Normal"/>
    <w:link w:val="ClosingChar"/>
    <w:uiPriority w:val="99"/>
    <w:semiHidden/>
    <w:unhideWhenUsed/>
    <w:rsid w:val="009866EB"/>
    <w:pPr>
      <w:ind w:left="4252"/>
    </w:pPr>
  </w:style>
  <w:style w:type="character" w:customStyle="1" w:styleId="ClosingChar">
    <w:name w:val="Closing Char"/>
    <w:basedOn w:val="DefaultParagraphFont"/>
    <w:link w:val="Closing"/>
    <w:uiPriority w:val="99"/>
    <w:semiHidden/>
    <w:rsid w:val="009866EB"/>
    <w:rPr>
      <w:rFonts w:ascii="Calibri" w:eastAsia="Times New Roman" w:hAnsi="Calibri" w:cs="Times New Roman"/>
      <w:sz w:val="22"/>
      <w:szCs w:val="22"/>
      <w:lang w:val="en-AU" w:eastAsia="en-AU"/>
    </w:rPr>
  </w:style>
  <w:style w:type="paragraph" w:styleId="DocumentMap">
    <w:name w:val="Document Map"/>
    <w:basedOn w:val="Normal"/>
    <w:link w:val="DocumentMapChar"/>
    <w:uiPriority w:val="99"/>
    <w:semiHidden/>
    <w:unhideWhenUsed/>
    <w:rsid w:val="009866EB"/>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866EB"/>
    <w:rPr>
      <w:rFonts w:ascii="Segoe UI" w:eastAsia="Times New Roman" w:hAnsi="Segoe UI" w:cs="Segoe UI"/>
      <w:sz w:val="16"/>
      <w:szCs w:val="16"/>
      <w:lang w:val="en-AU" w:eastAsia="en-AU"/>
    </w:rPr>
  </w:style>
  <w:style w:type="paragraph" w:styleId="E-mailSignature">
    <w:name w:val="E-mail Signature"/>
    <w:basedOn w:val="Normal"/>
    <w:link w:val="E-mailSignatureChar"/>
    <w:uiPriority w:val="99"/>
    <w:semiHidden/>
    <w:unhideWhenUsed/>
    <w:rsid w:val="009866EB"/>
  </w:style>
  <w:style w:type="character" w:customStyle="1" w:styleId="E-mailSignatureChar">
    <w:name w:val="E-mail Signature Char"/>
    <w:basedOn w:val="DefaultParagraphFont"/>
    <w:link w:val="E-mailSignature"/>
    <w:uiPriority w:val="99"/>
    <w:semiHidden/>
    <w:rsid w:val="009866EB"/>
    <w:rPr>
      <w:rFonts w:ascii="Calibri" w:eastAsia="Times New Roman" w:hAnsi="Calibri" w:cs="Times New Roman"/>
      <w:sz w:val="22"/>
      <w:szCs w:val="22"/>
      <w:lang w:val="en-AU" w:eastAsia="en-AU"/>
    </w:rPr>
  </w:style>
  <w:style w:type="paragraph" w:styleId="EndnoteText">
    <w:name w:val="endnote text"/>
    <w:basedOn w:val="Normal"/>
    <w:link w:val="EndnoteTextChar"/>
    <w:uiPriority w:val="99"/>
    <w:semiHidden/>
    <w:unhideWhenUsed/>
    <w:rsid w:val="009866EB"/>
    <w:rPr>
      <w:sz w:val="20"/>
      <w:szCs w:val="20"/>
    </w:rPr>
  </w:style>
  <w:style w:type="character" w:customStyle="1" w:styleId="EndnoteTextChar">
    <w:name w:val="Endnote Text Char"/>
    <w:basedOn w:val="DefaultParagraphFont"/>
    <w:link w:val="EndnoteText"/>
    <w:uiPriority w:val="99"/>
    <w:semiHidden/>
    <w:rsid w:val="009866EB"/>
    <w:rPr>
      <w:rFonts w:ascii="Calibri" w:eastAsia="Times New Roman" w:hAnsi="Calibri" w:cs="Times New Roman"/>
      <w:lang w:val="en-AU" w:eastAsia="en-AU"/>
    </w:rPr>
  </w:style>
  <w:style w:type="paragraph" w:styleId="EnvelopeAddress">
    <w:name w:val="envelope address"/>
    <w:basedOn w:val="Normal"/>
    <w:uiPriority w:val="99"/>
    <w:semiHidden/>
    <w:unhideWhenUsed/>
    <w:rsid w:val="009866EB"/>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866EB"/>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866EB"/>
    <w:rPr>
      <w:sz w:val="20"/>
      <w:szCs w:val="20"/>
    </w:rPr>
  </w:style>
  <w:style w:type="character" w:customStyle="1" w:styleId="FootnoteTextChar">
    <w:name w:val="Footnote Text Char"/>
    <w:basedOn w:val="DefaultParagraphFont"/>
    <w:link w:val="FootnoteText"/>
    <w:uiPriority w:val="99"/>
    <w:semiHidden/>
    <w:rsid w:val="009866EB"/>
    <w:rPr>
      <w:rFonts w:ascii="Calibri" w:eastAsia="Times New Roman" w:hAnsi="Calibri" w:cs="Times New Roman"/>
      <w:lang w:val="en-AU" w:eastAsia="en-AU"/>
    </w:rPr>
  </w:style>
  <w:style w:type="paragraph" w:styleId="HTMLAddress">
    <w:name w:val="HTML Address"/>
    <w:basedOn w:val="Normal"/>
    <w:link w:val="HTMLAddressChar"/>
    <w:uiPriority w:val="99"/>
    <w:semiHidden/>
    <w:unhideWhenUsed/>
    <w:rsid w:val="009866EB"/>
    <w:rPr>
      <w:i/>
      <w:iCs/>
    </w:rPr>
  </w:style>
  <w:style w:type="character" w:customStyle="1" w:styleId="HTMLAddressChar">
    <w:name w:val="HTML Address Char"/>
    <w:basedOn w:val="DefaultParagraphFont"/>
    <w:link w:val="HTMLAddress"/>
    <w:uiPriority w:val="99"/>
    <w:semiHidden/>
    <w:rsid w:val="009866EB"/>
    <w:rPr>
      <w:rFonts w:ascii="Calibri" w:eastAsia="Times New Roman" w:hAnsi="Calibri" w:cs="Times New Roman"/>
      <w:i/>
      <w:iCs/>
      <w:sz w:val="22"/>
      <w:szCs w:val="22"/>
      <w:lang w:val="en-AU" w:eastAsia="en-AU"/>
    </w:rPr>
  </w:style>
  <w:style w:type="paragraph" w:styleId="HTMLPreformatted">
    <w:name w:val="HTML Preformatted"/>
    <w:basedOn w:val="Normal"/>
    <w:link w:val="HTMLPreformattedChar"/>
    <w:uiPriority w:val="99"/>
    <w:semiHidden/>
    <w:unhideWhenUsed/>
    <w:rsid w:val="009866EB"/>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866EB"/>
    <w:rPr>
      <w:rFonts w:ascii="Consolas" w:eastAsia="Times New Roman" w:hAnsi="Consolas" w:cs="Times New Roman"/>
      <w:lang w:val="en-AU" w:eastAsia="en-AU"/>
    </w:rPr>
  </w:style>
  <w:style w:type="paragraph" w:styleId="Index1">
    <w:name w:val="index 1"/>
    <w:basedOn w:val="Normal"/>
    <w:next w:val="Normal"/>
    <w:autoRedefine/>
    <w:uiPriority w:val="99"/>
    <w:semiHidden/>
    <w:unhideWhenUsed/>
    <w:rsid w:val="009866EB"/>
    <w:pPr>
      <w:ind w:left="220" w:hanging="220"/>
    </w:pPr>
  </w:style>
  <w:style w:type="paragraph" w:styleId="Index2">
    <w:name w:val="index 2"/>
    <w:basedOn w:val="Normal"/>
    <w:next w:val="Normal"/>
    <w:autoRedefine/>
    <w:uiPriority w:val="99"/>
    <w:semiHidden/>
    <w:unhideWhenUsed/>
    <w:rsid w:val="009866EB"/>
    <w:pPr>
      <w:ind w:left="440" w:hanging="220"/>
    </w:pPr>
  </w:style>
  <w:style w:type="paragraph" w:styleId="Index3">
    <w:name w:val="index 3"/>
    <w:basedOn w:val="Normal"/>
    <w:next w:val="Normal"/>
    <w:autoRedefine/>
    <w:uiPriority w:val="99"/>
    <w:semiHidden/>
    <w:unhideWhenUsed/>
    <w:rsid w:val="009866EB"/>
    <w:pPr>
      <w:ind w:left="660" w:hanging="220"/>
    </w:pPr>
  </w:style>
  <w:style w:type="paragraph" w:styleId="Index4">
    <w:name w:val="index 4"/>
    <w:basedOn w:val="Normal"/>
    <w:next w:val="Normal"/>
    <w:autoRedefine/>
    <w:uiPriority w:val="99"/>
    <w:semiHidden/>
    <w:unhideWhenUsed/>
    <w:rsid w:val="009866EB"/>
    <w:pPr>
      <w:ind w:left="880" w:hanging="220"/>
    </w:pPr>
  </w:style>
  <w:style w:type="paragraph" w:styleId="Index5">
    <w:name w:val="index 5"/>
    <w:basedOn w:val="Normal"/>
    <w:next w:val="Normal"/>
    <w:autoRedefine/>
    <w:uiPriority w:val="99"/>
    <w:semiHidden/>
    <w:unhideWhenUsed/>
    <w:rsid w:val="009866EB"/>
    <w:pPr>
      <w:ind w:left="1100" w:hanging="220"/>
    </w:pPr>
  </w:style>
  <w:style w:type="paragraph" w:styleId="Index6">
    <w:name w:val="index 6"/>
    <w:basedOn w:val="Normal"/>
    <w:next w:val="Normal"/>
    <w:autoRedefine/>
    <w:uiPriority w:val="99"/>
    <w:semiHidden/>
    <w:unhideWhenUsed/>
    <w:rsid w:val="009866EB"/>
    <w:pPr>
      <w:ind w:left="1320" w:hanging="220"/>
    </w:pPr>
  </w:style>
  <w:style w:type="paragraph" w:styleId="Index7">
    <w:name w:val="index 7"/>
    <w:basedOn w:val="Normal"/>
    <w:next w:val="Normal"/>
    <w:autoRedefine/>
    <w:uiPriority w:val="99"/>
    <w:semiHidden/>
    <w:unhideWhenUsed/>
    <w:rsid w:val="009866EB"/>
    <w:pPr>
      <w:ind w:left="1540" w:hanging="220"/>
    </w:pPr>
  </w:style>
  <w:style w:type="paragraph" w:styleId="Index8">
    <w:name w:val="index 8"/>
    <w:basedOn w:val="Normal"/>
    <w:next w:val="Normal"/>
    <w:autoRedefine/>
    <w:uiPriority w:val="99"/>
    <w:semiHidden/>
    <w:unhideWhenUsed/>
    <w:rsid w:val="009866EB"/>
    <w:pPr>
      <w:ind w:left="1760" w:hanging="220"/>
    </w:pPr>
  </w:style>
  <w:style w:type="paragraph" w:styleId="Index9">
    <w:name w:val="index 9"/>
    <w:basedOn w:val="Normal"/>
    <w:next w:val="Normal"/>
    <w:autoRedefine/>
    <w:uiPriority w:val="99"/>
    <w:semiHidden/>
    <w:unhideWhenUsed/>
    <w:rsid w:val="009866EB"/>
    <w:pPr>
      <w:ind w:left="1980" w:hanging="220"/>
    </w:pPr>
  </w:style>
  <w:style w:type="paragraph" w:styleId="IndexHeading">
    <w:name w:val="index heading"/>
    <w:basedOn w:val="Normal"/>
    <w:next w:val="Index1"/>
    <w:uiPriority w:val="99"/>
    <w:semiHidden/>
    <w:unhideWhenUsed/>
    <w:rsid w:val="009866EB"/>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9866E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866EB"/>
    <w:rPr>
      <w:rFonts w:ascii="Calibri" w:eastAsia="Times New Roman" w:hAnsi="Calibri" w:cs="Times New Roman"/>
      <w:i/>
      <w:iCs/>
      <w:color w:val="4F81BD" w:themeColor="accent1"/>
      <w:sz w:val="22"/>
      <w:szCs w:val="22"/>
      <w:lang w:val="en-AU" w:eastAsia="en-AU"/>
    </w:rPr>
  </w:style>
  <w:style w:type="paragraph" w:styleId="List">
    <w:name w:val="List"/>
    <w:basedOn w:val="Normal"/>
    <w:uiPriority w:val="99"/>
    <w:semiHidden/>
    <w:unhideWhenUsed/>
    <w:rsid w:val="009866EB"/>
    <w:pPr>
      <w:ind w:left="283" w:hanging="283"/>
      <w:contextualSpacing/>
    </w:pPr>
  </w:style>
  <w:style w:type="paragraph" w:styleId="List2">
    <w:name w:val="List 2"/>
    <w:basedOn w:val="Normal"/>
    <w:uiPriority w:val="99"/>
    <w:semiHidden/>
    <w:unhideWhenUsed/>
    <w:rsid w:val="009866EB"/>
    <w:pPr>
      <w:ind w:left="566" w:hanging="283"/>
      <w:contextualSpacing/>
    </w:pPr>
  </w:style>
  <w:style w:type="paragraph" w:styleId="List3">
    <w:name w:val="List 3"/>
    <w:basedOn w:val="Normal"/>
    <w:uiPriority w:val="99"/>
    <w:semiHidden/>
    <w:unhideWhenUsed/>
    <w:rsid w:val="009866EB"/>
    <w:pPr>
      <w:ind w:left="849" w:hanging="283"/>
      <w:contextualSpacing/>
    </w:pPr>
  </w:style>
  <w:style w:type="paragraph" w:styleId="List4">
    <w:name w:val="List 4"/>
    <w:basedOn w:val="Normal"/>
    <w:uiPriority w:val="99"/>
    <w:semiHidden/>
    <w:unhideWhenUsed/>
    <w:rsid w:val="009866EB"/>
    <w:pPr>
      <w:ind w:left="1132" w:hanging="283"/>
      <w:contextualSpacing/>
    </w:pPr>
  </w:style>
  <w:style w:type="paragraph" w:styleId="List5">
    <w:name w:val="List 5"/>
    <w:basedOn w:val="Normal"/>
    <w:uiPriority w:val="99"/>
    <w:semiHidden/>
    <w:unhideWhenUsed/>
    <w:rsid w:val="009866EB"/>
    <w:pPr>
      <w:ind w:left="1415" w:hanging="283"/>
      <w:contextualSpacing/>
    </w:pPr>
  </w:style>
  <w:style w:type="paragraph" w:styleId="ListBullet2">
    <w:name w:val="List Bullet 2"/>
    <w:basedOn w:val="Normal"/>
    <w:uiPriority w:val="99"/>
    <w:semiHidden/>
    <w:unhideWhenUsed/>
    <w:rsid w:val="009866EB"/>
    <w:pPr>
      <w:numPr>
        <w:numId w:val="31"/>
      </w:numPr>
      <w:contextualSpacing/>
    </w:pPr>
  </w:style>
  <w:style w:type="paragraph" w:styleId="ListBullet3">
    <w:name w:val="List Bullet 3"/>
    <w:basedOn w:val="Normal"/>
    <w:uiPriority w:val="99"/>
    <w:semiHidden/>
    <w:unhideWhenUsed/>
    <w:rsid w:val="009866EB"/>
    <w:pPr>
      <w:numPr>
        <w:numId w:val="32"/>
      </w:numPr>
      <w:contextualSpacing/>
    </w:pPr>
  </w:style>
  <w:style w:type="paragraph" w:styleId="ListBullet4">
    <w:name w:val="List Bullet 4"/>
    <w:basedOn w:val="Normal"/>
    <w:uiPriority w:val="99"/>
    <w:semiHidden/>
    <w:unhideWhenUsed/>
    <w:rsid w:val="009866EB"/>
    <w:pPr>
      <w:numPr>
        <w:numId w:val="33"/>
      </w:numPr>
      <w:contextualSpacing/>
    </w:pPr>
  </w:style>
  <w:style w:type="paragraph" w:styleId="ListBullet5">
    <w:name w:val="List Bullet 5"/>
    <w:basedOn w:val="Normal"/>
    <w:uiPriority w:val="99"/>
    <w:semiHidden/>
    <w:unhideWhenUsed/>
    <w:rsid w:val="009866EB"/>
    <w:pPr>
      <w:numPr>
        <w:numId w:val="34"/>
      </w:numPr>
      <w:contextualSpacing/>
    </w:pPr>
  </w:style>
  <w:style w:type="paragraph" w:styleId="ListContinue">
    <w:name w:val="List Continue"/>
    <w:basedOn w:val="Normal"/>
    <w:uiPriority w:val="99"/>
    <w:semiHidden/>
    <w:unhideWhenUsed/>
    <w:rsid w:val="009866EB"/>
    <w:pPr>
      <w:spacing w:after="120"/>
      <w:ind w:left="283"/>
      <w:contextualSpacing/>
    </w:pPr>
  </w:style>
  <w:style w:type="paragraph" w:styleId="ListContinue2">
    <w:name w:val="List Continue 2"/>
    <w:basedOn w:val="Normal"/>
    <w:uiPriority w:val="99"/>
    <w:semiHidden/>
    <w:unhideWhenUsed/>
    <w:rsid w:val="009866EB"/>
    <w:pPr>
      <w:spacing w:after="120"/>
      <w:ind w:left="566"/>
      <w:contextualSpacing/>
    </w:pPr>
  </w:style>
  <w:style w:type="paragraph" w:styleId="ListContinue3">
    <w:name w:val="List Continue 3"/>
    <w:basedOn w:val="Normal"/>
    <w:uiPriority w:val="99"/>
    <w:semiHidden/>
    <w:unhideWhenUsed/>
    <w:rsid w:val="009866EB"/>
    <w:pPr>
      <w:spacing w:after="120"/>
      <w:ind w:left="849"/>
      <w:contextualSpacing/>
    </w:pPr>
  </w:style>
  <w:style w:type="paragraph" w:styleId="ListContinue4">
    <w:name w:val="List Continue 4"/>
    <w:basedOn w:val="Normal"/>
    <w:uiPriority w:val="99"/>
    <w:semiHidden/>
    <w:unhideWhenUsed/>
    <w:rsid w:val="009866EB"/>
    <w:pPr>
      <w:spacing w:after="120"/>
      <w:ind w:left="1132"/>
      <w:contextualSpacing/>
    </w:pPr>
  </w:style>
  <w:style w:type="paragraph" w:styleId="ListContinue5">
    <w:name w:val="List Continue 5"/>
    <w:basedOn w:val="Normal"/>
    <w:uiPriority w:val="99"/>
    <w:semiHidden/>
    <w:unhideWhenUsed/>
    <w:rsid w:val="009866EB"/>
    <w:pPr>
      <w:spacing w:after="120"/>
      <w:ind w:left="1415"/>
      <w:contextualSpacing/>
    </w:pPr>
  </w:style>
  <w:style w:type="paragraph" w:styleId="ListNumber2">
    <w:name w:val="List Number 2"/>
    <w:basedOn w:val="Normal"/>
    <w:uiPriority w:val="99"/>
    <w:semiHidden/>
    <w:unhideWhenUsed/>
    <w:rsid w:val="009866EB"/>
    <w:pPr>
      <w:numPr>
        <w:numId w:val="35"/>
      </w:numPr>
      <w:contextualSpacing/>
    </w:pPr>
  </w:style>
  <w:style w:type="paragraph" w:styleId="ListNumber3">
    <w:name w:val="List Number 3"/>
    <w:basedOn w:val="Normal"/>
    <w:uiPriority w:val="99"/>
    <w:semiHidden/>
    <w:unhideWhenUsed/>
    <w:rsid w:val="009866EB"/>
    <w:pPr>
      <w:numPr>
        <w:numId w:val="36"/>
      </w:numPr>
      <w:contextualSpacing/>
    </w:pPr>
  </w:style>
  <w:style w:type="paragraph" w:styleId="ListNumber4">
    <w:name w:val="List Number 4"/>
    <w:basedOn w:val="Normal"/>
    <w:uiPriority w:val="99"/>
    <w:semiHidden/>
    <w:unhideWhenUsed/>
    <w:rsid w:val="009866EB"/>
    <w:pPr>
      <w:numPr>
        <w:numId w:val="37"/>
      </w:numPr>
      <w:contextualSpacing/>
    </w:pPr>
  </w:style>
  <w:style w:type="paragraph" w:styleId="ListNumber5">
    <w:name w:val="List Number 5"/>
    <w:basedOn w:val="Normal"/>
    <w:uiPriority w:val="99"/>
    <w:semiHidden/>
    <w:unhideWhenUsed/>
    <w:rsid w:val="009866EB"/>
    <w:pPr>
      <w:numPr>
        <w:numId w:val="38"/>
      </w:numPr>
      <w:contextualSpacing/>
    </w:pPr>
  </w:style>
  <w:style w:type="paragraph" w:styleId="MacroText">
    <w:name w:val="macro"/>
    <w:link w:val="MacroTextChar"/>
    <w:uiPriority w:val="99"/>
    <w:semiHidden/>
    <w:unhideWhenUsed/>
    <w:rsid w:val="009866EB"/>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Times New Roman"/>
      <w:lang w:val="en-AU" w:eastAsia="en-AU"/>
    </w:rPr>
  </w:style>
  <w:style w:type="character" w:customStyle="1" w:styleId="MacroTextChar">
    <w:name w:val="Macro Text Char"/>
    <w:basedOn w:val="DefaultParagraphFont"/>
    <w:link w:val="MacroText"/>
    <w:uiPriority w:val="99"/>
    <w:semiHidden/>
    <w:rsid w:val="009866EB"/>
    <w:rPr>
      <w:rFonts w:ascii="Consolas" w:eastAsia="Times New Roman" w:hAnsi="Consolas" w:cs="Times New Roman"/>
      <w:lang w:val="en-AU" w:eastAsia="en-AU"/>
    </w:rPr>
  </w:style>
  <w:style w:type="paragraph" w:styleId="MessageHeader">
    <w:name w:val="Message Header"/>
    <w:basedOn w:val="Normal"/>
    <w:link w:val="MessageHeaderChar"/>
    <w:uiPriority w:val="99"/>
    <w:semiHidden/>
    <w:unhideWhenUsed/>
    <w:rsid w:val="009866E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866EB"/>
    <w:rPr>
      <w:rFonts w:asciiTheme="majorHAnsi" w:eastAsiaTheme="majorEastAsia" w:hAnsiTheme="majorHAnsi" w:cstheme="majorBidi"/>
      <w:sz w:val="24"/>
      <w:szCs w:val="24"/>
      <w:shd w:val="pct20" w:color="auto" w:fill="auto"/>
      <w:lang w:val="en-AU" w:eastAsia="en-AU"/>
    </w:rPr>
  </w:style>
  <w:style w:type="paragraph" w:styleId="NormalWeb">
    <w:name w:val="Normal (Web)"/>
    <w:basedOn w:val="Normal"/>
    <w:uiPriority w:val="99"/>
    <w:semiHidden/>
    <w:unhideWhenUsed/>
    <w:rsid w:val="009866EB"/>
    <w:rPr>
      <w:rFonts w:ascii="Times New Roman" w:hAnsi="Times New Roman"/>
      <w:sz w:val="24"/>
      <w:szCs w:val="24"/>
    </w:rPr>
  </w:style>
  <w:style w:type="paragraph" w:styleId="NoteHeading">
    <w:name w:val="Note Heading"/>
    <w:basedOn w:val="Normal"/>
    <w:next w:val="Normal"/>
    <w:link w:val="NoteHeadingChar"/>
    <w:uiPriority w:val="99"/>
    <w:semiHidden/>
    <w:unhideWhenUsed/>
    <w:rsid w:val="009866EB"/>
  </w:style>
  <w:style w:type="character" w:customStyle="1" w:styleId="NoteHeadingChar">
    <w:name w:val="Note Heading Char"/>
    <w:basedOn w:val="DefaultParagraphFont"/>
    <w:link w:val="NoteHeading"/>
    <w:uiPriority w:val="99"/>
    <w:semiHidden/>
    <w:rsid w:val="009866EB"/>
    <w:rPr>
      <w:rFonts w:ascii="Calibri" w:eastAsia="Times New Roman" w:hAnsi="Calibri" w:cs="Times New Roman"/>
      <w:sz w:val="22"/>
      <w:szCs w:val="22"/>
      <w:lang w:val="en-AU" w:eastAsia="en-AU"/>
    </w:rPr>
  </w:style>
  <w:style w:type="paragraph" w:styleId="PlainText">
    <w:name w:val="Plain Text"/>
    <w:basedOn w:val="Normal"/>
    <w:link w:val="PlainTextChar"/>
    <w:uiPriority w:val="99"/>
    <w:semiHidden/>
    <w:unhideWhenUsed/>
    <w:rsid w:val="009866EB"/>
    <w:rPr>
      <w:rFonts w:ascii="Consolas" w:hAnsi="Consolas"/>
      <w:sz w:val="21"/>
      <w:szCs w:val="21"/>
    </w:rPr>
  </w:style>
  <w:style w:type="character" w:customStyle="1" w:styleId="PlainTextChar">
    <w:name w:val="Plain Text Char"/>
    <w:basedOn w:val="DefaultParagraphFont"/>
    <w:link w:val="PlainText"/>
    <w:uiPriority w:val="99"/>
    <w:semiHidden/>
    <w:rsid w:val="009866EB"/>
    <w:rPr>
      <w:rFonts w:ascii="Consolas" w:eastAsia="Times New Roman" w:hAnsi="Consolas" w:cs="Times New Roman"/>
      <w:sz w:val="21"/>
      <w:szCs w:val="21"/>
      <w:lang w:val="en-AU" w:eastAsia="en-AU"/>
    </w:rPr>
  </w:style>
  <w:style w:type="paragraph" w:styleId="Quote">
    <w:name w:val="Quote"/>
    <w:basedOn w:val="Normal"/>
    <w:next w:val="Normal"/>
    <w:link w:val="QuoteChar"/>
    <w:uiPriority w:val="29"/>
    <w:rsid w:val="009866E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866EB"/>
    <w:rPr>
      <w:rFonts w:ascii="Calibri" w:eastAsia="Times New Roman" w:hAnsi="Calibri" w:cs="Times New Roman"/>
      <w:i/>
      <w:iCs/>
      <w:color w:val="404040" w:themeColor="text1" w:themeTint="BF"/>
      <w:sz w:val="22"/>
      <w:szCs w:val="22"/>
      <w:lang w:val="en-AU" w:eastAsia="en-AU"/>
    </w:rPr>
  </w:style>
  <w:style w:type="paragraph" w:styleId="Salutation">
    <w:name w:val="Salutation"/>
    <w:basedOn w:val="Normal"/>
    <w:next w:val="Normal"/>
    <w:link w:val="SalutationChar"/>
    <w:uiPriority w:val="99"/>
    <w:semiHidden/>
    <w:unhideWhenUsed/>
    <w:rsid w:val="009866EB"/>
  </w:style>
  <w:style w:type="character" w:customStyle="1" w:styleId="SalutationChar">
    <w:name w:val="Salutation Char"/>
    <w:basedOn w:val="DefaultParagraphFont"/>
    <w:link w:val="Salutation"/>
    <w:uiPriority w:val="99"/>
    <w:semiHidden/>
    <w:rsid w:val="009866EB"/>
    <w:rPr>
      <w:rFonts w:ascii="Calibri" w:eastAsia="Times New Roman" w:hAnsi="Calibri" w:cs="Times New Roman"/>
      <w:sz w:val="22"/>
      <w:szCs w:val="22"/>
      <w:lang w:val="en-AU" w:eastAsia="en-AU"/>
    </w:rPr>
  </w:style>
  <w:style w:type="paragraph" w:styleId="Signature">
    <w:name w:val="Signature"/>
    <w:basedOn w:val="Normal"/>
    <w:link w:val="SignatureChar"/>
    <w:uiPriority w:val="99"/>
    <w:semiHidden/>
    <w:unhideWhenUsed/>
    <w:rsid w:val="009866EB"/>
    <w:pPr>
      <w:ind w:left="4252"/>
    </w:pPr>
  </w:style>
  <w:style w:type="character" w:customStyle="1" w:styleId="SignatureChar">
    <w:name w:val="Signature Char"/>
    <w:basedOn w:val="DefaultParagraphFont"/>
    <w:link w:val="Signature"/>
    <w:uiPriority w:val="99"/>
    <w:semiHidden/>
    <w:rsid w:val="009866EB"/>
    <w:rPr>
      <w:rFonts w:ascii="Calibri" w:eastAsia="Times New Roman" w:hAnsi="Calibri" w:cs="Times New Roman"/>
      <w:sz w:val="22"/>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422136">
      <w:bodyDiv w:val="1"/>
      <w:marLeft w:val="0"/>
      <w:marRight w:val="0"/>
      <w:marTop w:val="0"/>
      <w:marBottom w:val="0"/>
      <w:divBdr>
        <w:top w:val="none" w:sz="0" w:space="0" w:color="auto"/>
        <w:left w:val="none" w:sz="0" w:space="0" w:color="auto"/>
        <w:bottom w:val="none" w:sz="0" w:space="0" w:color="auto"/>
        <w:right w:val="none" w:sz="0" w:space="0" w:color="auto"/>
      </w:divBdr>
    </w:div>
    <w:div w:id="432482471">
      <w:bodyDiv w:val="1"/>
      <w:marLeft w:val="0"/>
      <w:marRight w:val="0"/>
      <w:marTop w:val="0"/>
      <w:marBottom w:val="0"/>
      <w:divBdr>
        <w:top w:val="none" w:sz="0" w:space="0" w:color="auto"/>
        <w:left w:val="none" w:sz="0" w:space="0" w:color="auto"/>
        <w:bottom w:val="none" w:sz="0" w:space="0" w:color="auto"/>
        <w:right w:val="none" w:sz="0" w:space="0" w:color="auto"/>
      </w:divBdr>
    </w:div>
    <w:div w:id="456485159">
      <w:bodyDiv w:val="1"/>
      <w:marLeft w:val="0"/>
      <w:marRight w:val="0"/>
      <w:marTop w:val="0"/>
      <w:marBottom w:val="0"/>
      <w:divBdr>
        <w:top w:val="none" w:sz="0" w:space="0" w:color="auto"/>
        <w:left w:val="none" w:sz="0" w:space="0" w:color="auto"/>
        <w:bottom w:val="none" w:sz="0" w:space="0" w:color="auto"/>
        <w:right w:val="none" w:sz="0" w:space="0" w:color="auto"/>
      </w:divBdr>
    </w:div>
    <w:div w:id="462230785">
      <w:bodyDiv w:val="1"/>
      <w:marLeft w:val="0"/>
      <w:marRight w:val="0"/>
      <w:marTop w:val="0"/>
      <w:marBottom w:val="0"/>
      <w:divBdr>
        <w:top w:val="none" w:sz="0" w:space="0" w:color="auto"/>
        <w:left w:val="none" w:sz="0" w:space="0" w:color="auto"/>
        <w:bottom w:val="none" w:sz="0" w:space="0" w:color="auto"/>
        <w:right w:val="none" w:sz="0" w:space="0" w:color="auto"/>
      </w:divBdr>
    </w:div>
    <w:div w:id="593364077">
      <w:bodyDiv w:val="1"/>
      <w:marLeft w:val="0"/>
      <w:marRight w:val="0"/>
      <w:marTop w:val="0"/>
      <w:marBottom w:val="0"/>
      <w:divBdr>
        <w:top w:val="none" w:sz="0" w:space="0" w:color="auto"/>
        <w:left w:val="none" w:sz="0" w:space="0" w:color="auto"/>
        <w:bottom w:val="none" w:sz="0" w:space="0" w:color="auto"/>
        <w:right w:val="none" w:sz="0" w:space="0" w:color="auto"/>
      </w:divBdr>
    </w:div>
    <w:div w:id="722405024">
      <w:bodyDiv w:val="1"/>
      <w:marLeft w:val="0"/>
      <w:marRight w:val="0"/>
      <w:marTop w:val="0"/>
      <w:marBottom w:val="0"/>
      <w:divBdr>
        <w:top w:val="none" w:sz="0" w:space="0" w:color="auto"/>
        <w:left w:val="none" w:sz="0" w:space="0" w:color="auto"/>
        <w:bottom w:val="none" w:sz="0" w:space="0" w:color="auto"/>
        <w:right w:val="none" w:sz="0" w:space="0" w:color="auto"/>
      </w:divBdr>
    </w:div>
    <w:div w:id="742800527">
      <w:bodyDiv w:val="1"/>
      <w:marLeft w:val="0"/>
      <w:marRight w:val="0"/>
      <w:marTop w:val="0"/>
      <w:marBottom w:val="0"/>
      <w:divBdr>
        <w:top w:val="none" w:sz="0" w:space="0" w:color="auto"/>
        <w:left w:val="none" w:sz="0" w:space="0" w:color="auto"/>
        <w:bottom w:val="none" w:sz="0" w:space="0" w:color="auto"/>
        <w:right w:val="none" w:sz="0" w:space="0" w:color="auto"/>
      </w:divBdr>
    </w:div>
    <w:div w:id="847601102">
      <w:bodyDiv w:val="1"/>
      <w:marLeft w:val="0"/>
      <w:marRight w:val="0"/>
      <w:marTop w:val="0"/>
      <w:marBottom w:val="0"/>
      <w:divBdr>
        <w:top w:val="none" w:sz="0" w:space="0" w:color="auto"/>
        <w:left w:val="none" w:sz="0" w:space="0" w:color="auto"/>
        <w:bottom w:val="none" w:sz="0" w:space="0" w:color="auto"/>
        <w:right w:val="none" w:sz="0" w:space="0" w:color="auto"/>
      </w:divBdr>
    </w:div>
    <w:div w:id="1406679903">
      <w:bodyDiv w:val="1"/>
      <w:marLeft w:val="0"/>
      <w:marRight w:val="0"/>
      <w:marTop w:val="0"/>
      <w:marBottom w:val="0"/>
      <w:divBdr>
        <w:top w:val="none" w:sz="0" w:space="0" w:color="auto"/>
        <w:left w:val="none" w:sz="0" w:space="0" w:color="auto"/>
        <w:bottom w:val="none" w:sz="0" w:space="0" w:color="auto"/>
        <w:right w:val="none" w:sz="0" w:space="0" w:color="auto"/>
      </w:divBdr>
    </w:div>
    <w:div w:id="1806659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fsa.europa.eu/en" TargetMode="External"/><Relationship Id="rId21" Type="http://schemas.openxmlformats.org/officeDocument/2006/relationships/header" Target="header7.xml"/><Relationship Id="rId42" Type="http://schemas.openxmlformats.org/officeDocument/2006/relationships/hyperlink" Target="https://www.iconwater.com.au/" TargetMode="External"/><Relationship Id="rId47" Type="http://schemas.openxmlformats.org/officeDocument/2006/relationships/header" Target="header10.xml"/><Relationship Id="rId63" Type="http://schemas.openxmlformats.org/officeDocument/2006/relationships/hyperlink" Target="https://www.atsdr.cdc.gov/toxprofiles/guidance/profile_development_guidance.pdf" TargetMode="External"/><Relationship Id="rId68" Type="http://schemas.openxmlformats.org/officeDocument/2006/relationships/hyperlink" Target="https://www.who.int/foodsafety/chem/jecfa/Litertature_Search.pdf?ua=1" TargetMode="External"/><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hyperlink" Target="https://www.foodstandards.gov.au/science/surveillance/Pages/default.aspx" TargetMode="External"/><Relationship Id="rId37" Type="http://schemas.openxmlformats.org/officeDocument/2006/relationships/hyperlink" Target="https://www.taswater.com.au/" TargetMode="External"/><Relationship Id="rId53" Type="http://schemas.openxmlformats.org/officeDocument/2006/relationships/hyperlink" Target="https://apps.who.int/iris/bitstream/handle/10665/254637/9789241549950-eng.pdf;jsessionid=8A179F96A66DD2F070E785831CAB3180?sequence=1" TargetMode="External"/><Relationship Id="rId58" Type="http://schemas.openxmlformats.org/officeDocument/2006/relationships/hyperlink" Target="http://www.efsa.europa.eu/sites/default/files/corporate_publications/files/policy_independence.pdf" TargetMode="External"/><Relationship Id="rId74" Type="http://schemas.openxmlformats.org/officeDocument/2006/relationships/hyperlink" Target="http://www.inchem.org/documents/harmproj/harmproj/harmproj2.pdf" TargetMode="External"/><Relationship Id="rId79" Type="http://schemas.openxmlformats.org/officeDocument/2006/relationships/footer" Target="footer7.xml"/><Relationship Id="rId5" Type="http://schemas.openxmlformats.org/officeDocument/2006/relationships/customXml" Target="../customXml/item5.xml"/><Relationship Id="rId61" Type="http://schemas.openxmlformats.org/officeDocument/2006/relationships/header" Target="header17.xml"/><Relationship Id="rId82" Type="http://schemas.openxmlformats.org/officeDocument/2006/relationships/theme" Target="theme/theme1.xm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hyperlink" Target="https://www.epa.gov/iris" TargetMode="External"/><Relationship Id="rId30" Type="http://schemas.openxmlformats.org/officeDocument/2006/relationships/hyperlink" Target="https://oehha.ca.gov/water/public-health-goals-phgs" TargetMode="External"/><Relationship Id="rId35" Type="http://schemas.openxmlformats.org/officeDocument/2006/relationships/hyperlink" Target="https://www.melbournewater.com.au/" TargetMode="External"/><Relationship Id="rId43" Type="http://schemas.openxmlformats.org/officeDocument/2006/relationships/hyperlink" Target="https://www.waterra.com.au/" TargetMode="External"/><Relationship Id="rId48" Type="http://schemas.openxmlformats.org/officeDocument/2006/relationships/header" Target="header11.xml"/><Relationship Id="rId56" Type="http://schemas.openxmlformats.org/officeDocument/2006/relationships/footer" Target="footer5.xml"/><Relationship Id="rId64" Type="http://schemas.openxmlformats.org/officeDocument/2006/relationships/hyperlink" Target="http://apps.who.int/iris/bitstream/handle/10665/254630/9789241512008-eng.pdf;jsessionid=8AB23D3A0003A624A67704756BB3A938?sequence=1" TargetMode="External"/><Relationship Id="rId69" Type="http://schemas.openxmlformats.org/officeDocument/2006/relationships/hyperlink" Target="http://www.inchem.org/documents/harmproj/harmproj/harmproj2.pdf" TargetMode="External"/><Relationship Id="rId77" Type="http://schemas.openxmlformats.org/officeDocument/2006/relationships/header" Target="header19.xml"/><Relationship Id="rId8" Type="http://schemas.openxmlformats.org/officeDocument/2006/relationships/settings" Target="settings.xml"/><Relationship Id="rId51" Type="http://schemas.openxmlformats.org/officeDocument/2006/relationships/hyperlink" Target="https://www.who.int/foodsafety/chem/jecfa/JECFA-WP-REV2017.pdf?ua=1" TargetMode="External"/><Relationship Id="rId72" Type="http://schemas.openxmlformats.org/officeDocument/2006/relationships/hyperlink" Target="http://apps.who.int/iris/bitstream/handle/10665/254630/9789241512008-eng.pdf;jsessionid=8AB23D3A0003A624A67704756BB3A938?sequence=1" TargetMode="External"/><Relationship Id="rId80" Type="http://schemas.openxmlformats.org/officeDocument/2006/relationships/header" Target="header2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inchem.org/" TargetMode="External"/><Relationship Id="rId33" Type="http://schemas.openxmlformats.org/officeDocument/2006/relationships/hyperlink" Target="https://www.foodstandards.gov.au/consumer/chemicals/Pages/default.aspx" TargetMode="External"/><Relationship Id="rId38" Type="http://schemas.openxmlformats.org/officeDocument/2006/relationships/hyperlink" Target="https://www.sawater.com.au/" TargetMode="External"/><Relationship Id="rId46" Type="http://schemas.openxmlformats.org/officeDocument/2006/relationships/hyperlink" Target="https://tdb.epa.gov/tdb/home" TargetMode="External"/><Relationship Id="rId59" Type="http://schemas.openxmlformats.org/officeDocument/2006/relationships/hyperlink" Target="https://www.who.int/foodsafety/chem/jecfa/JECFA-WP-REV2017.pdf?ua=1" TargetMode="External"/><Relationship Id="rId67" Type="http://schemas.openxmlformats.org/officeDocument/2006/relationships/hyperlink" Target="http://apps.who.int/iris/bitstream/handle/10665/254630/9789241512008-eng.pdf;jsessionid=8AB23D3A0003A624A67704756BB3A938?sequence=1" TargetMode="External"/><Relationship Id="rId20" Type="http://schemas.openxmlformats.org/officeDocument/2006/relationships/header" Target="header6.xml"/><Relationship Id="rId41" Type="http://schemas.openxmlformats.org/officeDocument/2006/relationships/hyperlink" Target="https://www.seqwater.com.au/" TargetMode="External"/><Relationship Id="rId54" Type="http://schemas.openxmlformats.org/officeDocument/2006/relationships/header" Target="header13.xml"/><Relationship Id="rId62" Type="http://schemas.openxmlformats.org/officeDocument/2006/relationships/header" Target="header18.xml"/><Relationship Id="rId70" Type="http://schemas.openxmlformats.org/officeDocument/2006/relationships/hyperlink" Target="http://www.who.int/ipcs/methods/harmonization/areas/cancer_mode.pdf?ua=1" TargetMode="External"/><Relationship Id="rId75" Type="http://schemas.openxmlformats.org/officeDocument/2006/relationships/hyperlink" Target="http://www.who.int/ipcs/methods/harmonization/areas/cancer_mode.pdf?ua=1"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9.xml"/><Relationship Id="rId28" Type="http://schemas.openxmlformats.org/officeDocument/2006/relationships/hyperlink" Target="https://www.epa.gov/pprtv" TargetMode="External"/><Relationship Id="rId36" Type="http://schemas.openxmlformats.org/officeDocument/2006/relationships/hyperlink" Target="https://www.sydneywater.com.au/SW/index.htm" TargetMode="External"/><Relationship Id="rId49" Type="http://schemas.openxmlformats.org/officeDocument/2006/relationships/footer" Target="footer4.xml"/><Relationship Id="rId57" Type="http://schemas.openxmlformats.org/officeDocument/2006/relationships/header" Target="header15.xml"/><Relationship Id="rId10" Type="http://schemas.openxmlformats.org/officeDocument/2006/relationships/footnotes" Target="footnotes.xml"/><Relationship Id="rId31" Type="http://schemas.openxmlformats.org/officeDocument/2006/relationships/hyperlink" Target="https://www.foodstandards.gov.au/publications/Pages/default.aspx" TargetMode="External"/><Relationship Id="rId44" Type="http://schemas.openxmlformats.org/officeDocument/2006/relationships/hyperlink" Target="https://www.wsaa.asn.au/" TargetMode="External"/><Relationship Id="rId52" Type="http://schemas.openxmlformats.org/officeDocument/2006/relationships/hyperlink" Target="http://ntp.niehs.nih.gov/ntp/ohat/pubs/handbookjan2015_508.pdf" TargetMode="External"/><Relationship Id="rId60" Type="http://schemas.openxmlformats.org/officeDocument/2006/relationships/header" Target="header16.xml"/><Relationship Id="rId65" Type="http://schemas.openxmlformats.org/officeDocument/2006/relationships/hyperlink" Target="https://www.epa.gov/pprtv/basic-information-about-provisional-peer-reviewed-toxicity-values-pprtvs" TargetMode="External"/><Relationship Id="rId73" Type="http://schemas.openxmlformats.org/officeDocument/2006/relationships/hyperlink" Target="https://www.who.int/foodsafety/chem/jecfa/Litertature_Search.pdf?ua=1" TargetMode="External"/><Relationship Id="rId78" Type="http://schemas.openxmlformats.org/officeDocument/2006/relationships/header" Target="header20.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www.watercorporation.com.au/" TargetMode="External"/><Relationship Id="rId34" Type="http://schemas.openxmlformats.org/officeDocument/2006/relationships/hyperlink" Target="https://apvma.gov.au/node/26596" TargetMode="External"/><Relationship Id="rId50" Type="http://schemas.openxmlformats.org/officeDocument/2006/relationships/header" Target="header12.xml"/><Relationship Id="rId55" Type="http://schemas.openxmlformats.org/officeDocument/2006/relationships/header" Target="header14.xml"/><Relationship Id="rId76" Type="http://schemas.openxmlformats.org/officeDocument/2006/relationships/footer" Target="footer6.xml"/><Relationship Id="rId7" Type="http://schemas.openxmlformats.org/officeDocument/2006/relationships/styles" Target="styles.xml"/><Relationship Id="rId71" Type="http://schemas.openxmlformats.org/officeDocument/2006/relationships/hyperlink" Target="http://www.inchem.org/documents/ehc/ehc/ehc240_chapter5.pdf" TargetMode="External"/><Relationship Id="rId2" Type="http://schemas.openxmlformats.org/officeDocument/2006/relationships/customXml" Target="../customXml/item2.xml"/><Relationship Id="rId29" Type="http://schemas.openxmlformats.org/officeDocument/2006/relationships/hyperlink" Target="https://www.atsdr.cdc.gov/" TargetMode="External"/><Relationship Id="rId24" Type="http://schemas.openxmlformats.org/officeDocument/2006/relationships/hyperlink" Target="https://www.who.int/" TargetMode="External"/><Relationship Id="rId40" Type="http://schemas.openxmlformats.org/officeDocument/2006/relationships/hyperlink" Target="https://www.powerwater.com.au/about/what-we-do/water-supply/drinking-water-quality/past-drinking-water-quality-reports" TargetMode="External"/><Relationship Id="rId45" Type="http://schemas.openxmlformats.org/officeDocument/2006/relationships/hyperlink" Target="https://www.standardmethods.org/" TargetMode="External"/><Relationship Id="rId66" Type="http://schemas.openxmlformats.org/officeDocument/2006/relationships/hyperlink" Target="http://www.inchem.org/documents/ehc/ehc/ehc240_chapter5.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SLR%20Workgroup%20Files\Templates\90-Corporate\Report%20APAC.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030A58EFCB05439C4C109195641468" ma:contentTypeVersion="24" ma:contentTypeDescription="Create a new document." ma:contentTypeScope="" ma:versionID="15dbadcc652152cf822d9ba4db337924">
  <xsd:schema xmlns:xsd="http://www.w3.org/2001/XMLSchema" xmlns:xs="http://www.w3.org/2001/XMLSchema" xmlns:p="http://schemas.microsoft.com/office/2006/metadata/properties" xmlns:ns1="http://schemas.microsoft.com/sharepoint/v3" xmlns:ns2="ef8499da-f70f-48c9-a6de-e578977a26c0" xmlns:ns3="f4994564-c68c-4417-8c9c-13eb9ecde3d6" targetNamespace="http://schemas.microsoft.com/office/2006/metadata/properties" ma:root="true" ma:fieldsID="521f5fce8a076de9b4dee074152eaf9c" ns1:_="" ns2:_="" ns3:_="">
    <xsd:import namespace="http://schemas.microsoft.com/sharepoint/v3"/>
    <xsd:import namespace="ef8499da-f70f-48c9-a6de-e578977a26c0"/>
    <xsd:import namespace="f4994564-c68c-4417-8c9c-13eb9ecde3d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SharedWithUsers" minOccurs="0"/>
                <xsd:element ref="ns2:SharedWithDetails" minOccurs="0"/>
                <xsd:element ref="ns3:lcf76f155ced4ddcb4097134ff3c332f" minOccurs="0"/>
                <xsd:element ref="ns2:TaxCatchAll" minOccurs="0"/>
                <xsd:element ref="ns3:MediaServiceOCR" minOccurs="0"/>
                <xsd:element ref="ns3:MediaServiceObjectDetectorVersions" minOccurs="0"/>
                <xsd:element ref="ns3:MediaServiceSearchProperties" minOccurs="0"/>
                <xsd:element ref="ns3:MediaServiceLocation" minOccurs="0"/>
                <xsd:element ref="ns3:person" minOccurs="0"/>
                <xsd:element ref="ns3:Comments" minOccurs="0"/>
                <xsd:element ref="ns3:Status" minOccurs="0"/>
                <xsd:element ref="ns1:_ip_UnifiedCompliancePolicyProperties" minOccurs="0"/>
                <xsd:element ref="ns1:_ip_UnifiedCompliancePolicyUIAc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2" nillable="true" ma:displayName="Unified Compliance Policy Properties" ma:hidden="true" ma:internalName="_ip_UnifiedCompliancePolicyProperties">
      <xsd:simpleType>
        <xsd:restriction base="dms:Note"/>
      </xsd:simpleType>
    </xsd:element>
    <xsd:element name="_ip_UnifiedCompliancePolicyUIAction" ma:index="3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8499da-f70f-48c9-a6de-e578977a26c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edc90cd-4b5d-4287-ade8-c7001a6f2aff}" ma:internalName="TaxCatchAll" ma:showField="CatchAllData" ma:web="ef8499da-f70f-48c9-a6de-e578977a26c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994564-c68c-4417-8c9c-13eb9ecde3d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482b5b-748e-4687-9c7b-3c897542f2f8"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Location" ma:index="28" nillable="true" ma:displayName="Location" ma:description="" ma:indexed="true" ma:internalName="MediaServiceLocation" ma:readOnly="true">
      <xsd:simpleType>
        <xsd:restriction base="dms:Text"/>
      </xsd:simpleType>
    </xsd:element>
    <xsd:element name="person" ma:index="29"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ents" ma:index="30" nillable="true" ma:displayName="Comments" ma:format="Dropdown" ma:internalName="Comments">
      <xsd:simpleType>
        <xsd:restriction base="dms:Text">
          <xsd:maxLength value="255"/>
        </xsd:restriction>
      </xsd:simpleType>
    </xsd:element>
    <xsd:element name="Status" ma:index="31" nillable="true" ma:displayName="Status" ma:description="Status of document in clearance process" ma:format="Dropdown" ma:internalName="Status">
      <xsd:simpleType>
        <xsd:restriction base="dms:Text">
          <xsd:maxLength value="255"/>
        </xsd:restriction>
      </xsd:simpleType>
    </xsd:element>
    <xsd:element name="MediaServiceBillingMetadata" ma:index="3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ef8499da-f70f-48c9-a6de-e578977a26c0" xsi:nil="true"/>
    <_dlc_DocId xmlns="ef8499da-f70f-48c9-a6de-e578977a26c0">RESTRANS-1864802524-204174</_dlc_DocId>
    <_dlc_DocIdUrl xmlns="ef8499da-f70f-48c9-a6de-e578977a26c0">
      <Url>https://nhmrc.sharepoint.com/sites/restrans/_layouts/15/DocIdRedir.aspx?ID=RESTRANS-1864802524-204174</Url>
      <Description>RESTRANS-1864802524-204174</Description>
    </_dlc_DocIdUrl>
    <lcf76f155ced4ddcb4097134ff3c332f xmlns="f4994564-c68c-4417-8c9c-13eb9ecde3d6">
      <Terms xmlns="http://schemas.microsoft.com/office/infopath/2007/PartnerControls"/>
    </lcf76f155ced4ddcb4097134ff3c332f>
    <MediaLengthInSeconds xmlns="f4994564-c68c-4417-8c9c-13eb9ecde3d6" xsi:nil="true"/>
    <_dlc_DocIdPersistId xmlns="ef8499da-f70f-48c9-a6de-e578977a26c0">false</_dlc_DocIdPersistId>
    <SharedWithUsers xmlns="ef8499da-f70f-48c9-a6de-e578977a26c0">
      <UserInfo>
        <DisplayName/>
        <AccountId xsi:nil="true"/>
        <AccountType/>
      </UserInfo>
    </SharedWithUsers>
    <person xmlns="f4994564-c68c-4417-8c9c-13eb9ecde3d6">
      <UserInfo>
        <DisplayName/>
        <AccountId xsi:nil="true"/>
        <AccountType/>
      </UserInfo>
    </person>
    <Comments xmlns="f4994564-c68c-4417-8c9c-13eb9ecde3d6" xsi:nil="true"/>
    <_ip_UnifiedCompliancePolicyUIAction xmlns="http://schemas.microsoft.com/sharepoint/v3" xsi:nil="true"/>
    <_ip_UnifiedCompliancePolicyProperties xmlns="http://schemas.microsoft.com/sharepoint/v3" xsi:nil="true"/>
    <Status xmlns="f4994564-c68c-4417-8c9c-13eb9ecde3d6" xsi:nil="true"/>
  </documentManagement>
</p:properties>
</file>

<file path=customXml/itemProps1.xml><?xml version="1.0" encoding="utf-8"?>
<ds:datastoreItem xmlns:ds="http://schemas.openxmlformats.org/officeDocument/2006/customXml" ds:itemID="{5F2376A8-6CDC-44A6-97B7-FA6CD92BAE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f8499da-f70f-48c9-a6de-e578977a26c0"/>
    <ds:schemaRef ds:uri="f4994564-c68c-4417-8c9c-13eb9ecde3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01921E-F896-466B-A786-A178CBCA8A17}">
  <ds:schemaRefs>
    <ds:schemaRef ds:uri="http://schemas.microsoft.com/sharepoint/v3/contenttype/forms"/>
  </ds:schemaRefs>
</ds:datastoreItem>
</file>

<file path=customXml/itemProps3.xml><?xml version="1.0" encoding="utf-8"?>
<ds:datastoreItem xmlns:ds="http://schemas.openxmlformats.org/officeDocument/2006/customXml" ds:itemID="{A8090A71-D24E-4E24-9DFC-51B323C694D9}">
  <ds:schemaRefs>
    <ds:schemaRef ds:uri="http://schemas.microsoft.com/sharepoint/events"/>
  </ds:schemaRefs>
</ds:datastoreItem>
</file>

<file path=customXml/itemProps4.xml><?xml version="1.0" encoding="utf-8"?>
<ds:datastoreItem xmlns:ds="http://schemas.openxmlformats.org/officeDocument/2006/customXml" ds:itemID="{96BE74AF-97D1-4566-B352-2C31253C5C56}">
  <ds:schemaRefs>
    <ds:schemaRef ds:uri="http://schemas.openxmlformats.org/officeDocument/2006/bibliography"/>
  </ds:schemaRefs>
</ds:datastoreItem>
</file>

<file path=customXml/itemProps5.xml><?xml version="1.0" encoding="utf-8"?>
<ds:datastoreItem xmlns:ds="http://schemas.openxmlformats.org/officeDocument/2006/customXml" ds:itemID="{7445BE93-D1F3-4D8E-AE69-47C0D5B2EDE7}">
  <ds:schemaRefs>
    <ds:schemaRef ds:uri="http://schemas.openxmlformats.org/package/2006/metadata/core-properties"/>
    <ds:schemaRef ds:uri="http://purl.org/dc/dcmitype/"/>
    <ds:schemaRef ds:uri="http://purl.org/dc/elements/1.1/"/>
    <ds:schemaRef ds:uri="http://schemas.microsoft.com/office/infopath/2007/PartnerControls"/>
    <ds:schemaRef ds:uri="http://purl.org/dc/terms/"/>
    <ds:schemaRef ds:uri="http://schemas.microsoft.com/office/2006/documentManagement/types"/>
    <ds:schemaRef ds:uri="f4994564-c68c-4417-8c9c-13eb9ecde3d6"/>
    <ds:schemaRef ds:uri="http://schemas.microsoft.com/office/2006/metadata/properties"/>
    <ds:schemaRef ds:uri="http://www.w3.org/XML/1998/namespace"/>
    <ds:schemaRef ds:uri="ef8499da-f70f-48c9-a6de-e578977a26c0"/>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Report APAC.dotm</Template>
  <TotalTime>25</TotalTime>
  <Pages>89</Pages>
  <Words>26907</Words>
  <Characters>153370</Characters>
  <Application>Microsoft Office Word</Application>
  <DocSecurity>8</DocSecurity>
  <Lines>1278</Lines>
  <Paragraphs>359</Paragraphs>
  <ScaleCrop>false</ScaleCrop>
  <HeadingPairs>
    <vt:vector size="2" baseType="variant">
      <vt:variant>
        <vt:lpstr>Title</vt:lpstr>
      </vt:variant>
      <vt:variant>
        <vt:i4>1</vt:i4>
      </vt:variant>
    </vt:vector>
  </HeadingPairs>
  <TitlesOfParts>
    <vt:vector size="1" baseType="lpstr">
      <vt:lpstr>Evidence Evaluations for Australian Drinking Water Guideline Chemical Fact Sheets</vt:lpstr>
    </vt:vector>
  </TitlesOfParts>
  <Company>SLR Consulting Australia Pty Ltd</Company>
  <LinksUpToDate>false</LinksUpToDate>
  <CharactersWithSpaces>179918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Tarah Hagen</dc:creator>
  <cp:keywords/>
  <cp:lastModifiedBy>Sam English</cp:lastModifiedBy>
  <cp:revision>9</cp:revision>
  <cp:lastPrinted>2022-06-20T00:13:00Z</cp:lastPrinted>
  <dcterms:created xsi:type="dcterms:W3CDTF">2026-04-14T06:08:00Z</dcterms:created>
  <dcterms:modified xsi:type="dcterms:W3CDTF">2026-04-20T22:55:00Z</dcterms:modified>
  <cp:category>9400</cp:category>
  <cp:contentStatus>Version 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
    <vt:lpwstr/>
  </property>
  <property fmtid="{D5CDD505-2E9C-101B-9397-08002B2CF9AE}" pid="3" name="RHARecipientAddress">
    <vt:lpwstr/>
  </property>
  <property fmtid="{D5CDD505-2E9C-101B-9397-08002B2CF9AE}" pid="4" name="RHADocumentDate">
    <vt:lpwstr>20-06-2022</vt:lpwstr>
  </property>
  <property fmtid="{D5CDD505-2E9C-101B-9397-08002B2CF9AE}" pid="5" name="RHAReportNumber">
    <vt:lpwstr>640.30242</vt:lpwstr>
  </property>
  <property fmtid="{D5CDD505-2E9C-101B-9397-08002B2CF9AE}" pid="6" name="RHADateofInspection">
    <vt:lpwstr/>
  </property>
  <property fmtid="{D5CDD505-2E9C-101B-9397-08002B2CF9AE}" pid="7" name="RHAReportStatus">
    <vt:lpwstr>-v4.0</vt:lpwstr>
  </property>
  <property fmtid="{D5CDD505-2E9C-101B-9397-08002B2CF9AE}" pid="8" name="Title">
    <vt:lpwstr/>
  </property>
  <property fmtid="{D5CDD505-2E9C-101B-9397-08002B2CF9AE}" pid="9" name="Subject">
    <vt:lpwstr/>
  </property>
  <property fmtid="{D5CDD505-2E9C-101B-9397-08002B2CF9AE}" pid="10" name="RHATitleLine3">
    <vt:lpwstr>Technical Report</vt:lpwstr>
  </property>
  <property fmtid="{D5CDD505-2E9C-101B-9397-08002B2CF9AE}" pid="11" name="RHATitleLine4">
    <vt:lpwstr/>
  </property>
  <property fmtid="{D5CDD505-2E9C-101B-9397-08002B2CF9AE}" pid="12" name="Keywords">
    <vt:lpwstr/>
  </property>
  <property fmtid="{D5CDD505-2E9C-101B-9397-08002B2CF9AE}" pid="13" name="RHARecipientCompany">
    <vt:lpwstr>National Health and Medical Research Council</vt:lpwstr>
  </property>
  <property fmtid="{D5CDD505-2E9C-101B-9397-08002B2CF9AE}" pid="14" name="RHAOffice">
    <vt:lpwstr>Melbourne</vt:lpwstr>
  </property>
  <property fmtid="{D5CDD505-2E9C-101B-9397-08002B2CF9AE}" pid="15" name="RHACompanyName">
    <vt:lpwstr>SLR Consulting Australia Pty Ltd</vt:lpwstr>
  </property>
  <property fmtid="{D5CDD505-2E9C-101B-9397-08002B2CF9AE}" pid="16" name="RHACompanyNumber">
    <vt:lpwstr>ABN 29 001 584 612</vt:lpwstr>
  </property>
  <property fmtid="{D5CDD505-2E9C-101B-9397-08002B2CF9AE}" pid="17" name="RHACompanyAddress1">
    <vt:lpwstr>Level 11, 176 Wellington Parade</vt:lpwstr>
  </property>
  <property fmtid="{D5CDD505-2E9C-101B-9397-08002B2CF9AE}" pid="18" name="RHACompanyAddress2">
    <vt:lpwstr>East Melbourne VIC 3002 Australia</vt:lpwstr>
  </property>
  <property fmtid="{D5CDD505-2E9C-101B-9397-08002B2CF9AE}" pid="19" name="RHACompanyAddress3">
    <vt:lpwstr/>
  </property>
  <property fmtid="{D5CDD505-2E9C-101B-9397-08002B2CF9AE}" pid="20" name="RHACompanyPhone">
    <vt:lpwstr>+61 3 9249 9400</vt:lpwstr>
  </property>
  <property fmtid="{D5CDD505-2E9C-101B-9397-08002B2CF9AE}" pid="21" name="RHACompanyFax">
    <vt:lpwstr>+61 3 9249 9499</vt:lpwstr>
  </property>
  <property fmtid="{D5CDD505-2E9C-101B-9397-08002B2CF9AE}" pid="22" name="RHACompanyEmail">
    <vt:lpwstr>melbourne@slrconsulting.com</vt:lpwstr>
  </property>
  <property fmtid="{D5CDD505-2E9C-101B-9397-08002B2CF9AE}" pid="23" name="RHACompanyWeb">
    <vt:lpwstr>www.slrconsulting.com</vt:lpwstr>
  </property>
  <property fmtid="{D5CDD505-2E9C-101B-9397-08002B2CF9AE}" pid="24" name="RHADraftWatermark">
    <vt:bool>false</vt:bool>
  </property>
  <property fmtid="{D5CDD505-2E9C-101B-9397-08002B2CF9AE}" pid="25" name="RHAEmpty">
    <vt:lpwstr> </vt:lpwstr>
  </property>
  <property fmtid="{D5CDD505-2E9C-101B-9397-08002B2CF9AE}" pid="26" name="RHA_WatermarkInPlace">
    <vt:lpwstr>False</vt:lpwstr>
  </property>
  <property fmtid="{D5CDD505-2E9C-101B-9397-08002B2CF9AE}" pid="27" name="RHAAuthor">
    <vt:lpwstr/>
  </property>
  <property fmtid="{D5CDD505-2E9C-101B-9397-08002B2CF9AE}" pid="28" name="RHAReportNumberBreak">
    <vt:lpwstr>_x000d_
</vt:lpwstr>
  </property>
  <property fmtid="{D5CDD505-2E9C-101B-9397-08002B2CF9AE}" pid="29" name="RHAAuthorBreak">
    <vt:lpwstr/>
  </property>
  <property fmtid="{D5CDD505-2E9C-101B-9397-08002B2CF9AE}" pid="30" name="TitleBreak">
    <vt:lpwstr>_x000d_
</vt:lpwstr>
  </property>
  <property fmtid="{D5CDD505-2E9C-101B-9397-08002B2CF9AE}" pid="31" name="SubjectBreak">
    <vt:lpwstr>_x000d_
</vt:lpwstr>
  </property>
  <property fmtid="{D5CDD505-2E9C-101B-9397-08002B2CF9AE}" pid="32" name="RHATitleLine3Break">
    <vt:lpwstr>_x000d_
</vt:lpwstr>
  </property>
  <property fmtid="{D5CDD505-2E9C-101B-9397-08002B2CF9AE}" pid="33" name="RHATitleLine4Break">
    <vt:lpwstr/>
  </property>
  <property fmtid="{D5CDD505-2E9C-101B-9397-08002B2CF9AE}" pid="34" name="RHARecipientCompanyBreak">
    <vt:lpwstr>_x000d_
</vt:lpwstr>
  </property>
  <property fmtid="{D5CDD505-2E9C-101B-9397-08002B2CF9AE}" pid="35" name="RHAReportUniqueNumber">
    <vt:lpwstr>-R01</vt:lpwstr>
  </property>
  <property fmtid="{D5CDD505-2E9C-101B-9397-08002B2CF9AE}" pid="36" name="RHAUniqueNumber">
    <vt:lpwstr> </vt:lpwstr>
  </property>
  <property fmtid="{D5CDD505-2E9C-101B-9397-08002B2CF9AE}" pid="37" name="RHABranchPhone">
    <vt:lpwstr>03 9249 9400</vt:lpwstr>
  </property>
  <property fmtid="{D5CDD505-2E9C-101B-9397-08002B2CF9AE}" pid="38" name="RHACheckedBy">
    <vt:lpwstr>Giorgio De Nola, MSc, RACTRA</vt:lpwstr>
  </property>
  <property fmtid="{D5CDD505-2E9C-101B-9397-08002B2CF9AE}" pid="39" name="RHAPreparedBy">
    <vt:lpwstr>Tarah Hagen, MSc, DABT, RACTRA</vt:lpwstr>
  </property>
  <property fmtid="{D5CDD505-2E9C-101B-9397-08002B2CF9AE}" pid="40" name="RHAAuthorisedBy">
    <vt:lpwstr>Tarah Hagen</vt:lpwstr>
  </property>
  <property fmtid="{D5CDD505-2E9C-101B-9397-08002B2CF9AE}" pid="41" name="RHAPreparedByBreak">
    <vt:lpwstr>_x000d_
</vt:lpwstr>
  </property>
  <property fmtid="{D5CDD505-2E9C-101B-9397-08002B2CF9AE}" pid="42" name="RHACheckedByBreak">
    <vt:lpwstr>_x000d_
</vt:lpwstr>
  </property>
  <property fmtid="{D5CDD505-2E9C-101B-9397-08002B2CF9AE}" pid="43" name="RHAAuthorisedByBreak">
    <vt:lpwstr>_x000d_
</vt:lpwstr>
  </property>
  <property fmtid="{D5CDD505-2E9C-101B-9397-08002B2CF9AE}" pid="44" name="RHASaveFolder">
    <vt:lpwstr>Melbourne</vt:lpwstr>
  </property>
  <property fmtid="{D5CDD505-2E9C-101B-9397-08002B2CF9AE}" pid="45" name="RHADocumentStatus">
    <vt:lpwstr> </vt:lpwstr>
  </property>
  <property fmtid="{D5CDD505-2E9C-101B-9397-08002B2CF9AE}" pid="46" name="ContentTypeId">
    <vt:lpwstr>0x01010018030A58EFCB05439C4C109195641468</vt:lpwstr>
  </property>
  <property fmtid="{D5CDD505-2E9C-101B-9397-08002B2CF9AE}" pid="47" name="_dlc_DocIdItemGuid">
    <vt:lpwstr>e0b1f620-b0b5-4f48-b597-22b58d842dc1</vt:lpwstr>
  </property>
  <property fmtid="{D5CDD505-2E9C-101B-9397-08002B2CF9AE}" pid="48" name="Order">
    <vt:r8>2334000</vt:r8>
  </property>
  <property fmtid="{D5CDD505-2E9C-101B-9397-08002B2CF9AE}" pid="49" name="xd_ProgID">
    <vt:lpwstr/>
  </property>
  <property fmtid="{D5CDD505-2E9C-101B-9397-08002B2CF9AE}" pid="50" name="ComplianceAssetId">
    <vt:lpwstr/>
  </property>
  <property fmtid="{D5CDD505-2E9C-101B-9397-08002B2CF9AE}" pid="51" name="TemplateUrl">
    <vt:lpwstr/>
  </property>
  <property fmtid="{D5CDD505-2E9C-101B-9397-08002B2CF9AE}" pid="52" name="_ExtendedDescription">
    <vt:lpwstr/>
  </property>
  <property fmtid="{D5CDD505-2E9C-101B-9397-08002B2CF9AE}" pid="53" name="TriggerFlowInfo">
    <vt:lpwstr/>
  </property>
  <property fmtid="{D5CDD505-2E9C-101B-9397-08002B2CF9AE}" pid="54" name="xd_Signature">
    <vt:bool>false</vt:bool>
  </property>
  <property fmtid="{D5CDD505-2E9C-101B-9397-08002B2CF9AE}" pid="55" name="MediaServiceImageTags">
    <vt:lpwstr/>
  </property>
  <property fmtid="{D5CDD505-2E9C-101B-9397-08002B2CF9AE}" pid="56" name="MSIP_Label_9a5e7792-7543-4db2-bcc9-9caeff0b8eb1_Enabled">
    <vt:lpwstr>true</vt:lpwstr>
  </property>
  <property fmtid="{D5CDD505-2E9C-101B-9397-08002B2CF9AE}" pid="57" name="MSIP_Label_9a5e7792-7543-4db2-bcc9-9caeff0b8eb1_SetDate">
    <vt:lpwstr>2025-01-07T00:51:19Z</vt:lpwstr>
  </property>
  <property fmtid="{D5CDD505-2E9C-101B-9397-08002B2CF9AE}" pid="58" name="MSIP_Label_9a5e7792-7543-4db2-bcc9-9caeff0b8eb1_Method">
    <vt:lpwstr>Standard</vt:lpwstr>
  </property>
  <property fmtid="{D5CDD505-2E9C-101B-9397-08002B2CF9AE}" pid="59" name="MSIP_Label_9a5e7792-7543-4db2-bcc9-9caeff0b8eb1_Name">
    <vt:lpwstr>OFFICIAL</vt:lpwstr>
  </property>
  <property fmtid="{D5CDD505-2E9C-101B-9397-08002B2CF9AE}" pid="60" name="MSIP_Label_9a5e7792-7543-4db2-bcc9-9caeff0b8eb1_SiteId">
    <vt:lpwstr>402fca06-dc9c-412f-9bf9-1a335a4671f7</vt:lpwstr>
  </property>
  <property fmtid="{D5CDD505-2E9C-101B-9397-08002B2CF9AE}" pid="61" name="MSIP_Label_9a5e7792-7543-4db2-bcc9-9caeff0b8eb1_ActionId">
    <vt:lpwstr>9e45b6aa-261f-40c9-9020-a4eee08fd0bc</vt:lpwstr>
  </property>
  <property fmtid="{D5CDD505-2E9C-101B-9397-08002B2CF9AE}" pid="62" name="MSIP_Label_9a5e7792-7543-4db2-bcc9-9caeff0b8eb1_ContentBits">
    <vt:lpwstr>0</vt:lpwstr>
  </property>
  <property fmtid="{D5CDD505-2E9C-101B-9397-08002B2CF9AE}" pid="63" name="docLang">
    <vt:lpwstr>en</vt:lpwstr>
  </property>
</Properties>
</file>