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65FD" w14:textId="03A2D23D" w:rsidR="000A1D4A" w:rsidRPr="00220DC3" w:rsidRDefault="000A1D4A" w:rsidP="000A1D4A">
      <w:pPr>
        <w:pStyle w:val="Heading1"/>
        <w:rPr>
          <w:color w:val="auto"/>
          <w:sz w:val="32"/>
        </w:rPr>
      </w:pPr>
      <w:r w:rsidRPr="00220DC3">
        <w:rPr>
          <w:color w:val="auto"/>
          <w:sz w:val="32"/>
        </w:rPr>
        <w:t xml:space="preserve">Proposed edits to </w:t>
      </w:r>
      <w:r w:rsidRPr="00220DC3">
        <w:rPr>
          <w:i/>
          <w:iCs/>
          <w:color w:val="auto"/>
          <w:sz w:val="32"/>
        </w:rPr>
        <w:t xml:space="preserve">Australian Drinking Water Guidelines </w:t>
      </w:r>
      <w:r w:rsidR="008817B4">
        <w:rPr>
          <w:i/>
          <w:iCs/>
          <w:color w:val="auto"/>
          <w:sz w:val="32"/>
        </w:rPr>
        <w:t>Version 4.0</w:t>
      </w:r>
      <w:r w:rsidR="002B3BD6" w:rsidRPr="00220DC3">
        <w:rPr>
          <w:i/>
          <w:iCs/>
          <w:color w:val="auto"/>
          <w:sz w:val="32"/>
        </w:rPr>
        <w:t xml:space="preserve">– </w:t>
      </w:r>
      <w:r w:rsidR="00940E9A" w:rsidRPr="00220DC3">
        <w:rPr>
          <w:color w:val="auto"/>
          <w:sz w:val="32"/>
        </w:rPr>
        <w:t>consequential edits</w:t>
      </w:r>
      <w:r w:rsidR="002B3BD6" w:rsidRPr="00220DC3">
        <w:rPr>
          <w:i/>
          <w:iCs/>
          <w:color w:val="auto"/>
          <w:sz w:val="32"/>
        </w:rPr>
        <w:t xml:space="preserve"> </w:t>
      </w:r>
      <w:r w:rsidR="002B3BD6" w:rsidRPr="00220DC3">
        <w:rPr>
          <w:color w:val="auto"/>
          <w:sz w:val="32"/>
        </w:rPr>
        <w:t xml:space="preserve">related </w:t>
      </w:r>
      <w:r w:rsidR="008817B4">
        <w:rPr>
          <w:color w:val="auto"/>
          <w:sz w:val="32"/>
        </w:rPr>
        <w:t xml:space="preserve">to revised ammonia, nickel, </w:t>
      </w:r>
      <w:r w:rsidR="007D52A6">
        <w:rPr>
          <w:color w:val="auto"/>
          <w:sz w:val="32"/>
        </w:rPr>
        <w:t xml:space="preserve">and </w:t>
      </w:r>
      <w:r w:rsidR="008817B4">
        <w:rPr>
          <w:color w:val="auto"/>
          <w:sz w:val="32"/>
        </w:rPr>
        <w:t>chlorate fact sheets</w:t>
      </w:r>
    </w:p>
    <w:p w14:paraId="28A0DCC6" w14:textId="77777777" w:rsidR="008A025D" w:rsidRDefault="008A025D" w:rsidP="008A025D">
      <w:r w:rsidRPr="00441E6F">
        <w:t xml:space="preserve">Text in </w:t>
      </w:r>
      <w:r w:rsidRPr="001401FF">
        <w:rPr>
          <w:b/>
          <w:bCs/>
          <w:color w:val="C00000"/>
        </w:rPr>
        <w:t>red</w:t>
      </w:r>
      <w:r w:rsidRPr="007210E6">
        <w:rPr>
          <w:color w:val="C00000"/>
        </w:rPr>
        <w:t xml:space="preserve"> </w:t>
      </w:r>
      <w:r w:rsidRPr="00441E6F">
        <w:t xml:space="preserve">are proposed edits to the existing text in the </w:t>
      </w:r>
      <w:r w:rsidRPr="001E0290">
        <w:rPr>
          <w:i/>
          <w:iCs/>
        </w:rPr>
        <w:t>Australian Drinking Water Guidelines</w:t>
      </w:r>
      <w:r w:rsidRPr="00441E6F">
        <w:t xml:space="preserve"> (the Guidelines).</w:t>
      </w:r>
    </w:p>
    <w:p w14:paraId="2E8BEB25" w14:textId="6C174E6D" w:rsidR="001C23F8" w:rsidRPr="00220DC3" w:rsidRDefault="001C23F8" w:rsidP="0097334A">
      <w:pPr>
        <w:rPr>
          <w:color w:val="auto"/>
        </w:rPr>
      </w:pPr>
    </w:p>
    <w:tbl>
      <w:tblPr>
        <w:tblStyle w:val="DefaultTable2"/>
        <w:tblW w:w="14596" w:type="dxa"/>
        <w:tblLook w:val="0620" w:firstRow="1" w:lastRow="0" w:firstColumn="0" w:lastColumn="0" w:noHBand="1" w:noVBand="1"/>
      </w:tblPr>
      <w:tblGrid>
        <w:gridCol w:w="988"/>
        <w:gridCol w:w="1915"/>
        <w:gridCol w:w="819"/>
        <w:gridCol w:w="4208"/>
        <w:gridCol w:w="4540"/>
        <w:gridCol w:w="2126"/>
      </w:tblGrid>
      <w:tr w:rsidR="001C067F" w:rsidRPr="00220DC3" w14:paraId="79A754DE" w14:textId="77777777" w:rsidTr="00374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988" w:type="dxa"/>
          </w:tcPr>
          <w:p w14:paraId="4A4A805F" w14:textId="760AEA43" w:rsidR="001C067F" w:rsidRPr="00220DC3" w:rsidRDefault="001C067F" w:rsidP="0097334A">
            <w:pPr>
              <w:rPr>
                <w:b w:val="0"/>
                <w:color w:val="auto"/>
              </w:rPr>
            </w:pPr>
            <w:r w:rsidRPr="00220DC3">
              <w:rPr>
                <w:color w:val="auto"/>
              </w:rPr>
              <w:t>Edit no.</w:t>
            </w:r>
          </w:p>
        </w:tc>
        <w:tc>
          <w:tcPr>
            <w:tcW w:w="1915" w:type="dxa"/>
          </w:tcPr>
          <w:p w14:paraId="272B9ED2" w14:textId="1786F7D8" w:rsidR="001C067F" w:rsidRPr="00220DC3" w:rsidRDefault="001C067F" w:rsidP="0097334A">
            <w:pPr>
              <w:rPr>
                <w:b w:val="0"/>
                <w:color w:val="auto"/>
              </w:rPr>
            </w:pPr>
            <w:r w:rsidRPr="00220DC3">
              <w:rPr>
                <w:color w:val="auto"/>
              </w:rPr>
              <w:t>Guidelines section</w:t>
            </w:r>
          </w:p>
        </w:tc>
        <w:tc>
          <w:tcPr>
            <w:tcW w:w="819" w:type="dxa"/>
          </w:tcPr>
          <w:p w14:paraId="4F789DC1" w14:textId="4E002377" w:rsidR="001C067F" w:rsidRPr="00220DC3" w:rsidRDefault="001C067F" w:rsidP="0097334A">
            <w:pPr>
              <w:rPr>
                <w:b w:val="0"/>
                <w:color w:val="auto"/>
              </w:rPr>
            </w:pPr>
            <w:r w:rsidRPr="00220DC3">
              <w:rPr>
                <w:color w:val="auto"/>
              </w:rPr>
              <w:t>Page no.</w:t>
            </w:r>
          </w:p>
        </w:tc>
        <w:tc>
          <w:tcPr>
            <w:tcW w:w="4208" w:type="dxa"/>
          </w:tcPr>
          <w:p w14:paraId="70EF723E" w14:textId="360B9B81" w:rsidR="001C067F" w:rsidRPr="00220DC3" w:rsidRDefault="001C067F" w:rsidP="0097334A">
            <w:pPr>
              <w:rPr>
                <w:color w:val="auto"/>
              </w:rPr>
            </w:pPr>
            <w:r>
              <w:rPr>
                <w:color w:val="auto"/>
              </w:rPr>
              <w:t>Current text</w:t>
            </w:r>
          </w:p>
        </w:tc>
        <w:tc>
          <w:tcPr>
            <w:tcW w:w="4540" w:type="dxa"/>
          </w:tcPr>
          <w:p w14:paraId="6148C92E" w14:textId="30420CBD" w:rsidR="001C067F" w:rsidRPr="00220DC3" w:rsidRDefault="001C067F" w:rsidP="0097334A">
            <w:pPr>
              <w:rPr>
                <w:b w:val="0"/>
                <w:color w:val="auto"/>
              </w:rPr>
            </w:pPr>
            <w:r w:rsidRPr="00220DC3">
              <w:rPr>
                <w:color w:val="auto"/>
              </w:rPr>
              <w:t>Suggested edit</w:t>
            </w:r>
          </w:p>
        </w:tc>
        <w:tc>
          <w:tcPr>
            <w:tcW w:w="2126" w:type="dxa"/>
          </w:tcPr>
          <w:p w14:paraId="405AE245" w14:textId="36115477" w:rsidR="001C067F" w:rsidRPr="00220DC3" w:rsidRDefault="001C067F" w:rsidP="0097334A">
            <w:pPr>
              <w:rPr>
                <w:b w:val="0"/>
                <w:color w:val="auto"/>
              </w:rPr>
            </w:pPr>
            <w:r w:rsidRPr="00220DC3">
              <w:rPr>
                <w:color w:val="auto"/>
              </w:rPr>
              <w:t>Comments</w:t>
            </w:r>
          </w:p>
        </w:tc>
      </w:tr>
      <w:tr w:rsidR="001C067F" w:rsidRPr="00220DC3" w14:paraId="5BA95AE1" w14:textId="77777777" w:rsidTr="00374AB8">
        <w:trPr>
          <w:cantSplit/>
        </w:trPr>
        <w:tc>
          <w:tcPr>
            <w:tcW w:w="988" w:type="dxa"/>
          </w:tcPr>
          <w:p w14:paraId="4D926977" w14:textId="77777777" w:rsidR="001C067F" w:rsidRPr="00220DC3" w:rsidRDefault="001C067F" w:rsidP="00F7647E">
            <w:pPr>
              <w:pStyle w:val="ListParagraph"/>
              <w:numPr>
                <w:ilvl w:val="0"/>
                <w:numId w:val="30"/>
              </w:numPr>
              <w:ind w:left="317"/>
              <w:rPr>
                <w:color w:val="auto"/>
              </w:rPr>
            </w:pPr>
          </w:p>
        </w:tc>
        <w:tc>
          <w:tcPr>
            <w:tcW w:w="1915" w:type="dxa"/>
          </w:tcPr>
          <w:p w14:paraId="04E4E3CF" w14:textId="7E1745EA" w:rsidR="001C067F" w:rsidRPr="00220DC3" w:rsidRDefault="002E09EB" w:rsidP="00F7647E">
            <w:pPr>
              <w:rPr>
                <w:color w:val="auto"/>
              </w:rPr>
            </w:pPr>
            <w:r>
              <w:rPr>
                <w:color w:val="auto"/>
              </w:rPr>
              <w:t xml:space="preserve">Table 8.4 </w:t>
            </w:r>
          </w:p>
        </w:tc>
        <w:tc>
          <w:tcPr>
            <w:tcW w:w="819" w:type="dxa"/>
          </w:tcPr>
          <w:p w14:paraId="5C042D0D" w14:textId="2A23FA20" w:rsidR="001C067F" w:rsidRPr="00220DC3" w:rsidRDefault="00C91180" w:rsidP="00F7647E">
            <w:pPr>
              <w:rPr>
                <w:color w:val="auto"/>
              </w:rPr>
            </w:pPr>
            <w:r>
              <w:rPr>
                <w:color w:val="auto"/>
              </w:rPr>
              <w:t>147</w:t>
            </w:r>
          </w:p>
        </w:tc>
        <w:tc>
          <w:tcPr>
            <w:tcW w:w="4208" w:type="dxa"/>
          </w:tcPr>
          <w:p w14:paraId="3369600D" w14:textId="1CC68139" w:rsidR="001C067F" w:rsidRDefault="0094236E" w:rsidP="00F7647E">
            <w:pPr>
              <w:rPr>
                <w:color w:val="auto"/>
              </w:rPr>
            </w:pPr>
            <w:r>
              <w:rPr>
                <w:color w:val="auto"/>
              </w:rPr>
              <w:t>Nickel NHMRC Health</w:t>
            </w:r>
            <w:r w:rsidR="00887E9E">
              <w:rPr>
                <w:color w:val="auto"/>
              </w:rPr>
              <w:t>-</w:t>
            </w:r>
            <w:r>
              <w:rPr>
                <w:color w:val="auto"/>
              </w:rPr>
              <w:t xml:space="preserve">Based Guideline Value (mg/L) – 0.02 </w:t>
            </w:r>
          </w:p>
          <w:p w14:paraId="3BA9C320" w14:textId="11F1E617" w:rsidR="00A731DD" w:rsidRPr="00220DC3" w:rsidRDefault="00A731DD" w:rsidP="00F7647E">
            <w:pPr>
              <w:rPr>
                <w:color w:val="auto"/>
              </w:rPr>
            </w:pPr>
          </w:p>
        </w:tc>
        <w:tc>
          <w:tcPr>
            <w:tcW w:w="4540" w:type="dxa"/>
          </w:tcPr>
          <w:p w14:paraId="247E331F" w14:textId="5336892B" w:rsidR="00523F9E" w:rsidRDefault="00523F9E" w:rsidP="00523F9E">
            <w:pPr>
              <w:rPr>
                <w:color w:val="auto"/>
              </w:rPr>
            </w:pPr>
            <w:r>
              <w:rPr>
                <w:color w:val="auto"/>
              </w:rPr>
              <w:t>Nickel NHMRC Health</w:t>
            </w:r>
            <w:r w:rsidR="00887E9E">
              <w:rPr>
                <w:color w:val="auto"/>
              </w:rPr>
              <w:t>-</w:t>
            </w:r>
            <w:r>
              <w:rPr>
                <w:color w:val="auto"/>
              </w:rPr>
              <w:t xml:space="preserve">Based Guideline Value (mg/L) – </w:t>
            </w:r>
            <w:r w:rsidRPr="001401FF">
              <w:rPr>
                <w:b/>
                <w:bCs/>
                <w:color w:val="C00000"/>
              </w:rPr>
              <w:t>0.05</w:t>
            </w:r>
            <w:r w:rsidRPr="001401FF">
              <w:rPr>
                <w:color w:val="C00000"/>
              </w:rPr>
              <w:t xml:space="preserve"> </w:t>
            </w:r>
          </w:p>
          <w:p w14:paraId="2741360C" w14:textId="24EFD54F" w:rsidR="001C067F" w:rsidRPr="00220DC3" w:rsidRDefault="002F271C" w:rsidP="00F7647E">
            <w:pPr>
              <w:rPr>
                <w:color w:val="auto"/>
              </w:rPr>
            </w:pPr>
            <w:r>
              <w:rPr>
                <w:color w:val="auto"/>
              </w:rPr>
              <w:t xml:space="preserve">Revised text as per </w:t>
            </w:r>
            <w:hyperlink w:anchor="_Table_8.4_Recommended" w:history="1">
              <w:r w:rsidRPr="00744912">
                <w:rPr>
                  <w:rStyle w:val="Hyperlink"/>
                  <w:rFonts w:eastAsiaTheme="minorEastAsia" w:cs="Times New Roman"/>
                  <w:color w:val="00353F" w:themeColor="accent6"/>
                  <w:lang w:eastAsia="en-AU"/>
                </w:rPr>
                <w:t xml:space="preserve">Table </w:t>
              </w:r>
              <w:r w:rsidRPr="00744912">
                <w:rPr>
                  <w:rStyle w:val="Hyperlink"/>
                  <w:color w:val="00353F" w:themeColor="accent6"/>
                </w:rPr>
                <w:t>8.4</w:t>
              </w:r>
            </w:hyperlink>
            <w:r w:rsidR="00CB4F20">
              <w:t xml:space="preserve"> below</w:t>
            </w:r>
          </w:p>
        </w:tc>
        <w:tc>
          <w:tcPr>
            <w:tcW w:w="2126" w:type="dxa"/>
          </w:tcPr>
          <w:p w14:paraId="0BC33A89" w14:textId="33B1E3B6" w:rsidR="001C067F" w:rsidRPr="00220DC3" w:rsidRDefault="00C0076C" w:rsidP="00F7647E">
            <w:pPr>
              <w:rPr>
                <w:color w:val="auto"/>
              </w:rPr>
            </w:pPr>
            <w:r>
              <w:rPr>
                <w:color w:val="auto"/>
              </w:rPr>
              <w:t xml:space="preserve">Revise </w:t>
            </w:r>
            <w:r w:rsidR="00663F66">
              <w:rPr>
                <w:color w:val="auto"/>
              </w:rPr>
              <w:t>health-based</w:t>
            </w:r>
            <w:r>
              <w:rPr>
                <w:color w:val="auto"/>
              </w:rPr>
              <w:t xml:space="preserve"> guideline value and corresponding </w:t>
            </w:r>
            <w:r w:rsidR="00663F66">
              <w:rPr>
                <w:color w:val="auto"/>
              </w:rPr>
              <w:t xml:space="preserve">example doses by treatment chemical as per calculations in </w:t>
            </w:r>
            <w:hyperlink w:anchor="_Table_8.4_Recommended" w:history="1">
              <w:r w:rsidR="00663F66" w:rsidRPr="00744912">
                <w:rPr>
                  <w:rStyle w:val="Hyperlink"/>
                  <w:rFonts w:eastAsiaTheme="minorEastAsia" w:cs="Times New Roman"/>
                  <w:color w:val="00353F" w:themeColor="accent6"/>
                  <w:lang w:eastAsia="en-AU"/>
                </w:rPr>
                <w:t xml:space="preserve">Table </w:t>
              </w:r>
              <w:r w:rsidR="00663F66" w:rsidRPr="00744912">
                <w:rPr>
                  <w:rStyle w:val="Hyperlink"/>
                  <w:color w:val="00353F" w:themeColor="accent6"/>
                </w:rPr>
                <w:t>8.4</w:t>
              </w:r>
            </w:hyperlink>
          </w:p>
        </w:tc>
      </w:tr>
      <w:tr w:rsidR="00F74F2E" w:rsidRPr="00220DC3" w14:paraId="6110E3A8" w14:textId="77777777" w:rsidTr="00374AB8">
        <w:trPr>
          <w:cantSplit/>
          <w:trHeight w:val="300"/>
        </w:trPr>
        <w:tc>
          <w:tcPr>
            <w:tcW w:w="988" w:type="dxa"/>
          </w:tcPr>
          <w:p w14:paraId="4A5C92D0" w14:textId="2A2571D1" w:rsidR="00F74F2E" w:rsidRPr="00F74F2E" w:rsidRDefault="00F74F2E" w:rsidP="00F74F2E">
            <w:pPr>
              <w:pStyle w:val="ListParagraph"/>
              <w:numPr>
                <w:ilvl w:val="0"/>
                <w:numId w:val="30"/>
              </w:numPr>
              <w:ind w:left="317"/>
              <w:rPr>
                <w:color w:val="auto"/>
              </w:rPr>
            </w:pPr>
          </w:p>
        </w:tc>
        <w:tc>
          <w:tcPr>
            <w:tcW w:w="1915" w:type="dxa"/>
          </w:tcPr>
          <w:p w14:paraId="442B4A65" w14:textId="59DDDFC9" w:rsidR="00F74F2E" w:rsidRPr="00220DC3" w:rsidRDefault="00F74F2E" w:rsidP="00F74F2E">
            <w:pPr>
              <w:rPr>
                <w:color w:val="auto"/>
              </w:rPr>
            </w:pPr>
            <w:r w:rsidRPr="00220DC3">
              <w:rPr>
                <w:color w:val="auto"/>
              </w:rPr>
              <w:t>Table 9.5 Generic frequencies for monitoring non-microbial drinking water quality as supplied to the customer</w:t>
            </w:r>
          </w:p>
        </w:tc>
        <w:tc>
          <w:tcPr>
            <w:tcW w:w="819" w:type="dxa"/>
          </w:tcPr>
          <w:p w14:paraId="68BB9CA9" w14:textId="3C995E6A" w:rsidR="00F74F2E" w:rsidRPr="00220DC3" w:rsidRDefault="00777277" w:rsidP="00F74F2E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A41F5">
              <w:rPr>
                <w:color w:val="auto"/>
              </w:rPr>
              <w:t>76</w:t>
            </w:r>
          </w:p>
        </w:tc>
        <w:tc>
          <w:tcPr>
            <w:tcW w:w="4208" w:type="dxa"/>
          </w:tcPr>
          <w:p w14:paraId="37414A2F" w14:textId="0D522043" w:rsidR="00F74F2E" w:rsidRPr="00220DC3" w:rsidRDefault="006C132E" w:rsidP="00F74F2E">
            <w:pPr>
              <w:rPr>
                <w:color w:val="auto"/>
              </w:rPr>
            </w:pPr>
            <w:r>
              <w:rPr>
                <w:color w:val="auto"/>
              </w:rPr>
              <w:t xml:space="preserve">See </w:t>
            </w:r>
            <w:hyperlink w:anchor="_Table_9.5_Generic" w:history="1">
              <w:r w:rsidRPr="00744912">
                <w:rPr>
                  <w:rStyle w:val="Hyperlink"/>
                  <w:rFonts w:eastAsiaTheme="minorEastAsia" w:cs="Times New Roman"/>
                  <w:color w:val="00353F" w:themeColor="accent6"/>
                  <w:lang w:eastAsia="en-AU"/>
                </w:rPr>
                <w:t>Table 9.5</w:t>
              </w:r>
            </w:hyperlink>
            <w:r w:rsidR="00C95281">
              <w:t xml:space="preserve"> below</w:t>
            </w:r>
          </w:p>
        </w:tc>
        <w:tc>
          <w:tcPr>
            <w:tcW w:w="4540" w:type="dxa"/>
          </w:tcPr>
          <w:p w14:paraId="1C524268" w14:textId="0CCC9620" w:rsidR="00027FA0" w:rsidRPr="00220DC3" w:rsidRDefault="00027FA0" w:rsidP="00F74F2E">
            <w:pPr>
              <w:rPr>
                <w:color w:val="auto"/>
              </w:rPr>
            </w:pPr>
            <w:r>
              <w:rPr>
                <w:color w:val="auto"/>
              </w:rPr>
              <w:t xml:space="preserve">Revised text as per </w:t>
            </w:r>
            <w:hyperlink w:anchor="_Table_9.5_Generic" w:history="1">
              <w:r w:rsidRPr="00744912">
                <w:rPr>
                  <w:rStyle w:val="Hyperlink"/>
                  <w:rFonts w:eastAsiaTheme="minorEastAsia" w:cs="Times New Roman"/>
                  <w:color w:val="00353F" w:themeColor="accent6"/>
                  <w:lang w:eastAsia="en-AU"/>
                </w:rPr>
                <w:t>Table 9.5</w:t>
              </w:r>
            </w:hyperlink>
            <w:r w:rsidR="00CB4F20">
              <w:t xml:space="preserve"> below</w:t>
            </w:r>
          </w:p>
        </w:tc>
        <w:tc>
          <w:tcPr>
            <w:tcW w:w="2126" w:type="dxa"/>
          </w:tcPr>
          <w:p w14:paraId="1B186316" w14:textId="4D4A8C22" w:rsidR="00F74F2E" w:rsidRPr="00220DC3" w:rsidRDefault="006C132E" w:rsidP="00F74F2E">
            <w:pPr>
              <w:rPr>
                <w:color w:val="auto"/>
              </w:rPr>
            </w:pPr>
            <w:r w:rsidRPr="5086745B">
              <w:rPr>
                <w:color w:val="auto"/>
              </w:rPr>
              <w:t>Inclusion of chlorate in table 9.5</w:t>
            </w:r>
          </w:p>
        </w:tc>
      </w:tr>
      <w:tr w:rsidR="00F74F2E" w:rsidRPr="00220DC3" w14:paraId="14DD1974" w14:textId="77777777" w:rsidTr="00374AB8">
        <w:trPr>
          <w:cantSplit/>
        </w:trPr>
        <w:tc>
          <w:tcPr>
            <w:tcW w:w="988" w:type="dxa"/>
          </w:tcPr>
          <w:p w14:paraId="3D247168" w14:textId="1C42FAF3" w:rsidR="00F74F2E" w:rsidRPr="00D35A4A" w:rsidRDefault="00F74F2E" w:rsidP="00F74F2E">
            <w:pPr>
              <w:pStyle w:val="ListParagraph"/>
              <w:numPr>
                <w:ilvl w:val="0"/>
                <w:numId w:val="30"/>
              </w:numPr>
              <w:ind w:left="366"/>
              <w:jc w:val="both"/>
              <w:rPr>
                <w:color w:val="auto"/>
              </w:rPr>
            </w:pPr>
          </w:p>
        </w:tc>
        <w:tc>
          <w:tcPr>
            <w:tcW w:w="1915" w:type="dxa"/>
          </w:tcPr>
          <w:p w14:paraId="3A1F7581" w14:textId="01343057" w:rsidR="00F74F2E" w:rsidRPr="00220DC3" w:rsidRDefault="00F74F2E" w:rsidP="00F74F2E">
            <w:pPr>
              <w:rPr>
                <w:color w:val="auto"/>
              </w:rPr>
            </w:pPr>
            <w:r w:rsidRPr="00220DC3">
              <w:rPr>
                <w:color w:val="auto"/>
              </w:rPr>
              <w:t>Table 10.6 Guideline values for physical and chemical characteristics</w:t>
            </w:r>
          </w:p>
        </w:tc>
        <w:tc>
          <w:tcPr>
            <w:tcW w:w="819" w:type="dxa"/>
          </w:tcPr>
          <w:p w14:paraId="63EB9DB8" w14:textId="4DA40DFB" w:rsidR="00F74F2E" w:rsidRPr="00220DC3" w:rsidRDefault="006123A1" w:rsidP="00F74F2E">
            <w:pPr>
              <w:rPr>
                <w:color w:val="auto"/>
              </w:rPr>
            </w:pPr>
            <w:r>
              <w:rPr>
                <w:color w:val="auto"/>
              </w:rPr>
              <w:t>210-225</w:t>
            </w:r>
          </w:p>
        </w:tc>
        <w:tc>
          <w:tcPr>
            <w:tcW w:w="4208" w:type="dxa"/>
          </w:tcPr>
          <w:p w14:paraId="2D49FD2B" w14:textId="3C72C67E" w:rsidR="00F74F2E" w:rsidRPr="00220DC3" w:rsidRDefault="00130674" w:rsidP="00F74F2E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See </w:t>
            </w:r>
            <w:hyperlink w:anchor="_Table_10.6_Guideline" w:history="1">
              <w:r w:rsidRPr="00744912">
                <w:rPr>
                  <w:rStyle w:val="Hyperlink"/>
                  <w:rFonts w:eastAsiaTheme="minorEastAsia" w:cs="Times New Roman"/>
                  <w:bCs/>
                  <w:color w:val="00353F" w:themeColor="accent6"/>
                  <w:lang w:eastAsia="en-AU"/>
                </w:rPr>
                <w:t>Table 10.6</w:t>
              </w:r>
            </w:hyperlink>
            <w:r w:rsidR="00C95281">
              <w:t xml:space="preserve"> below</w:t>
            </w:r>
          </w:p>
        </w:tc>
        <w:tc>
          <w:tcPr>
            <w:tcW w:w="4540" w:type="dxa"/>
          </w:tcPr>
          <w:p w14:paraId="610E7D19" w14:textId="0AF889B1" w:rsidR="00F74F2E" w:rsidRPr="00220DC3" w:rsidRDefault="00F74F2E" w:rsidP="5086745B">
            <w:pPr>
              <w:rPr>
                <w:color w:val="auto"/>
              </w:rPr>
            </w:pPr>
            <w:r w:rsidRPr="5086745B">
              <w:rPr>
                <w:color w:val="auto"/>
              </w:rPr>
              <w:t xml:space="preserve">Update </w:t>
            </w:r>
            <w:hyperlink w:anchor="_Table_10.6_Guideline">
              <w:r w:rsidRPr="00744912">
                <w:rPr>
                  <w:rStyle w:val="Hyperlink"/>
                  <w:rFonts w:eastAsiaTheme="minorEastAsia" w:cs="Times New Roman"/>
                  <w:color w:val="00353F" w:themeColor="accent6"/>
                  <w:lang w:eastAsia="en-AU"/>
                </w:rPr>
                <w:t>Table 10.6</w:t>
              </w:r>
            </w:hyperlink>
            <w:r w:rsidRPr="5086745B">
              <w:rPr>
                <w:color w:val="auto"/>
              </w:rPr>
              <w:t xml:space="preserve"> with new health-based/aesthetic guidance values </w:t>
            </w:r>
            <w:r w:rsidR="00807E01">
              <w:rPr>
                <w:color w:val="auto"/>
              </w:rPr>
              <w:t>and comments</w:t>
            </w:r>
            <w:r w:rsidRPr="5086745B">
              <w:rPr>
                <w:color w:val="auto"/>
              </w:rPr>
              <w:t xml:space="preserve"> for nickel</w:t>
            </w:r>
            <w:r w:rsidR="006C132E" w:rsidRPr="5086745B">
              <w:rPr>
                <w:color w:val="auto"/>
              </w:rPr>
              <w:t xml:space="preserve">, </w:t>
            </w:r>
            <w:r w:rsidR="00EB44F1" w:rsidRPr="5086745B">
              <w:rPr>
                <w:color w:val="auto"/>
              </w:rPr>
              <w:t xml:space="preserve">and </w:t>
            </w:r>
            <w:r w:rsidR="006C132E" w:rsidRPr="5086745B">
              <w:rPr>
                <w:color w:val="auto"/>
              </w:rPr>
              <w:t xml:space="preserve">chlorate </w:t>
            </w:r>
          </w:p>
        </w:tc>
        <w:tc>
          <w:tcPr>
            <w:tcW w:w="2126" w:type="dxa"/>
          </w:tcPr>
          <w:p w14:paraId="03E21F72" w14:textId="74385F31" w:rsidR="00F74F2E" w:rsidRPr="00220DC3" w:rsidRDefault="00F74F2E" w:rsidP="00F74F2E">
            <w:pPr>
              <w:rPr>
                <w:color w:val="auto"/>
              </w:rPr>
            </w:pPr>
            <w:r w:rsidRPr="5086745B">
              <w:rPr>
                <w:color w:val="auto"/>
              </w:rPr>
              <w:t>Update</w:t>
            </w:r>
            <w:r w:rsidR="006C132E" w:rsidRPr="5086745B">
              <w:rPr>
                <w:color w:val="auto"/>
              </w:rPr>
              <w:t>d</w:t>
            </w:r>
            <w:r w:rsidRPr="5086745B">
              <w:rPr>
                <w:color w:val="auto"/>
              </w:rPr>
              <w:t xml:space="preserve"> </w:t>
            </w:r>
            <w:r w:rsidR="006C132E" w:rsidRPr="5086745B">
              <w:rPr>
                <w:color w:val="auto"/>
              </w:rPr>
              <w:t xml:space="preserve">for </w:t>
            </w:r>
            <w:r w:rsidRPr="5086745B">
              <w:rPr>
                <w:color w:val="auto"/>
              </w:rPr>
              <w:t>new health-based guideline values.</w:t>
            </w:r>
          </w:p>
        </w:tc>
      </w:tr>
    </w:tbl>
    <w:p w14:paraId="5831D5FB" w14:textId="4C50D62F" w:rsidR="002F0370" w:rsidRDefault="002F0370" w:rsidP="007F261C">
      <w:pPr>
        <w:rPr>
          <w:color w:val="auto"/>
        </w:rPr>
      </w:pPr>
    </w:p>
    <w:p w14:paraId="546434BF" w14:textId="59DB0D18" w:rsidR="00A731DD" w:rsidRPr="004C3085" w:rsidRDefault="002F0370" w:rsidP="004C3085">
      <w:pPr>
        <w:pStyle w:val="Heading2"/>
      </w:pPr>
      <w:bookmarkStart w:id="1" w:name="_Table_8.4_Recommended"/>
      <w:bookmarkEnd w:id="1"/>
      <w:r>
        <w:br w:type="page"/>
      </w:r>
      <w:r w:rsidR="00A731DD" w:rsidRPr="004C3085">
        <w:lastRenderedPageBreak/>
        <w:t xml:space="preserve">Table 8.4 Recommended </w:t>
      </w:r>
      <w:r w:rsidR="0080306B" w:rsidRPr="004C3085">
        <w:t>maximum impurity concentrations for selected drinking water treatment chemicals</w:t>
      </w:r>
      <w:r w:rsidR="00B908BC" w:rsidRPr="004C3085">
        <w:t>*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3365"/>
        <w:gridCol w:w="3366"/>
        <w:gridCol w:w="3365"/>
        <w:gridCol w:w="3366"/>
      </w:tblGrid>
      <w:tr w:rsidR="00BF07E9" w:rsidRPr="00BF07E9" w14:paraId="376F75B1" w14:textId="77777777" w:rsidTr="00374AB8">
        <w:trPr>
          <w:cantSplit/>
          <w:trHeight w:val="598"/>
        </w:trPr>
        <w:tc>
          <w:tcPr>
            <w:tcW w:w="3365" w:type="dxa"/>
          </w:tcPr>
          <w:p w14:paraId="69C9E69C" w14:textId="77777777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  <w:tc>
          <w:tcPr>
            <w:tcW w:w="3366" w:type="dxa"/>
          </w:tcPr>
          <w:p w14:paraId="01A0D853" w14:textId="77777777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  <w:tc>
          <w:tcPr>
            <w:tcW w:w="3365" w:type="dxa"/>
          </w:tcPr>
          <w:p w14:paraId="12979FFA" w14:textId="39D615A6" w:rsidR="00BF07E9" w:rsidRPr="00BF07E9" w:rsidRDefault="00BF07E9" w:rsidP="00BF07E9">
            <w:pPr>
              <w:spacing w:before="0" w:after="0" w:line="240" w:lineRule="atLeast"/>
              <w:rPr>
                <w:b/>
                <w:bCs/>
                <w:color w:val="auto"/>
                <w:sz w:val="18"/>
              </w:rPr>
            </w:pPr>
          </w:p>
        </w:tc>
        <w:tc>
          <w:tcPr>
            <w:tcW w:w="3366" w:type="dxa"/>
          </w:tcPr>
          <w:p w14:paraId="29283F71" w14:textId="3FBF9608" w:rsidR="00B908BC" w:rsidRDefault="00CF50F2" w:rsidP="6107E235">
            <w:pPr>
              <w:spacing w:before="0" w:after="0" w:line="240" w:lineRule="atLeast"/>
              <w:rPr>
                <w:b/>
                <w:bCs/>
                <w:color w:val="auto"/>
                <w:sz w:val="18"/>
              </w:rPr>
            </w:pPr>
            <w:r w:rsidRPr="6107E235">
              <w:rPr>
                <w:b/>
                <w:bCs/>
                <w:color w:val="auto"/>
                <w:sz w:val="18"/>
              </w:rPr>
              <w:t>IMPURITY</w:t>
            </w:r>
          </w:p>
          <w:p w14:paraId="5DE0F9A9" w14:textId="0CBC067E" w:rsidR="00CF50F2" w:rsidRPr="00BF07E9" w:rsidRDefault="00CF50F2" w:rsidP="00697526">
            <w:pPr>
              <w:spacing w:before="0" w:after="0" w:line="240" w:lineRule="atLeast"/>
              <w:rPr>
                <w:b/>
                <w:bCs/>
                <w:color w:val="auto"/>
                <w:sz w:val="18"/>
              </w:rPr>
            </w:pPr>
            <w:r>
              <w:rPr>
                <w:b/>
                <w:bCs/>
                <w:color w:val="auto"/>
                <w:sz w:val="18"/>
              </w:rPr>
              <w:t>Nickel (mg/L)</w:t>
            </w:r>
          </w:p>
        </w:tc>
      </w:tr>
      <w:tr w:rsidR="00BF07E9" w:rsidRPr="00BF07E9" w14:paraId="15BE1767" w14:textId="77777777" w:rsidTr="00374AB8">
        <w:tc>
          <w:tcPr>
            <w:tcW w:w="3365" w:type="dxa"/>
          </w:tcPr>
          <w:p w14:paraId="4A02DDB1" w14:textId="77777777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  <w:tc>
          <w:tcPr>
            <w:tcW w:w="3366" w:type="dxa"/>
          </w:tcPr>
          <w:p w14:paraId="6AFFB9B2" w14:textId="77777777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  <w:tc>
          <w:tcPr>
            <w:tcW w:w="3365" w:type="dxa"/>
          </w:tcPr>
          <w:p w14:paraId="6F83DF2B" w14:textId="2C1C250B" w:rsidR="00BF07E9" w:rsidRPr="005259E4" w:rsidRDefault="00BF07E9" w:rsidP="00697526">
            <w:pPr>
              <w:spacing w:before="0" w:after="0" w:line="240" w:lineRule="atLeast"/>
              <w:jc w:val="right"/>
              <w:rPr>
                <w:b/>
                <w:bCs/>
                <w:i/>
                <w:iCs/>
                <w:color w:val="auto"/>
                <w:sz w:val="18"/>
              </w:rPr>
            </w:pPr>
            <w:r w:rsidRPr="005259E4">
              <w:rPr>
                <w:b/>
                <w:bCs/>
                <w:i/>
                <w:iCs/>
                <w:color w:val="auto"/>
                <w:sz w:val="18"/>
              </w:rPr>
              <w:t>NHMRC Health-Based Guideline Value (mg/L)</w:t>
            </w:r>
          </w:p>
        </w:tc>
        <w:tc>
          <w:tcPr>
            <w:tcW w:w="3366" w:type="dxa"/>
          </w:tcPr>
          <w:p w14:paraId="3115580D" w14:textId="0FDC1110" w:rsidR="00BF07E9" w:rsidRPr="00BF07E9" w:rsidRDefault="00FC0418" w:rsidP="00697526">
            <w:pPr>
              <w:spacing w:before="0" w:after="0" w:line="240" w:lineRule="atLeast"/>
              <w:rPr>
                <w:b/>
                <w:bCs/>
                <w:color w:val="auto"/>
                <w:sz w:val="18"/>
              </w:rPr>
            </w:pPr>
            <w:r w:rsidRPr="003E72EC">
              <w:rPr>
                <w:b/>
                <w:bCs/>
                <w:strike/>
                <w:color w:val="auto"/>
                <w:sz w:val="18"/>
              </w:rPr>
              <w:t>0.02</w:t>
            </w:r>
            <w:r>
              <w:rPr>
                <w:b/>
                <w:bCs/>
                <w:color w:val="auto"/>
                <w:sz w:val="18"/>
              </w:rPr>
              <w:t xml:space="preserve"> </w:t>
            </w:r>
            <w:r w:rsidR="00F61775" w:rsidRPr="003F72A0">
              <w:rPr>
                <w:b/>
                <w:bCs/>
                <w:color w:val="C00000"/>
                <w:sz w:val="18"/>
              </w:rPr>
              <w:t>0.05</w:t>
            </w:r>
          </w:p>
        </w:tc>
      </w:tr>
      <w:tr w:rsidR="00BF07E9" w:rsidRPr="00BF07E9" w14:paraId="5132FF6C" w14:textId="77777777" w:rsidTr="00374AB8">
        <w:tc>
          <w:tcPr>
            <w:tcW w:w="3365" w:type="dxa"/>
          </w:tcPr>
          <w:p w14:paraId="389477C0" w14:textId="284085A2" w:rsidR="00BF07E9" w:rsidRPr="00BF07E9" w:rsidRDefault="00BF07E9" w:rsidP="00BF07E9">
            <w:pPr>
              <w:spacing w:before="0" w:after="0" w:line="240" w:lineRule="atLeast"/>
              <w:rPr>
                <w:b/>
                <w:bCs/>
                <w:color w:val="auto"/>
                <w:sz w:val="18"/>
              </w:rPr>
            </w:pPr>
            <w:r w:rsidRPr="00BF07E9">
              <w:rPr>
                <w:b/>
                <w:bCs/>
                <w:color w:val="auto"/>
                <w:sz w:val="18"/>
              </w:rPr>
              <w:t>Treatment Chemical</w:t>
            </w:r>
          </w:p>
        </w:tc>
        <w:tc>
          <w:tcPr>
            <w:tcW w:w="3366" w:type="dxa"/>
          </w:tcPr>
          <w:p w14:paraId="32C2D678" w14:textId="52D46617" w:rsidR="00BF07E9" w:rsidRPr="00BF07E9" w:rsidRDefault="00BF07E9" w:rsidP="00BF07E9">
            <w:pPr>
              <w:spacing w:before="0" w:after="0" w:line="240" w:lineRule="atLeast"/>
              <w:rPr>
                <w:b/>
                <w:bCs/>
                <w:color w:val="auto"/>
                <w:sz w:val="18"/>
              </w:rPr>
            </w:pPr>
            <w:r w:rsidRPr="00BF07E9">
              <w:rPr>
                <w:b/>
                <w:bCs/>
                <w:color w:val="auto"/>
                <w:sz w:val="18"/>
              </w:rPr>
              <w:t>Chemical Strength (%)</w:t>
            </w:r>
          </w:p>
        </w:tc>
        <w:tc>
          <w:tcPr>
            <w:tcW w:w="3365" w:type="dxa"/>
          </w:tcPr>
          <w:p w14:paraId="77AA8BA3" w14:textId="349F2F55" w:rsidR="00BF07E9" w:rsidRPr="00BF07E9" w:rsidRDefault="00BF07E9" w:rsidP="00BF07E9">
            <w:pPr>
              <w:spacing w:before="0" w:after="0" w:line="240" w:lineRule="atLeast"/>
              <w:rPr>
                <w:b/>
                <w:bCs/>
                <w:color w:val="auto"/>
                <w:sz w:val="18"/>
              </w:rPr>
            </w:pPr>
            <w:r w:rsidRPr="00BF07E9">
              <w:rPr>
                <w:b/>
                <w:bCs/>
                <w:color w:val="auto"/>
                <w:sz w:val="18"/>
              </w:rPr>
              <w:t>Example doses (mg/L)</w:t>
            </w:r>
          </w:p>
        </w:tc>
        <w:tc>
          <w:tcPr>
            <w:tcW w:w="3366" w:type="dxa"/>
          </w:tcPr>
          <w:p w14:paraId="64BBE872" w14:textId="00D9EFA7" w:rsidR="00BF07E9" w:rsidRPr="00BF07E9" w:rsidRDefault="00BF07E9" w:rsidP="00697526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</w:tr>
      <w:tr w:rsidR="00BF07E9" w:rsidRPr="00BF07E9" w14:paraId="7711EC2B" w14:textId="77777777" w:rsidTr="00374AB8">
        <w:tc>
          <w:tcPr>
            <w:tcW w:w="3365" w:type="dxa"/>
          </w:tcPr>
          <w:p w14:paraId="2C7DAABA" w14:textId="2B453E13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 xml:space="preserve">Aluminium </w:t>
            </w:r>
            <w:proofErr w:type="spellStart"/>
            <w:r w:rsidRPr="00BF07E9">
              <w:rPr>
                <w:color w:val="auto"/>
                <w:sz w:val="18"/>
              </w:rPr>
              <w:t>chlorohydrate</w:t>
            </w:r>
            <w:proofErr w:type="spellEnd"/>
          </w:p>
        </w:tc>
        <w:tc>
          <w:tcPr>
            <w:tcW w:w="3366" w:type="dxa"/>
          </w:tcPr>
          <w:p w14:paraId="6C0B68E6" w14:textId="4A692BDA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23</w:t>
            </w:r>
          </w:p>
        </w:tc>
        <w:tc>
          <w:tcPr>
            <w:tcW w:w="3365" w:type="dxa"/>
          </w:tcPr>
          <w:p w14:paraId="0CC43CC3" w14:textId="1AB8A7E5" w:rsidR="00BF07E9" w:rsidRPr="00BF07E9" w:rsidRDefault="00551B7E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100 (as </w:t>
            </w:r>
            <w:r w:rsidR="00091080">
              <w:rPr>
                <w:color w:val="auto"/>
                <w:sz w:val="18"/>
              </w:rPr>
              <w:t>Al</w:t>
            </w:r>
            <w:r w:rsidR="00FF6FC3" w:rsidRPr="008B444B">
              <w:rPr>
                <w:color w:val="auto"/>
                <w:sz w:val="18"/>
                <w:vertAlign w:val="subscript"/>
              </w:rPr>
              <w:t>2</w:t>
            </w:r>
            <w:r w:rsidR="00FF6FC3">
              <w:rPr>
                <w:color w:val="auto"/>
                <w:sz w:val="18"/>
              </w:rPr>
              <w:t>O</w:t>
            </w:r>
            <w:r w:rsidR="00FF6FC3" w:rsidRPr="008B444B">
              <w:rPr>
                <w:color w:val="auto"/>
                <w:sz w:val="18"/>
                <w:vertAlign w:val="subscript"/>
              </w:rPr>
              <w:t>3</w:t>
            </w:r>
            <w:r w:rsidR="00FF6FC3"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5F5BCC65" w14:textId="0464E26B" w:rsidR="00BF07E9" w:rsidRPr="00BF07E9" w:rsidRDefault="00FC0418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4.6</w:t>
            </w:r>
            <w:r>
              <w:rPr>
                <w:color w:val="auto"/>
                <w:sz w:val="18"/>
              </w:rPr>
              <w:t xml:space="preserve"> </w:t>
            </w:r>
            <w:r w:rsidR="00F61775" w:rsidRPr="003E72EC">
              <w:rPr>
                <w:b/>
                <w:bCs/>
                <w:color w:val="C00000"/>
                <w:sz w:val="18"/>
              </w:rPr>
              <w:t>11.5</w:t>
            </w:r>
          </w:p>
        </w:tc>
      </w:tr>
      <w:tr w:rsidR="00BF07E9" w:rsidRPr="00BF07E9" w14:paraId="2EA7992F" w14:textId="77777777" w:rsidTr="00374AB8">
        <w:tc>
          <w:tcPr>
            <w:tcW w:w="3365" w:type="dxa"/>
          </w:tcPr>
          <w:p w14:paraId="059E1387" w14:textId="791C214B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Aluminium sulfate (alum)</w:t>
            </w:r>
          </w:p>
        </w:tc>
        <w:tc>
          <w:tcPr>
            <w:tcW w:w="3366" w:type="dxa"/>
          </w:tcPr>
          <w:p w14:paraId="1C5FD6B8" w14:textId="65142301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47</w:t>
            </w:r>
          </w:p>
        </w:tc>
        <w:tc>
          <w:tcPr>
            <w:tcW w:w="3365" w:type="dxa"/>
          </w:tcPr>
          <w:p w14:paraId="23BD1EEC" w14:textId="79DEBB37" w:rsidR="00BF07E9" w:rsidRPr="00BF07E9" w:rsidRDefault="00AC6894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20 (as </w:t>
            </w:r>
            <w:r w:rsidR="007147C0">
              <w:rPr>
                <w:color w:val="auto"/>
                <w:sz w:val="18"/>
              </w:rPr>
              <w:t>Al</w:t>
            </w:r>
            <w:r w:rsidR="007147C0" w:rsidRPr="003028BA">
              <w:rPr>
                <w:color w:val="auto"/>
                <w:sz w:val="18"/>
                <w:vertAlign w:val="subscript"/>
              </w:rPr>
              <w:t>2</w:t>
            </w:r>
            <w:r w:rsidR="007147C0">
              <w:rPr>
                <w:color w:val="auto"/>
                <w:sz w:val="18"/>
              </w:rPr>
              <w:t>(SO</w:t>
            </w:r>
            <w:r w:rsidR="007147C0" w:rsidRPr="003028BA">
              <w:rPr>
                <w:color w:val="auto"/>
                <w:sz w:val="18"/>
                <w:vertAlign w:val="subscript"/>
              </w:rPr>
              <w:t>4</w:t>
            </w:r>
            <w:r w:rsidR="007147C0">
              <w:rPr>
                <w:color w:val="auto"/>
                <w:sz w:val="18"/>
              </w:rPr>
              <w:t>)</w:t>
            </w:r>
            <w:r w:rsidR="007147C0" w:rsidRPr="003028BA">
              <w:rPr>
                <w:color w:val="auto"/>
                <w:sz w:val="18"/>
                <w:vertAlign w:val="subscript"/>
              </w:rPr>
              <w:t>3</w:t>
            </w:r>
            <w:r w:rsidR="007147C0"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2958018D" w14:textId="1791D637" w:rsidR="00BF07E9" w:rsidRPr="00BF07E9" w:rsidRDefault="00FC0418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47</w:t>
            </w:r>
            <w:r>
              <w:rPr>
                <w:color w:val="auto"/>
                <w:sz w:val="18"/>
              </w:rPr>
              <w:t xml:space="preserve"> </w:t>
            </w:r>
            <w:r w:rsidR="003C051F" w:rsidRPr="003E72EC">
              <w:rPr>
                <w:b/>
                <w:bCs/>
                <w:color w:val="C00000"/>
                <w:sz w:val="18"/>
              </w:rPr>
              <w:t>117.5</w:t>
            </w:r>
          </w:p>
        </w:tc>
      </w:tr>
      <w:tr w:rsidR="00BF07E9" w:rsidRPr="00BF07E9" w14:paraId="339000AA" w14:textId="77777777" w:rsidTr="00374AB8">
        <w:tc>
          <w:tcPr>
            <w:tcW w:w="3365" w:type="dxa"/>
          </w:tcPr>
          <w:p w14:paraId="2331DCBC" w14:textId="1588432B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Aluminium sulfate (alum)</w:t>
            </w:r>
          </w:p>
        </w:tc>
        <w:tc>
          <w:tcPr>
            <w:tcW w:w="3366" w:type="dxa"/>
          </w:tcPr>
          <w:p w14:paraId="4AEDD6C9" w14:textId="38F7A393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47</w:t>
            </w:r>
          </w:p>
        </w:tc>
        <w:tc>
          <w:tcPr>
            <w:tcW w:w="3365" w:type="dxa"/>
          </w:tcPr>
          <w:p w14:paraId="2155C998" w14:textId="5F7A2372" w:rsidR="00BF07E9" w:rsidRPr="00BF07E9" w:rsidRDefault="007147C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60 (as </w:t>
            </w:r>
            <w:r w:rsidR="003028BA">
              <w:rPr>
                <w:color w:val="auto"/>
                <w:sz w:val="18"/>
              </w:rPr>
              <w:t>Al</w:t>
            </w:r>
            <w:r w:rsidR="003028BA" w:rsidRPr="003028BA">
              <w:rPr>
                <w:color w:val="auto"/>
                <w:sz w:val="18"/>
                <w:vertAlign w:val="subscript"/>
              </w:rPr>
              <w:t>2</w:t>
            </w:r>
            <w:r w:rsidR="003028BA">
              <w:rPr>
                <w:color w:val="auto"/>
                <w:sz w:val="18"/>
              </w:rPr>
              <w:t>(SO</w:t>
            </w:r>
            <w:r w:rsidR="003028BA" w:rsidRPr="003028BA">
              <w:rPr>
                <w:color w:val="auto"/>
                <w:sz w:val="18"/>
                <w:vertAlign w:val="subscript"/>
              </w:rPr>
              <w:t>4</w:t>
            </w:r>
            <w:r w:rsidR="003028BA">
              <w:rPr>
                <w:color w:val="auto"/>
                <w:sz w:val="18"/>
              </w:rPr>
              <w:t>)</w:t>
            </w:r>
            <w:r w:rsidR="003028BA" w:rsidRPr="003028BA">
              <w:rPr>
                <w:color w:val="auto"/>
                <w:sz w:val="18"/>
                <w:vertAlign w:val="subscript"/>
              </w:rPr>
              <w:t>3</w:t>
            </w:r>
            <w:r w:rsidR="003028BA"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73238742" w14:textId="113E8B15" w:rsidR="00BF07E9" w:rsidRPr="00BF07E9" w:rsidRDefault="00FC0418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="003E72EC" w:rsidRPr="003E72EC">
              <w:rPr>
                <w:strike/>
                <w:color w:val="auto"/>
                <w:sz w:val="18"/>
              </w:rPr>
              <w:t>15.7</w:t>
            </w:r>
            <w:r w:rsidR="003E72EC">
              <w:rPr>
                <w:color w:val="auto"/>
                <w:sz w:val="18"/>
              </w:rPr>
              <w:t xml:space="preserve"> </w:t>
            </w:r>
            <w:r w:rsidR="004C108F" w:rsidRPr="003E72EC">
              <w:rPr>
                <w:b/>
                <w:bCs/>
                <w:color w:val="C00000"/>
                <w:sz w:val="18"/>
              </w:rPr>
              <w:t>39.2</w:t>
            </w:r>
          </w:p>
        </w:tc>
      </w:tr>
      <w:tr w:rsidR="00BF07E9" w:rsidRPr="00BF07E9" w14:paraId="6E22C130" w14:textId="77777777" w:rsidTr="00374AB8">
        <w:tc>
          <w:tcPr>
            <w:tcW w:w="3365" w:type="dxa"/>
          </w:tcPr>
          <w:p w14:paraId="55B9AD1B" w14:textId="27858384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Aluminium sulfate (alum)</w:t>
            </w:r>
          </w:p>
        </w:tc>
        <w:tc>
          <w:tcPr>
            <w:tcW w:w="3366" w:type="dxa"/>
          </w:tcPr>
          <w:p w14:paraId="4F32B788" w14:textId="4DCE6121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47</w:t>
            </w:r>
          </w:p>
        </w:tc>
        <w:tc>
          <w:tcPr>
            <w:tcW w:w="3365" w:type="dxa"/>
          </w:tcPr>
          <w:p w14:paraId="67B7AFB9" w14:textId="4B69BAC3" w:rsidR="00BF07E9" w:rsidRPr="00BF07E9" w:rsidRDefault="0017379F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12</w:t>
            </w:r>
            <w:r w:rsidR="003028BA">
              <w:rPr>
                <w:color w:val="auto"/>
                <w:sz w:val="18"/>
              </w:rPr>
              <w:t>0 (as Al</w:t>
            </w:r>
            <w:r w:rsidR="003028BA" w:rsidRPr="003028BA">
              <w:rPr>
                <w:color w:val="auto"/>
                <w:sz w:val="18"/>
                <w:vertAlign w:val="subscript"/>
              </w:rPr>
              <w:t>2</w:t>
            </w:r>
            <w:r w:rsidR="003028BA">
              <w:rPr>
                <w:color w:val="auto"/>
                <w:sz w:val="18"/>
              </w:rPr>
              <w:t>(SO</w:t>
            </w:r>
            <w:r w:rsidR="003028BA" w:rsidRPr="003028BA">
              <w:rPr>
                <w:color w:val="auto"/>
                <w:sz w:val="18"/>
                <w:vertAlign w:val="subscript"/>
              </w:rPr>
              <w:t>4</w:t>
            </w:r>
            <w:r w:rsidR="003028BA">
              <w:rPr>
                <w:color w:val="auto"/>
                <w:sz w:val="18"/>
              </w:rPr>
              <w:t>)</w:t>
            </w:r>
            <w:r w:rsidR="003028BA" w:rsidRPr="003028BA">
              <w:rPr>
                <w:color w:val="auto"/>
                <w:sz w:val="18"/>
                <w:vertAlign w:val="subscript"/>
              </w:rPr>
              <w:t>3</w:t>
            </w:r>
            <w:r w:rsidR="003028BA"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0CDD4BD0" w14:textId="01E89297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7.8</w:t>
            </w:r>
            <w:r>
              <w:rPr>
                <w:color w:val="auto"/>
                <w:sz w:val="18"/>
              </w:rPr>
              <w:t xml:space="preserve"> </w:t>
            </w:r>
            <w:r w:rsidR="00491EAE" w:rsidRPr="003E72EC">
              <w:rPr>
                <w:b/>
                <w:bCs/>
                <w:color w:val="C00000"/>
                <w:sz w:val="18"/>
              </w:rPr>
              <w:t>19.6</w:t>
            </w:r>
          </w:p>
        </w:tc>
      </w:tr>
      <w:tr w:rsidR="00BF07E9" w:rsidRPr="00BF07E9" w14:paraId="01966BE9" w14:textId="77777777" w:rsidTr="00374AB8">
        <w:tc>
          <w:tcPr>
            <w:tcW w:w="3365" w:type="dxa"/>
          </w:tcPr>
          <w:p w14:paraId="424A3C14" w14:textId="4198E92C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Calcium hydroxide</w:t>
            </w:r>
          </w:p>
        </w:tc>
        <w:tc>
          <w:tcPr>
            <w:tcW w:w="3366" w:type="dxa"/>
          </w:tcPr>
          <w:p w14:paraId="34EF9825" w14:textId="66DFD088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99</w:t>
            </w:r>
          </w:p>
        </w:tc>
        <w:tc>
          <w:tcPr>
            <w:tcW w:w="3365" w:type="dxa"/>
          </w:tcPr>
          <w:p w14:paraId="66AC84DA" w14:textId="415D8790" w:rsidR="00BF07E9" w:rsidRPr="00BF07E9" w:rsidRDefault="00767525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30 (as Ca(OH)</w:t>
            </w:r>
            <w:r w:rsidRPr="00767525">
              <w:rPr>
                <w:color w:val="auto"/>
                <w:sz w:val="18"/>
                <w:vertAlign w:val="subscript"/>
              </w:rPr>
              <w:t>2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03718EFE" w14:textId="0AF587F7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66</w:t>
            </w:r>
            <w:r>
              <w:rPr>
                <w:color w:val="auto"/>
                <w:sz w:val="18"/>
              </w:rPr>
              <w:t xml:space="preserve"> </w:t>
            </w:r>
            <w:r w:rsidR="00491EAE" w:rsidRPr="003E72EC">
              <w:rPr>
                <w:b/>
                <w:bCs/>
                <w:color w:val="C00000"/>
                <w:sz w:val="18"/>
              </w:rPr>
              <w:t>165.0</w:t>
            </w:r>
          </w:p>
        </w:tc>
      </w:tr>
      <w:tr w:rsidR="00BF07E9" w:rsidRPr="00BF07E9" w14:paraId="4E0CAAB4" w14:textId="77777777" w:rsidTr="00374AB8">
        <w:tc>
          <w:tcPr>
            <w:tcW w:w="3365" w:type="dxa"/>
          </w:tcPr>
          <w:p w14:paraId="5FCE0879" w14:textId="5E16F391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Calcium hypochlorite</w:t>
            </w:r>
          </w:p>
        </w:tc>
        <w:tc>
          <w:tcPr>
            <w:tcW w:w="3366" w:type="dxa"/>
          </w:tcPr>
          <w:p w14:paraId="7E27F733" w14:textId="407FEAFD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65</w:t>
            </w:r>
          </w:p>
        </w:tc>
        <w:tc>
          <w:tcPr>
            <w:tcW w:w="3365" w:type="dxa"/>
          </w:tcPr>
          <w:p w14:paraId="5E435949" w14:textId="30F14275" w:rsidR="00BF07E9" w:rsidRPr="00BF07E9" w:rsidRDefault="00767525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3 (as Cl</w:t>
            </w:r>
            <w:r w:rsidRPr="00767525">
              <w:rPr>
                <w:color w:val="auto"/>
                <w:sz w:val="18"/>
                <w:vertAlign w:val="subscript"/>
              </w:rPr>
              <w:t>2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58C525CD" w14:textId="32B96F49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433.3</w:t>
            </w:r>
            <w:r>
              <w:rPr>
                <w:color w:val="auto"/>
                <w:sz w:val="18"/>
              </w:rPr>
              <w:t xml:space="preserve"> </w:t>
            </w:r>
            <w:r w:rsidR="00491EAE" w:rsidRPr="003E72EC">
              <w:rPr>
                <w:b/>
                <w:bCs/>
                <w:color w:val="C00000"/>
                <w:sz w:val="18"/>
              </w:rPr>
              <w:t>1,083.0</w:t>
            </w:r>
          </w:p>
        </w:tc>
      </w:tr>
      <w:tr w:rsidR="00BF07E9" w:rsidRPr="00BF07E9" w14:paraId="22900D6E" w14:textId="77777777" w:rsidTr="00374AB8">
        <w:tc>
          <w:tcPr>
            <w:tcW w:w="3365" w:type="dxa"/>
          </w:tcPr>
          <w:p w14:paraId="4EAA500C" w14:textId="58344A93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Calcium oxide</w:t>
            </w:r>
          </w:p>
        </w:tc>
        <w:tc>
          <w:tcPr>
            <w:tcW w:w="3366" w:type="dxa"/>
          </w:tcPr>
          <w:p w14:paraId="76CDB539" w14:textId="2D25264C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</w:t>
            </w:r>
          </w:p>
        </w:tc>
        <w:tc>
          <w:tcPr>
            <w:tcW w:w="3365" w:type="dxa"/>
          </w:tcPr>
          <w:p w14:paraId="4CAE35E1" w14:textId="63D44070" w:rsidR="00BF07E9" w:rsidRPr="00BF07E9" w:rsidRDefault="0081509A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500 (as CaO)</w:t>
            </w:r>
          </w:p>
        </w:tc>
        <w:tc>
          <w:tcPr>
            <w:tcW w:w="3366" w:type="dxa"/>
          </w:tcPr>
          <w:p w14:paraId="5255E16A" w14:textId="46FB442C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0.4</w:t>
            </w:r>
            <w:r>
              <w:rPr>
                <w:color w:val="auto"/>
                <w:sz w:val="18"/>
              </w:rPr>
              <w:t xml:space="preserve"> </w:t>
            </w:r>
            <w:r w:rsidR="00491EAE" w:rsidRPr="003E72EC">
              <w:rPr>
                <w:b/>
                <w:bCs/>
                <w:color w:val="C00000"/>
                <w:sz w:val="18"/>
              </w:rPr>
              <w:t>1.0</w:t>
            </w:r>
          </w:p>
        </w:tc>
      </w:tr>
      <w:tr w:rsidR="00BF07E9" w:rsidRPr="00BF07E9" w14:paraId="2D243BDE" w14:textId="77777777" w:rsidTr="00374AB8">
        <w:tc>
          <w:tcPr>
            <w:tcW w:w="3365" w:type="dxa"/>
          </w:tcPr>
          <w:p w14:paraId="18FECFA0" w14:textId="2A786CC3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Chlorine</w:t>
            </w:r>
          </w:p>
        </w:tc>
        <w:tc>
          <w:tcPr>
            <w:tcW w:w="3366" w:type="dxa"/>
          </w:tcPr>
          <w:p w14:paraId="026FECD1" w14:textId="50A9AA36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100</w:t>
            </w:r>
          </w:p>
        </w:tc>
        <w:tc>
          <w:tcPr>
            <w:tcW w:w="3365" w:type="dxa"/>
          </w:tcPr>
          <w:p w14:paraId="1ADCD08A" w14:textId="75F22AA6" w:rsidR="00BF07E9" w:rsidRPr="00BF07E9" w:rsidRDefault="0081509A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3 (as Cl</w:t>
            </w:r>
            <w:r>
              <w:rPr>
                <w:color w:val="auto"/>
                <w:sz w:val="18"/>
                <w:vertAlign w:val="subscript"/>
              </w:rPr>
              <w:t>2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243903F8" w14:textId="33520B9A" w:rsidR="00BF07E9" w:rsidRPr="00BF07E9" w:rsidRDefault="00BF07E9" w:rsidP="00697526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</w:tr>
      <w:tr w:rsidR="00BF07E9" w:rsidRPr="00BF07E9" w14:paraId="78AB6BEF" w14:textId="77777777" w:rsidTr="00374AB8">
        <w:tc>
          <w:tcPr>
            <w:tcW w:w="3365" w:type="dxa"/>
          </w:tcPr>
          <w:p w14:paraId="79A6A364" w14:textId="2F3D7C2C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Copper sulfate</w:t>
            </w:r>
          </w:p>
        </w:tc>
        <w:tc>
          <w:tcPr>
            <w:tcW w:w="3366" w:type="dxa"/>
          </w:tcPr>
          <w:p w14:paraId="08D73243" w14:textId="2F73C6F4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25.5</w:t>
            </w:r>
          </w:p>
        </w:tc>
        <w:tc>
          <w:tcPr>
            <w:tcW w:w="3365" w:type="dxa"/>
          </w:tcPr>
          <w:p w14:paraId="42AFDC6D" w14:textId="7CEB7936" w:rsidR="00BF07E9" w:rsidRPr="00BF07E9" w:rsidRDefault="0081509A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 (as CuSO</w:t>
            </w:r>
            <w:r w:rsidRPr="007B58DD">
              <w:rPr>
                <w:color w:val="auto"/>
                <w:sz w:val="18"/>
                <w:vertAlign w:val="subscript"/>
              </w:rPr>
              <w:t>4</w:t>
            </w:r>
            <w:r>
              <w:rPr>
                <w:color w:val="auto"/>
                <w:sz w:val="18"/>
              </w:rPr>
              <w:t>.5H</w:t>
            </w:r>
            <w:r w:rsidR="007B58DD" w:rsidRPr="007B58DD">
              <w:rPr>
                <w:color w:val="auto"/>
                <w:sz w:val="18"/>
                <w:vertAlign w:val="subscript"/>
              </w:rPr>
              <w:t>2</w:t>
            </w:r>
            <w:r w:rsidR="007B58DD">
              <w:rPr>
                <w:color w:val="auto"/>
                <w:sz w:val="18"/>
              </w:rPr>
              <w:t>O)</w:t>
            </w:r>
          </w:p>
        </w:tc>
        <w:tc>
          <w:tcPr>
            <w:tcW w:w="3366" w:type="dxa"/>
          </w:tcPr>
          <w:p w14:paraId="6FA82241" w14:textId="114FF5C0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510</w:t>
            </w:r>
            <w:r>
              <w:rPr>
                <w:color w:val="auto"/>
                <w:sz w:val="18"/>
              </w:rPr>
              <w:t xml:space="preserve"> </w:t>
            </w:r>
            <w:r w:rsidR="00491EAE" w:rsidRPr="003E72EC">
              <w:rPr>
                <w:b/>
                <w:bCs/>
                <w:color w:val="C00000"/>
                <w:sz w:val="18"/>
              </w:rPr>
              <w:t>1,275.0</w:t>
            </w:r>
          </w:p>
        </w:tc>
      </w:tr>
      <w:tr w:rsidR="00BF07E9" w:rsidRPr="00BF07E9" w14:paraId="0BE7F161" w14:textId="77777777" w:rsidTr="00374AB8">
        <w:tc>
          <w:tcPr>
            <w:tcW w:w="3365" w:type="dxa"/>
          </w:tcPr>
          <w:p w14:paraId="3BF4F59F" w14:textId="72476AF9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Ferric chloride</w:t>
            </w:r>
          </w:p>
        </w:tc>
        <w:tc>
          <w:tcPr>
            <w:tcW w:w="3366" w:type="dxa"/>
          </w:tcPr>
          <w:p w14:paraId="3F7F968D" w14:textId="43739FEE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42</w:t>
            </w:r>
          </w:p>
        </w:tc>
        <w:tc>
          <w:tcPr>
            <w:tcW w:w="3365" w:type="dxa"/>
          </w:tcPr>
          <w:p w14:paraId="1CBF7C23" w14:textId="467F491D" w:rsidR="00BF07E9" w:rsidRPr="00BF07E9" w:rsidRDefault="00264362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120 (as FeCl</w:t>
            </w:r>
            <w:r w:rsidRPr="00264362">
              <w:rPr>
                <w:color w:val="auto"/>
                <w:sz w:val="18"/>
                <w:vertAlign w:val="subscript"/>
              </w:rPr>
              <w:t>3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790A072E" w14:textId="393D8691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7</w:t>
            </w:r>
            <w:r>
              <w:rPr>
                <w:color w:val="auto"/>
                <w:sz w:val="18"/>
              </w:rPr>
              <w:t xml:space="preserve"> </w:t>
            </w:r>
            <w:r w:rsidR="00DC7618" w:rsidRPr="003E72EC">
              <w:rPr>
                <w:b/>
                <w:bCs/>
                <w:color w:val="C00000"/>
                <w:sz w:val="18"/>
              </w:rPr>
              <w:t>17.5</w:t>
            </w:r>
          </w:p>
        </w:tc>
      </w:tr>
      <w:tr w:rsidR="00BF07E9" w:rsidRPr="00BF07E9" w14:paraId="2589C993" w14:textId="77777777" w:rsidTr="00374AB8">
        <w:tc>
          <w:tcPr>
            <w:tcW w:w="3365" w:type="dxa"/>
          </w:tcPr>
          <w:p w14:paraId="450E69D7" w14:textId="66642F93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Ferric sulfate</w:t>
            </w:r>
          </w:p>
        </w:tc>
        <w:tc>
          <w:tcPr>
            <w:tcW w:w="3366" w:type="dxa"/>
          </w:tcPr>
          <w:p w14:paraId="54FF3C7D" w14:textId="21AC2FF5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20</w:t>
            </w:r>
          </w:p>
        </w:tc>
        <w:tc>
          <w:tcPr>
            <w:tcW w:w="3365" w:type="dxa"/>
          </w:tcPr>
          <w:p w14:paraId="5EC06A04" w14:textId="6F9E4331" w:rsidR="00BF07E9" w:rsidRPr="00BF07E9" w:rsidRDefault="00664563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100 (as Fe</w:t>
            </w:r>
            <w:r w:rsidRPr="00664563">
              <w:rPr>
                <w:color w:val="auto"/>
                <w:sz w:val="18"/>
                <w:vertAlign w:val="subscript"/>
              </w:rPr>
              <w:t>2</w:t>
            </w:r>
            <w:r>
              <w:rPr>
                <w:color w:val="auto"/>
                <w:sz w:val="18"/>
              </w:rPr>
              <w:t>(SO</w:t>
            </w:r>
            <w:r w:rsidRPr="00664563">
              <w:rPr>
                <w:color w:val="auto"/>
                <w:sz w:val="18"/>
                <w:vertAlign w:val="subscript"/>
              </w:rPr>
              <w:t>4</w:t>
            </w:r>
            <w:r>
              <w:rPr>
                <w:color w:val="auto"/>
                <w:sz w:val="18"/>
              </w:rPr>
              <w:t>)</w:t>
            </w:r>
            <w:r w:rsidRPr="00664563">
              <w:rPr>
                <w:color w:val="auto"/>
                <w:sz w:val="18"/>
                <w:vertAlign w:val="subscript"/>
              </w:rPr>
              <w:t>3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16AFF6CB" w14:textId="14062FBB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4</w:t>
            </w:r>
            <w:r>
              <w:rPr>
                <w:color w:val="auto"/>
                <w:sz w:val="18"/>
              </w:rPr>
              <w:t xml:space="preserve"> </w:t>
            </w:r>
            <w:r w:rsidR="00DC7618" w:rsidRPr="003E72EC">
              <w:rPr>
                <w:b/>
                <w:bCs/>
                <w:color w:val="C00000"/>
                <w:sz w:val="18"/>
              </w:rPr>
              <w:t>10.0</w:t>
            </w:r>
          </w:p>
        </w:tc>
      </w:tr>
      <w:tr w:rsidR="00BF07E9" w:rsidRPr="00BF07E9" w14:paraId="26294E3F" w14:textId="77777777" w:rsidTr="00374AB8">
        <w:tc>
          <w:tcPr>
            <w:tcW w:w="3365" w:type="dxa"/>
          </w:tcPr>
          <w:p w14:paraId="356C4733" w14:textId="795A33B2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Hydrochloric acid</w:t>
            </w:r>
          </w:p>
        </w:tc>
        <w:tc>
          <w:tcPr>
            <w:tcW w:w="3366" w:type="dxa"/>
          </w:tcPr>
          <w:p w14:paraId="15F42FBE" w14:textId="75DA3980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33</w:t>
            </w:r>
          </w:p>
        </w:tc>
        <w:tc>
          <w:tcPr>
            <w:tcW w:w="3365" w:type="dxa"/>
          </w:tcPr>
          <w:p w14:paraId="53D8590D" w14:textId="4FAD5D72" w:rsidR="00BF07E9" w:rsidRPr="00BF07E9" w:rsidRDefault="00AB0DA8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 (as HCI)</w:t>
            </w:r>
          </w:p>
        </w:tc>
        <w:tc>
          <w:tcPr>
            <w:tcW w:w="3366" w:type="dxa"/>
          </w:tcPr>
          <w:p w14:paraId="2DDD1713" w14:textId="7515C185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132</w:t>
            </w:r>
            <w:r>
              <w:rPr>
                <w:color w:val="auto"/>
                <w:sz w:val="18"/>
              </w:rPr>
              <w:t xml:space="preserve"> </w:t>
            </w:r>
            <w:r w:rsidR="00DC7618" w:rsidRPr="003E72EC">
              <w:rPr>
                <w:b/>
                <w:bCs/>
                <w:color w:val="C00000"/>
                <w:sz w:val="18"/>
              </w:rPr>
              <w:t>330.0</w:t>
            </w:r>
          </w:p>
        </w:tc>
      </w:tr>
      <w:tr w:rsidR="00BF07E9" w:rsidRPr="00BF07E9" w14:paraId="2751442D" w14:textId="77777777" w:rsidTr="00374AB8">
        <w:tc>
          <w:tcPr>
            <w:tcW w:w="3365" w:type="dxa"/>
          </w:tcPr>
          <w:p w14:paraId="22B3942A" w14:textId="2B5505DE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proofErr w:type="spellStart"/>
            <w:r w:rsidRPr="00BF07E9">
              <w:rPr>
                <w:color w:val="auto"/>
                <w:sz w:val="18"/>
              </w:rPr>
              <w:t>Hydrofluorosilicic</w:t>
            </w:r>
            <w:proofErr w:type="spellEnd"/>
            <w:r w:rsidRPr="00BF07E9">
              <w:rPr>
                <w:color w:val="auto"/>
                <w:sz w:val="18"/>
              </w:rPr>
              <w:t xml:space="preserve"> acid</w:t>
            </w:r>
          </w:p>
        </w:tc>
        <w:tc>
          <w:tcPr>
            <w:tcW w:w="3366" w:type="dxa"/>
          </w:tcPr>
          <w:p w14:paraId="5E47CF52" w14:textId="697CB219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16</w:t>
            </w:r>
          </w:p>
        </w:tc>
        <w:tc>
          <w:tcPr>
            <w:tcW w:w="3365" w:type="dxa"/>
          </w:tcPr>
          <w:p w14:paraId="03E9623F" w14:textId="6F756105" w:rsidR="00BF07E9" w:rsidRPr="00BF07E9" w:rsidRDefault="00AB0DA8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1.5 (as F)</w:t>
            </w:r>
          </w:p>
        </w:tc>
        <w:tc>
          <w:tcPr>
            <w:tcW w:w="3366" w:type="dxa"/>
          </w:tcPr>
          <w:p w14:paraId="2B6ABC1E" w14:textId="4FFC31AB" w:rsidR="00BF07E9" w:rsidRPr="00BF07E9" w:rsidRDefault="00BF07E9" w:rsidP="00697526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</w:tr>
      <w:tr w:rsidR="00BF07E9" w:rsidRPr="00BF07E9" w14:paraId="52816287" w14:textId="77777777" w:rsidTr="00374AB8">
        <w:tc>
          <w:tcPr>
            <w:tcW w:w="3365" w:type="dxa"/>
          </w:tcPr>
          <w:p w14:paraId="54D2A0F1" w14:textId="7E4E815F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Hydroxylated ferric sulfate</w:t>
            </w:r>
          </w:p>
        </w:tc>
        <w:tc>
          <w:tcPr>
            <w:tcW w:w="3366" w:type="dxa"/>
          </w:tcPr>
          <w:p w14:paraId="2F751B4A" w14:textId="14971249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12.5</w:t>
            </w:r>
          </w:p>
        </w:tc>
        <w:tc>
          <w:tcPr>
            <w:tcW w:w="3365" w:type="dxa"/>
          </w:tcPr>
          <w:p w14:paraId="3AA4A247" w14:textId="57B3699A" w:rsidR="00BF07E9" w:rsidRPr="00BF07E9" w:rsidRDefault="00AB0DA8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100</w:t>
            </w:r>
          </w:p>
        </w:tc>
        <w:tc>
          <w:tcPr>
            <w:tcW w:w="3366" w:type="dxa"/>
          </w:tcPr>
          <w:p w14:paraId="58F240B4" w14:textId="490EF117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2.5</w:t>
            </w:r>
            <w:r>
              <w:rPr>
                <w:color w:val="auto"/>
                <w:sz w:val="18"/>
              </w:rPr>
              <w:t xml:space="preserve"> </w:t>
            </w:r>
            <w:r w:rsidR="00DC7618" w:rsidRPr="003E72EC">
              <w:rPr>
                <w:b/>
                <w:bCs/>
                <w:color w:val="C00000"/>
                <w:sz w:val="18"/>
              </w:rPr>
              <w:t>6.3</w:t>
            </w:r>
          </w:p>
        </w:tc>
      </w:tr>
      <w:tr w:rsidR="00BF07E9" w:rsidRPr="00BF07E9" w14:paraId="22CE94FD" w14:textId="77777777" w:rsidTr="00374AB8">
        <w:tc>
          <w:tcPr>
            <w:tcW w:w="3365" w:type="dxa"/>
          </w:tcPr>
          <w:p w14:paraId="4EABE32C" w14:textId="4C88DF1D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proofErr w:type="spellStart"/>
            <w:r w:rsidRPr="00BF07E9">
              <w:rPr>
                <w:color w:val="auto"/>
                <w:sz w:val="18"/>
              </w:rPr>
              <w:t>Polyaluminium</w:t>
            </w:r>
            <w:proofErr w:type="spellEnd"/>
            <w:r w:rsidRPr="00BF07E9">
              <w:rPr>
                <w:color w:val="auto"/>
                <w:sz w:val="18"/>
              </w:rPr>
              <w:t xml:space="preserve"> chloride</w:t>
            </w:r>
          </w:p>
        </w:tc>
        <w:tc>
          <w:tcPr>
            <w:tcW w:w="3366" w:type="dxa"/>
          </w:tcPr>
          <w:p w14:paraId="3336E561" w14:textId="194C39FF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</w:t>
            </w:r>
          </w:p>
        </w:tc>
        <w:tc>
          <w:tcPr>
            <w:tcW w:w="3365" w:type="dxa"/>
          </w:tcPr>
          <w:p w14:paraId="5C0A7E46" w14:textId="3DC6C2A9" w:rsidR="00BF07E9" w:rsidRPr="00BF07E9" w:rsidRDefault="00AB0DA8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100 (as Al</w:t>
            </w:r>
            <w:r w:rsidRPr="00AB0DA8">
              <w:rPr>
                <w:color w:val="auto"/>
                <w:sz w:val="18"/>
                <w:vertAlign w:val="subscript"/>
              </w:rPr>
              <w:t>2</w:t>
            </w:r>
            <w:r>
              <w:rPr>
                <w:color w:val="auto"/>
                <w:sz w:val="18"/>
              </w:rPr>
              <w:t>O</w:t>
            </w:r>
            <w:r w:rsidRPr="00AB0DA8">
              <w:rPr>
                <w:color w:val="auto"/>
                <w:sz w:val="18"/>
                <w:vertAlign w:val="subscript"/>
              </w:rPr>
              <w:t>3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199B1A93" w14:textId="290A0F8F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2.0</w:t>
            </w:r>
            <w:r>
              <w:rPr>
                <w:color w:val="auto"/>
                <w:sz w:val="18"/>
              </w:rPr>
              <w:t xml:space="preserve"> </w:t>
            </w:r>
            <w:r w:rsidR="00DC7618" w:rsidRPr="003E72EC">
              <w:rPr>
                <w:b/>
                <w:bCs/>
                <w:color w:val="C00000"/>
                <w:sz w:val="18"/>
              </w:rPr>
              <w:t>5.0</w:t>
            </w:r>
          </w:p>
        </w:tc>
      </w:tr>
      <w:tr w:rsidR="00BF07E9" w:rsidRPr="00BF07E9" w14:paraId="64DE1889" w14:textId="77777777" w:rsidTr="00374AB8">
        <w:tc>
          <w:tcPr>
            <w:tcW w:w="3365" w:type="dxa"/>
          </w:tcPr>
          <w:p w14:paraId="4C9D5701" w14:textId="190940CB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Potassium permanganate</w:t>
            </w:r>
          </w:p>
        </w:tc>
        <w:tc>
          <w:tcPr>
            <w:tcW w:w="3366" w:type="dxa"/>
          </w:tcPr>
          <w:p w14:paraId="4B1F9668" w14:textId="3722AE3A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99</w:t>
            </w:r>
          </w:p>
        </w:tc>
        <w:tc>
          <w:tcPr>
            <w:tcW w:w="3365" w:type="dxa"/>
          </w:tcPr>
          <w:p w14:paraId="15D9F3D8" w14:textId="594FB499" w:rsidR="00BF07E9" w:rsidRPr="00BF07E9" w:rsidRDefault="00AB0DA8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 (as KMnO</w:t>
            </w:r>
            <w:r w:rsidRPr="00AB0DA8">
              <w:rPr>
                <w:color w:val="auto"/>
                <w:sz w:val="18"/>
                <w:vertAlign w:val="subscript"/>
              </w:rPr>
              <w:t>4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656C53B3" w14:textId="4C6ECCE2" w:rsidR="00BF07E9" w:rsidRPr="00BF07E9" w:rsidRDefault="00BF07E9" w:rsidP="00697526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</w:tr>
      <w:tr w:rsidR="00BF07E9" w:rsidRPr="00BF07E9" w14:paraId="0461150C" w14:textId="77777777" w:rsidTr="00374AB8">
        <w:tc>
          <w:tcPr>
            <w:tcW w:w="3365" w:type="dxa"/>
          </w:tcPr>
          <w:p w14:paraId="32F8EEA5" w14:textId="79F86F05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Sodium fluoride</w:t>
            </w:r>
          </w:p>
        </w:tc>
        <w:tc>
          <w:tcPr>
            <w:tcW w:w="3366" w:type="dxa"/>
          </w:tcPr>
          <w:p w14:paraId="12E80A75" w14:textId="58413E12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45</w:t>
            </w:r>
          </w:p>
        </w:tc>
        <w:tc>
          <w:tcPr>
            <w:tcW w:w="3365" w:type="dxa"/>
          </w:tcPr>
          <w:p w14:paraId="6AE5EE29" w14:textId="00A34A96" w:rsidR="00BF07E9" w:rsidRPr="00BF07E9" w:rsidRDefault="00D5471B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1.5 (as F)</w:t>
            </w:r>
          </w:p>
        </w:tc>
        <w:tc>
          <w:tcPr>
            <w:tcW w:w="3366" w:type="dxa"/>
          </w:tcPr>
          <w:p w14:paraId="11EE9BED" w14:textId="46E6A688" w:rsidR="00BF07E9" w:rsidRPr="00BF07E9" w:rsidRDefault="00BF07E9" w:rsidP="00697526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</w:tr>
      <w:tr w:rsidR="00BF07E9" w:rsidRPr="00BF07E9" w14:paraId="5125E152" w14:textId="77777777" w:rsidTr="00374AB8">
        <w:tc>
          <w:tcPr>
            <w:tcW w:w="3365" w:type="dxa"/>
          </w:tcPr>
          <w:p w14:paraId="1CC5A0C6" w14:textId="4225C1DB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 xml:space="preserve">Sodium </w:t>
            </w:r>
            <w:r w:rsidR="00F53DEC">
              <w:rPr>
                <w:color w:val="auto"/>
                <w:sz w:val="18"/>
              </w:rPr>
              <w:t>f</w:t>
            </w:r>
            <w:r w:rsidR="00F53DEC" w:rsidRPr="00BF07E9">
              <w:rPr>
                <w:color w:val="auto"/>
                <w:sz w:val="18"/>
              </w:rPr>
              <w:t>luorosilicate</w:t>
            </w:r>
          </w:p>
        </w:tc>
        <w:tc>
          <w:tcPr>
            <w:tcW w:w="3366" w:type="dxa"/>
          </w:tcPr>
          <w:p w14:paraId="64B57CB5" w14:textId="76AE433A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60</w:t>
            </w:r>
          </w:p>
        </w:tc>
        <w:tc>
          <w:tcPr>
            <w:tcW w:w="3365" w:type="dxa"/>
          </w:tcPr>
          <w:p w14:paraId="217E0F1C" w14:textId="703154C9" w:rsidR="00BF07E9" w:rsidRPr="00BF07E9" w:rsidRDefault="00D5471B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1.5 (as F)</w:t>
            </w:r>
          </w:p>
        </w:tc>
        <w:tc>
          <w:tcPr>
            <w:tcW w:w="3366" w:type="dxa"/>
          </w:tcPr>
          <w:p w14:paraId="7C167976" w14:textId="198F808E" w:rsidR="00BF07E9" w:rsidRPr="00BF07E9" w:rsidRDefault="00BF07E9" w:rsidP="00697526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</w:tr>
      <w:tr w:rsidR="00BF07E9" w:rsidRPr="00BF07E9" w14:paraId="343ECB26" w14:textId="77777777" w:rsidTr="00374AB8">
        <w:tc>
          <w:tcPr>
            <w:tcW w:w="3365" w:type="dxa"/>
          </w:tcPr>
          <w:p w14:paraId="6D8EA024" w14:textId="4F928D46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Sodium hydroxide</w:t>
            </w:r>
          </w:p>
        </w:tc>
        <w:tc>
          <w:tcPr>
            <w:tcW w:w="3366" w:type="dxa"/>
          </w:tcPr>
          <w:p w14:paraId="13A26FDB" w14:textId="7B2F7247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50</w:t>
            </w:r>
          </w:p>
        </w:tc>
        <w:tc>
          <w:tcPr>
            <w:tcW w:w="3365" w:type="dxa"/>
          </w:tcPr>
          <w:p w14:paraId="59A9D1E4" w14:textId="19E2DB81" w:rsidR="00BF07E9" w:rsidRPr="00BF07E9" w:rsidRDefault="00D5471B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 (as NaOH)</w:t>
            </w:r>
          </w:p>
        </w:tc>
        <w:tc>
          <w:tcPr>
            <w:tcW w:w="3366" w:type="dxa"/>
          </w:tcPr>
          <w:p w14:paraId="62E5ED8B" w14:textId="00B33B4E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100</w:t>
            </w:r>
            <w:r>
              <w:rPr>
                <w:color w:val="auto"/>
                <w:sz w:val="18"/>
              </w:rPr>
              <w:t xml:space="preserve"> </w:t>
            </w:r>
            <w:r w:rsidR="00DC7618" w:rsidRPr="003E72EC">
              <w:rPr>
                <w:b/>
                <w:bCs/>
                <w:color w:val="C00000"/>
                <w:sz w:val="18"/>
              </w:rPr>
              <w:t>250.0</w:t>
            </w:r>
          </w:p>
        </w:tc>
      </w:tr>
      <w:tr w:rsidR="00BF07E9" w:rsidRPr="00BF07E9" w14:paraId="6E6895F8" w14:textId="77777777" w:rsidTr="00374AB8">
        <w:tc>
          <w:tcPr>
            <w:tcW w:w="3365" w:type="dxa"/>
          </w:tcPr>
          <w:p w14:paraId="220DAA17" w14:textId="6F21CBEB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Sodium hypochlorite</w:t>
            </w:r>
          </w:p>
        </w:tc>
        <w:tc>
          <w:tcPr>
            <w:tcW w:w="3366" w:type="dxa"/>
          </w:tcPr>
          <w:p w14:paraId="0142EF07" w14:textId="41436E85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12</w:t>
            </w:r>
          </w:p>
        </w:tc>
        <w:tc>
          <w:tcPr>
            <w:tcW w:w="3365" w:type="dxa"/>
          </w:tcPr>
          <w:p w14:paraId="7FD89BA2" w14:textId="380B5F3C" w:rsidR="00BF07E9" w:rsidRPr="00BF07E9" w:rsidRDefault="00D5471B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3 (as Cl</w:t>
            </w:r>
            <w:r w:rsidRPr="00D5471B">
              <w:rPr>
                <w:color w:val="auto"/>
                <w:sz w:val="18"/>
                <w:vertAlign w:val="subscript"/>
              </w:rPr>
              <w:t>2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33D7899E" w14:textId="3EFEB96F" w:rsidR="00BF07E9" w:rsidRPr="00BF07E9" w:rsidRDefault="003E72EC" w:rsidP="00697526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 </w:t>
            </w:r>
            <w:r w:rsidRPr="003E72EC">
              <w:rPr>
                <w:strike/>
                <w:color w:val="auto"/>
                <w:sz w:val="18"/>
              </w:rPr>
              <w:t>80</w:t>
            </w:r>
            <w:r>
              <w:rPr>
                <w:color w:val="auto"/>
                <w:sz w:val="18"/>
              </w:rPr>
              <w:t xml:space="preserve"> </w:t>
            </w:r>
            <w:r w:rsidR="00DC7618" w:rsidRPr="003E72EC">
              <w:rPr>
                <w:b/>
                <w:bCs/>
                <w:color w:val="C00000"/>
                <w:sz w:val="18"/>
              </w:rPr>
              <w:t>200.0</w:t>
            </w:r>
          </w:p>
        </w:tc>
      </w:tr>
      <w:tr w:rsidR="00BF07E9" w:rsidRPr="00BF07E9" w14:paraId="708F7759" w14:textId="77777777" w:rsidTr="00374AB8">
        <w:tc>
          <w:tcPr>
            <w:tcW w:w="3365" w:type="dxa"/>
          </w:tcPr>
          <w:p w14:paraId="6654D4FB" w14:textId="5B67CE16" w:rsidR="00BF07E9" w:rsidRPr="00BF07E9" w:rsidRDefault="00BF07E9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 w:rsidRPr="00BF07E9">
              <w:rPr>
                <w:color w:val="auto"/>
                <w:sz w:val="18"/>
              </w:rPr>
              <w:t>Sulfuric acid</w:t>
            </w:r>
          </w:p>
        </w:tc>
        <w:tc>
          <w:tcPr>
            <w:tcW w:w="3366" w:type="dxa"/>
          </w:tcPr>
          <w:p w14:paraId="5F7B989E" w14:textId="6CFAE8E1" w:rsidR="00BF07E9" w:rsidRPr="00BF07E9" w:rsidRDefault="009267A0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98</w:t>
            </w:r>
          </w:p>
        </w:tc>
        <w:tc>
          <w:tcPr>
            <w:tcW w:w="3365" w:type="dxa"/>
          </w:tcPr>
          <w:p w14:paraId="239AD3C5" w14:textId="6B983918" w:rsidR="00BF07E9" w:rsidRPr="00BF07E9" w:rsidRDefault="00D5471B" w:rsidP="00BF07E9">
            <w:pPr>
              <w:spacing w:before="0" w:after="0" w:line="240" w:lineRule="atLeas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 (as H2SO</w:t>
            </w:r>
            <w:r w:rsidRPr="00D5471B">
              <w:rPr>
                <w:color w:val="auto"/>
                <w:sz w:val="18"/>
                <w:vertAlign w:val="subscript"/>
              </w:rPr>
              <w:t>4</w:t>
            </w:r>
            <w:r>
              <w:rPr>
                <w:color w:val="auto"/>
                <w:sz w:val="18"/>
              </w:rPr>
              <w:t>)</w:t>
            </w:r>
          </w:p>
        </w:tc>
        <w:tc>
          <w:tcPr>
            <w:tcW w:w="3366" w:type="dxa"/>
          </w:tcPr>
          <w:p w14:paraId="05BAF567" w14:textId="1232C846" w:rsidR="00BF07E9" w:rsidRPr="00BF07E9" w:rsidRDefault="00BF07E9" w:rsidP="00697526">
            <w:pPr>
              <w:spacing w:before="0" w:after="0" w:line="240" w:lineRule="atLeast"/>
              <w:rPr>
                <w:color w:val="auto"/>
                <w:sz w:val="18"/>
              </w:rPr>
            </w:pPr>
          </w:p>
        </w:tc>
      </w:tr>
    </w:tbl>
    <w:p w14:paraId="5435A1A3" w14:textId="573A89DE" w:rsidR="00FB345C" w:rsidRPr="00D80421" w:rsidRDefault="00B908BC">
      <w:pPr>
        <w:spacing w:line="240" w:lineRule="atLeast"/>
        <w:rPr>
          <w:color w:val="auto"/>
          <w:sz w:val="18"/>
          <w:szCs w:val="16"/>
        </w:rPr>
      </w:pPr>
      <w:r w:rsidRPr="007D716F">
        <w:rPr>
          <w:color w:val="auto"/>
          <w:sz w:val="18"/>
          <w:szCs w:val="16"/>
        </w:rPr>
        <w:t xml:space="preserve">*NB. </w:t>
      </w:r>
      <w:r w:rsidR="00D80421" w:rsidRPr="00D80421">
        <w:rPr>
          <w:color w:val="auto"/>
          <w:sz w:val="18"/>
          <w:szCs w:val="16"/>
        </w:rPr>
        <w:t xml:space="preserve">This excerpt from </w:t>
      </w:r>
      <w:hyperlink r:id="rId12" w:anchor="table-8-4" w:history="1">
        <w:r w:rsidR="00D80421" w:rsidRPr="00A448B1">
          <w:rPr>
            <w:rStyle w:val="Hyperlink"/>
            <w:sz w:val="18"/>
            <w:szCs w:val="16"/>
          </w:rPr>
          <w:t>Table 8.4</w:t>
        </w:r>
      </w:hyperlink>
      <w:r w:rsidR="00D80421" w:rsidRPr="00D80421">
        <w:rPr>
          <w:color w:val="auto"/>
          <w:sz w:val="18"/>
          <w:szCs w:val="16"/>
        </w:rPr>
        <w:t xml:space="preserve"> illustrates the </w:t>
      </w:r>
      <w:r w:rsidR="00D80421">
        <w:rPr>
          <w:color w:val="auto"/>
          <w:sz w:val="18"/>
          <w:szCs w:val="16"/>
        </w:rPr>
        <w:t>consequential updates</w:t>
      </w:r>
      <w:r w:rsidR="00D80421" w:rsidRPr="00D80421">
        <w:rPr>
          <w:color w:val="auto"/>
          <w:sz w:val="18"/>
          <w:szCs w:val="16"/>
        </w:rPr>
        <w:t xml:space="preserve"> if the nickel guideline value is increased from 0.02 mg/L to 0.05 mg/L.</w:t>
      </w:r>
      <w:r w:rsidR="00A731DD">
        <w:rPr>
          <w:color w:val="auto"/>
        </w:rPr>
        <w:br w:type="page"/>
      </w:r>
    </w:p>
    <w:p w14:paraId="1B65469E" w14:textId="0F211E77" w:rsidR="00FB345C" w:rsidRDefault="00FB345C" w:rsidP="004C3085">
      <w:pPr>
        <w:pStyle w:val="Heading2"/>
      </w:pPr>
      <w:bookmarkStart w:id="2" w:name="_Table_9.5_Generic"/>
      <w:bookmarkEnd w:id="2"/>
      <w:r w:rsidRPr="00FB345C">
        <w:lastRenderedPageBreak/>
        <w:t>Table 9.5 Generic frequencies for monitoring non-microbial drinking water quality as supplied to the consumer</w:t>
      </w:r>
    </w:p>
    <w:tbl>
      <w:tblPr>
        <w:tblStyle w:val="TableGrid"/>
        <w:tblW w:w="1459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A0" w:firstRow="1" w:lastRow="0" w:firstColumn="1" w:lastColumn="0" w:noHBand="1" w:noVBand="1"/>
      </w:tblPr>
      <w:tblGrid>
        <w:gridCol w:w="1975"/>
        <w:gridCol w:w="1848"/>
        <w:gridCol w:w="1984"/>
        <w:gridCol w:w="2268"/>
        <w:gridCol w:w="1701"/>
        <w:gridCol w:w="4820"/>
      </w:tblGrid>
      <w:tr w:rsidR="00A83F47" w:rsidRPr="00FB345C" w14:paraId="1DDA250E" w14:textId="77777777" w:rsidTr="00374AB8">
        <w:trPr>
          <w:tblHeader/>
        </w:trPr>
        <w:tc>
          <w:tcPr>
            <w:tcW w:w="1975" w:type="dxa"/>
            <w:shd w:val="clear" w:color="auto" w:fill="F2F2F2" w:themeFill="background1" w:themeFillShade="F2"/>
          </w:tcPr>
          <w:p w14:paraId="1752E2BC" w14:textId="77777777" w:rsidR="00FB345C" w:rsidRPr="00FB345C" w:rsidRDefault="00FB345C" w:rsidP="001C6612">
            <w:pPr>
              <w:rPr>
                <w:b/>
                <w:bCs/>
                <w:color w:val="auto"/>
              </w:rPr>
            </w:pPr>
          </w:p>
        </w:tc>
        <w:tc>
          <w:tcPr>
            <w:tcW w:w="1848" w:type="dxa"/>
            <w:shd w:val="clear" w:color="auto" w:fill="F2F2F2" w:themeFill="background1" w:themeFillShade="F2"/>
          </w:tcPr>
          <w:p w14:paraId="61D0F6C6" w14:textId="77777777" w:rsidR="00FB345C" w:rsidRPr="00FB345C" w:rsidRDefault="00FB345C" w:rsidP="001C6612">
            <w:pPr>
              <w:rPr>
                <w:b/>
                <w:bCs/>
                <w:color w:val="auto"/>
              </w:rPr>
            </w:pPr>
            <w:r w:rsidRPr="00FB345C">
              <w:rPr>
                <w:rFonts w:ascii="Arial" w:hAnsi="Arial" w:cs="Arial"/>
                <w:b/>
                <w:bCs/>
                <w:color w:val="1C1D1E"/>
                <w:sz w:val="21"/>
                <w:szCs w:val="21"/>
              </w:rPr>
              <w:t>Frequency of sampling - Weekly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2897F7C7" w14:textId="77777777" w:rsidR="00FB345C" w:rsidRPr="00FB345C" w:rsidRDefault="00FB345C" w:rsidP="001C6612">
            <w:pPr>
              <w:rPr>
                <w:b/>
                <w:bCs/>
                <w:color w:val="auto"/>
              </w:rPr>
            </w:pPr>
            <w:r w:rsidRPr="00FB345C">
              <w:rPr>
                <w:rFonts w:ascii="Arial" w:hAnsi="Arial" w:cs="Arial"/>
                <w:b/>
                <w:bCs/>
                <w:color w:val="1C1D1E"/>
                <w:sz w:val="21"/>
                <w:szCs w:val="21"/>
              </w:rPr>
              <w:t>Frequency of sampling - Monthly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9094BB5" w14:textId="77777777" w:rsidR="00FB345C" w:rsidRPr="00FB345C" w:rsidRDefault="00FB345C" w:rsidP="001C6612">
            <w:pPr>
              <w:rPr>
                <w:b/>
                <w:bCs/>
                <w:color w:val="auto"/>
              </w:rPr>
            </w:pPr>
            <w:r w:rsidRPr="00FB345C">
              <w:rPr>
                <w:rFonts w:ascii="Arial" w:hAnsi="Arial" w:cs="Arial"/>
                <w:b/>
                <w:bCs/>
                <w:color w:val="1C1D1E"/>
                <w:sz w:val="21"/>
                <w:szCs w:val="21"/>
              </w:rPr>
              <w:t>Frequency of sampling - Quarterly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4AA445C" w14:textId="77777777" w:rsidR="00FB345C" w:rsidRPr="00FB345C" w:rsidRDefault="00FB345C" w:rsidP="001C6612">
            <w:pPr>
              <w:rPr>
                <w:b/>
                <w:bCs/>
                <w:color w:val="auto"/>
              </w:rPr>
            </w:pPr>
            <w:r w:rsidRPr="00FB345C">
              <w:rPr>
                <w:rFonts w:ascii="Arial" w:hAnsi="Arial" w:cs="Arial"/>
                <w:b/>
                <w:bCs/>
                <w:color w:val="1C1D1E"/>
                <w:sz w:val="21"/>
                <w:szCs w:val="21"/>
              </w:rPr>
              <w:t>Frequency of sampling - Annually+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330D3C96" w14:textId="77777777" w:rsidR="00FB345C" w:rsidRPr="00FB345C" w:rsidRDefault="00FB345C" w:rsidP="001C6612">
            <w:pPr>
              <w:rPr>
                <w:b/>
                <w:bCs/>
                <w:color w:val="auto"/>
              </w:rPr>
            </w:pPr>
            <w:r w:rsidRPr="00FB345C">
              <w:rPr>
                <w:rFonts w:ascii="Arial" w:hAnsi="Arial" w:cs="Arial"/>
                <w:b/>
                <w:bCs/>
                <w:color w:val="1C1D1E"/>
                <w:sz w:val="21"/>
                <w:szCs w:val="21"/>
              </w:rPr>
              <w:t>Comments</w:t>
            </w:r>
          </w:p>
        </w:tc>
      </w:tr>
      <w:tr w:rsidR="00A83F47" w14:paraId="32FB59D9" w14:textId="77777777" w:rsidTr="00BE30B1">
        <w:tc>
          <w:tcPr>
            <w:tcW w:w="1975" w:type="dxa"/>
          </w:tcPr>
          <w:p w14:paraId="54CC4667" w14:textId="77777777" w:rsidR="00FB345C" w:rsidRDefault="00FB345C" w:rsidP="001C6612">
            <w:pPr>
              <w:rPr>
                <w:color w:val="auto"/>
              </w:rPr>
            </w:pPr>
            <w:r w:rsidRPr="004A01EA">
              <w:rPr>
                <w:rStyle w:val="Strong"/>
                <w:rFonts w:ascii="Arial" w:hAnsi="Arial" w:cs="Arial"/>
                <w:color w:val="1C1D1E"/>
                <w:sz w:val="21"/>
                <w:szCs w:val="21"/>
              </w:rPr>
              <w:t>Physical characteristics</w:t>
            </w:r>
          </w:p>
        </w:tc>
        <w:tc>
          <w:tcPr>
            <w:tcW w:w="1848" w:type="dxa"/>
          </w:tcPr>
          <w:p w14:paraId="3BB5BFB9" w14:textId="77777777" w:rsidR="00FB345C" w:rsidRPr="00D4690E" w:rsidRDefault="00FB345C" w:rsidP="001C6612">
            <w:pPr>
              <w:rPr>
                <w:color w:val="auto"/>
              </w:rPr>
            </w:pPr>
            <w:r w:rsidRPr="00D4690E">
              <w:rPr>
                <w:color w:val="auto"/>
              </w:rPr>
              <w:t>pH</w:t>
            </w:r>
          </w:p>
          <w:p w14:paraId="46890209" w14:textId="77777777" w:rsidR="00FB345C" w:rsidRPr="00D4690E" w:rsidRDefault="00FB345C" w:rsidP="001C6612">
            <w:pPr>
              <w:rPr>
                <w:color w:val="auto"/>
              </w:rPr>
            </w:pPr>
            <w:r w:rsidRPr="00D4690E">
              <w:rPr>
                <w:color w:val="auto"/>
              </w:rPr>
              <w:t>Temperature</w:t>
            </w:r>
          </w:p>
          <w:p w14:paraId="0FFAC6CE" w14:textId="4F82652D" w:rsidR="00FB345C" w:rsidRDefault="00FB345C" w:rsidP="001C6612">
            <w:pPr>
              <w:rPr>
                <w:color w:val="auto"/>
              </w:rPr>
            </w:pPr>
            <w:r w:rsidRPr="00D4690E">
              <w:rPr>
                <w:color w:val="auto"/>
              </w:rPr>
              <w:t xml:space="preserve">Total dissolved solids¹ </w:t>
            </w:r>
          </w:p>
        </w:tc>
        <w:tc>
          <w:tcPr>
            <w:tcW w:w="1984" w:type="dxa"/>
          </w:tcPr>
          <w:p w14:paraId="22A98A47" w14:textId="77777777" w:rsidR="00FB345C" w:rsidRPr="00FB345C" w:rsidRDefault="00FB345C" w:rsidP="006A79EA">
            <w:pPr>
              <w:rPr>
                <w:color w:val="auto"/>
              </w:rPr>
            </w:pPr>
            <w:r w:rsidRPr="00FB345C">
              <w:rPr>
                <w:color w:val="auto"/>
              </w:rPr>
              <w:t>Colour</w:t>
            </w:r>
          </w:p>
          <w:p w14:paraId="5D2A9D88" w14:textId="77777777" w:rsidR="00FB345C" w:rsidRPr="00FB345C" w:rsidRDefault="00FB345C" w:rsidP="006A79EA">
            <w:pPr>
              <w:rPr>
                <w:color w:val="auto"/>
              </w:rPr>
            </w:pPr>
            <w:r w:rsidRPr="00FB345C">
              <w:rPr>
                <w:color w:val="auto"/>
              </w:rPr>
              <w:t>Turbidity</w:t>
            </w:r>
          </w:p>
          <w:p w14:paraId="46EA5F25" w14:textId="77777777" w:rsidR="00FB345C" w:rsidRPr="00FB345C" w:rsidRDefault="00FB345C" w:rsidP="006A79EA">
            <w:pPr>
              <w:rPr>
                <w:color w:val="auto"/>
              </w:rPr>
            </w:pPr>
            <w:r w:rsidRPr="00FB345C">
              <w:rPr>
                <w:color w:val="auto"/>
              </w:rPr>
              <w:t>Dissolved oxygen</w:t>
            </w:r>
          </w:p>
          <w:p w14:paraId="42E62416" w14:textId="67F7338C" w:rsidR="00FB345C" w:rsidRDefault="00FB345C" w:rsidP="001C6612">
            <w:pPr>
              <w:rPr>
                <w:color w:val="auto"/>
              </w:rPr>
            </w:pPr>
            <w:r w:rsidRPr="00FB345C">
              <w:rPr>
                <w:color w:val="auto"/>
              </w:rPr>
              <w:t>Hardness²</w:t>
            </w:r>
          </w:p>
        </w:tc>
        <w:tc>
          <w:tcPr>
            <w:tcW w:w="2268" w:type="dxa"/>
          </w:tcPr>
          <w:p w14:paraId="120341A0" w14:textId="7D0178E3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14:paraId="21F9649A" w14:textId="77777777" w:rsidR="00FB345C" w:rsidRDefault="00FB345C" w:rsidP="001C6612">
            <w:pPr>
              <w:rPr>
                <w:color w:val="auto"/>
              </w:rPr>
            </w:pPr>
            <w:r w:rsidRPr="00FB345C">
              <w:rPr>
                <w:color w:val="auto"/>
              </w:rPr>
              <w:t>Taste and odour</w:t>
            </w:r>
          </w:p>
        </w:tc>
        <w:tc>
          <w:tcPr>
            <w:tcW w:w="4820" w:type="dxa"/>
          </w:tcPr>
          <w:p w14:paraId="0F4C9E1C" w14:textId="77777777" w:rsidR="006A79EA" w:rsidRPr="006A79EA" w:rsidRDefault="006A79EA" w:rsidP="006A79EA">
            <w:pPr>
              <w:rPr>
                <w:color w:val="auto"/>
              </w:rPr>
            </w:pPr>
            <w:r w:rsidRPr="006A79EA">
              <w:rPr>
                <w:color w:val="auto"/>
              </w:rPr>
              <w:t>¹ If reverse osmosis used, or there are known salinity issues, otherwise quarterly</w:t>
            </w:r>
          </w:p>
          <w:p w14:paraId="77953ABD" w14:textId="0363E429" w:rsidR="00FB345C" w:rsidRDefault="006A79EA" w:rsidP="001C6612">
            <w:pPr>
              <w:rPr>
                <w:color w:val="auto"/>
              </w:rPr>
            </w:pPr>
            <w:r w:rsidRPr="006A79EA">
              <w:rPr>
                <w:color w:val="auto"/>
              </w:rPr>
              <w:t>² If water is treated for hardness</w:t>
            </w:r>
          </w:p>
        </w:tc>
      </w:tr>
      <w:tr w:rsidR="00A83F47" w14:paraId="5D286F40" w14:textId="77777777" w:rsidTr="00BE30B1">
        <w:tc>
          <w:tcPr>
            <w:tcW w:w="1975" w:type="dxa"/>
          </w:tcPr>
          <w:p w14:paraId="6FB2B6F7" w14:textId="77777777" w:rsidR="00FB345C" w:rsidRDefault="00FB345C" w:rsidP="001C6612">
            <w:pPr>
              <w:rPr>
                <w:color w:val="auto"/>
              </w:rPr>
            </w:pPr>
            <w:r w:rsidRPr="00B72D79">
              <w:rPr>
                <w:rStyle w:val="Strong"/>
                <w:rFonts w:ascii="Arial" w:hAnsi="Arial" w:cs="Arial"/>
                <w:color w:val="1C1D1E"/>
                <w:sz w:val="21"/>
                <w:szCs w:val="21"/>
              </w:rPr>
              <w:t>Water treatment related chemicals (if used)</w:t>
            </w:r>
          </w:p>
        </w:tc>
        <w:tc>
          <w:tcPr>
            <w:tcW w:w="1848" w:type="dxa"/>
          </w:tcPr>
          <w:p w14:paraId="36221978" w14:textId="77777777" w:rsidR="00FB345C" w:rsidRPr="00D4690E" w:rsidRDefault="00FB345C" w:rsidP="001C6612">
            <w:pPr>
              <w:rPr>
                <w:color w:val="auto"/>
              </w:rPr>
            </w:pPr>
            <w:r w:rsidRPr="00D4690E">
              <w:rPr>
                <w:color w:val="auto"/>
              </w:rPr>
              <w:t>Fluoride¹</w:t>
            </w:r>
          </w:p>
          <w:p w14:paraId="5537CE42" w14:textId="77777777" w:rsidR="00FB345C" w:rsidRPr="00D4690E" w:rsidRDefault="00FB345C" w:rsidP="001C6612">
            <w:pPr>
              <w:rPr>
                <w:color w:val="auto"/>
              </w:rPr>
            </w:pPr>
            <w:r w:rsidRPr="00D4690E">
              <w:rPr>
                <w:color w:val="auto"/>
              </w:rPr>
              <w:t>Aluminium²</w:t>
            </w:r>
          </w:p>
          <w:p w14:paraId="58F0A69F" w14:textId="77777777" w:rsidR="00FB345C" w:rsidRPr="00D4690E" w:rsidRDefault="00FB345C" w:rsidP="001C6612">
            <w:pPr>
              <w:rPr>
                <w:color w:val="auto"/>
              </w:rPr>
            </w:pPr>
            <w:r w:rsidRPr="00D4690E">
              <w:rPr>
                <w:color w:val="auto"/>
              </w:rPr>
              <w:t>Chlorine</w:t>
            </w:r>
          </w:p>
          <w:p w14:paraId="44D2BB87" w14:textId="48630D9E" w:rsidR="00FB345C" w:rsidRDefault="00FB345C" w:rsidP="001C6612">
            <w:pPr>
              <w:rPr>
                <w:color w:val="auto"/>
              </w:rPr>
            </w:pPr>
            <w:r w:rsidRPr="00D4690E">
              <w:rPr>
                <w:color w:val="auto"/>
              </w:rPr>
              <w:t>Copper (seasonal)</w:t>
            </w:r>
          </w:p>
        </w:tc>
        <w:tc>
          <w:tcPr>
            <w:tcW w:w="1984" w:type="dxa"/>
          </w:tcPr>
          <w:p w14:paraId="63710993" w14:textId="3C87A00A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02893CF3" w14:textId="7BDD31DC" w:rsidR="00FB345C" w:rsidRDefault="006A79EA" w:rsidP="001C6612">
            <w:pPr>
              <w:rPr>
                <w:color w:val="auto"/>
              </w:rPr>
            </w:pPr>
            <w:r w:rsidRPr="006A79EA">
              <w:rPr>
                <w:color w:val="auto"/>
              </w:rPr>
              <w:t>Any related organic contaminants, e.g. acrylamide, carbon tetrachloride, epichlorohydrin</w:t>
            </w:r>
          </w:p>
        </w:tc>
        <w:tc>
          <w:tcPr>
            <w:tcW w:w="1701" w:type="dxa"/>
          </w:tcPr>
          <w:p w14:paraId="65F3E302" w14:textId="3839DEE9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4820" w:type="dxa"/>
          </w:tcPr>
          <w:p w14:paraId="5858AE6D" w14:textId="1F29561B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A83F47" w14:paraId="6582A760" w14:textId="77777777" w:rsidTr="00BE30B1">
        <w:tc>
          <w:tcPr>
            <w:tcW w:w="1975" w:type="dxa"/>
          </w:tcPr>
          <w:p w14:paraId="7340DA6A" w14:textId="77777777" w:rsidR="00FB345C" w:rsidRPr="00D4690E" w:rsidRDefault="00FB345C" w:rsidP="001C6612">
            <w:pPr>
              <w:rPr>
                <w:color w:val="auto"/>
              </w:rPr>
            </w:pPr>
            <w:r w:rsidRPr="00D4690E">
              <w:rPr>
                <w:b/>
                <w:bCs/>
                <w:color w:val="auto"/>
              </w:rPr>
              <w:t>Disinfection byproducts (DBPs)</w:t>
            </w:r>
          </w:p>
          <w:p w14:paraId="1A08117E" w14:textId="77777777" w:rsidR="00FB345C" w:rsidRDefault="00FB345C" w:rsidP="001C6612">
            <w:pPr>
              <w:rPr>
                <w:color w:val="auto"/>
              </w:rPr>
            </w:pPr>
          </w:p>
        </w:tc>
        <w:tc>
          <w:tcPr>
            <w:tcW w:w="1848" w:type="dxa"/>
          </w:tcPr>
          <w:p w14:paraId="4293C15A" w14:textId="3A1377F9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14:paraId="1433B4FE" w14:textId="77777777" w:rsidR="006A79EA" w:rsidRPr="006A79EA" w:rsidRDefault="006A79EA" w:rsidP="006A79EA">
            <w:pPr>
              <w:rPr>
                <w:color w:val="auto"/>
              </w:rPr>
            </w:pPr>
            <w:r w:rsidRPr="006A79EA">
              <w:rPr>
                <w:color w:val="auto"/>
              </w:rPr>
              <w:t>Trihalomethanes (THMs)¹</w:t>
            </w:r>
            <w:r w:rsidRPr="006A79EA">
              <w:rPr>
                <w:rFonts w:ascii="Sans Serif Collection" w:hAnsi="Sans Serif Collection" w:cs="Sans Serif Collection"/>
                <w:color w:val="auto"/>
              </w:rPr>
              <w:t>𝄒</w:t>
            </w:r>
            <w:r w:rsidRPr="006A79EA">
              <w:rPr>
                <w:color w:val="auto"/>
              </w:rPr>
              <w:t>²</w:t>
            </w:r>
          </w:p>
          <w:p w14:paraId="59734925" w14:textId="77777777" w:rsidR="006A79EA" w:rsidRPr="006A79EA" w:rsidRDefault="006A79EA" w:rsidP="006A79EA">
            <w:pPr>
              <w:rPr>
                <w:color w:val="auto"/>
              </w:rPr>
            </w:pPr>
            <w:r w:rsidRPr="006A79EA">
              <w:rPr>
                <w:color w:val="auto"/>
              </w:rPr>
              <w:t>Ammonia, nitrite, nitrate²</w:t>
            </w:r>
          </w:p>
          <w:p w14:paraId="7E7AB7CE" w14:textId="77777777" w:rsidR="006A79EA" w:rsidRPr="006A79EA" w:rsidRDefault="006A79EA" w:rsidP="006A79EA">
            <w:pPr>
              <w:rPr>
                <w:color w:val="auto"/>
              </w:rPr>
            </w:pPr>
            <w:r w:rsidRPr="006A79EA">
              <w:rPr>
                <w:color w:val="auto"/>
              </w:rPr>
              <w:t>Bromate, formaldehyde³</w:t>
            </w:r>
          </w:p>
          <w:p w14:paraId="396D6479" w14:textId="2B9BB9A2" w:rsidR="00FB345C" w:rsidRDefault="006A79EA" w:rsidP="006A79EA">
            <w:pPr>
              <w:rPr>
                <w:color w:val="auto"/>
              </w:rPr>
            </w:pPr>
            <w:r w:rsidRPr="4B31E9F6">
              <w:rPr>
                <w:color w:val="auto"/>
              </w:rPr>
              <w:t>Chlorite</w:t>
            </w:r>
            <w:r w:rsidR="007D5911" w:rsidRPr="003E72EC">
              <w:rPr>
                <w:b/>
                <w:bCs/>
                <w:color w:val="C00000"/>
              </w:rPr>
              <w:t>,</w:t>
            </w:r>
            <w:r w:rsidR="007D5911" w:rsidRPr="00E01717">
              <w:rPr>
                <w:color w:val="C00000"/>
              </w:rPr>
              <w:t xml:space="preserve"> </w:t>
            </w:r>
            <w:r w:rsidR="007D5911" w:rsidRPr="003E72EC">
              <w:rPr>
                <w:b/>
                <w:bCs/>
                <w:color w:val="C00000"/>
              </w:rPr>
              <w:t>chlorate</w:t>
            </w:r>
            <w:r w:rsidRPr="4B31E9F6">
              <w:rPr>
                <w:color w:val="auto"/>
              </w:rPr>
              <w:t>⁴</w:t>
            </w:r>
          </w:p>
        </w:tc>
        <w:tc>
          <w:tcPr>
            <w:tcW w:w="2268" w:type="dxa"/>
          </w:tcPr>
          <w:p w14:paraId="34B45A70" w14:textId="17EE6B38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14:paraId="05FE446C" w14:textId="3093FC11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4820" w:type="dxa"/>
          </w:tcPr>
          <w:p w14:paraId="1240C445" w14:textId="77777777" w:rsidR="008D345F" w:rsidRPr="008D345F" w:rsidRDefault="008D345F" w:rsidP="008D345F">
            <w:pPr>
              <w:rPr>
                <w:color w:val="auto"/>
              </w:rPr>
            </w:pPr>
            <w:r w:rsidRPr="008D345F">
              <w:rPr>
                <w:color w:val="auto"/>
              </w:rPr>
              <w:t>¹ Where chlorine or chloramine are used.</w:t>
            </w:r>
          </w:p>
          <w:p w14:paraId="41D491C9" w14:textId="77777777" w:rsidR="008D345F" w:rsidRPr="008D345F" w:rsidRDefault="008D345F" w:rsidP="008D345F">
            <w:pPr>
              <w:rPr>
                <w:color w:val="auto"/>
              </w:rPr>
            </w:pPr>
            <w:r w:rsidRPr="008D345F">
              <w:rPr>
                <w:color w:val="auto"/>
              </w:rPr>
              <w:t>² Where chloramine is used.</w:t>
            </w:r>
          </w:p>
          <w:p w14:paraId="28F9F5AE" w14:textId="77777777" w:rsidR="008D345F" w:rsidRPr="008D345F" w:rsidRDefault="7EACBA14" w:rsidP="008D345F">
            <w:pPr>
              <w:rPr>
                <w:color w:val="auto"/>
              </w:rPr>
            </w:pPr>
            <w:r w:rsidRPr="5086745B">
              <w:rPr>
                <w:color w:val="auto"/>
              </w:rPr>
              <w:t>³ Where ozone is used.</w:t>
            </w:r>
          </w:p>
          <w:p w14:paraId="3FF9409A" w14:textId="26791D99" w:rsidR="008D345F" w:rsidRPr="008D345F" w:rsidRDefault="008D345F" w:rsidP="008D345F">
            <w:pPr>
              <w:rPr>
                <w:color w:val="auto"/>
              </w:rPr>
            </w:pPr>
            <w:r w:rsidRPr="44175A98">
              <w:rPr>
                <w:color w:val="auto"/>
              </w:rPr>
              <w:t>⁴ Where chlorine dioxide or</w:t>
            </w:r>
            <w:r w:rsidR="003E72EC" w:rsidRPr="44175A98">
              <w:rPr>
                <w:color w:val="auto"/>
              </w:rPr>
              <w:t xml:space="preserve"> </w:t>
            </w:r>
            <w:r w:rsidR="003E72EC" w:rsidRPr="44175A98">
              <w:rPr>
                <w:strike/>
                <w:color w:val="auto"/>
              </w:rPr>
              <w:t>liquid chlorine</w:t>
            </w:r>
            <w:r w:rsidRPr="44175A98">
              <w:rPr>
                <w:color w:val="auto"/>
              </w:rPr>
              <w:t xml:space="preserve"> </w:t>
            </w:r>
            <w:r w:rsidR="2681187D" w:rsidRPr="44175A98">
              <w:rPr>
                <w:b/>
                <w:bCs/>
                <w:color w:val="C00000"/>
              </w:rPr>
              <w:t>hypochlorite</w:t>
            </w:r>
            <w:r w:rsidRPr="44175A98">
              <w:rPr>
                <w:color w:val="auto"/>
              </w:rPr>
              <w:t xml:space="preserve"> is used.</w:t>
            </w:r>
          </w:p>
          <w:p w14:paraId="06938C86" w14:textId="4C2E001F" w:rsidR="00FB345C" w:rsidRDefault="008D345F" w:rsidP="008D345F">
            <w:pPr>
              <w:rPr>
                <w:color w:val="auto"/>
              </w:rPr>
            </w:pPr>
            <w:r w:rsidRPr="008D345F">
              <w:rPr>
                <w:color w:val="auto"/>
              </w:rPr>
              <w:t>If detected at elevated concentrations, close to, or above guideline values, additional related DBPs should also be analysed.</w:t>
            </w:r>
          </w:p>
        </w:tc>
      </w:tr>
      <w:tr w:rsidR="00A83F47" w14:paraId="15F20862" w14:textId="77777777" w:rsidTr="00BE30B1">
        <w:tc>
          <w:tcPr>
            <w:tcW w:w="1975" w:type="dxa"/>
          </w:tcPr>
          <w:p w14:paraId="605BFEA4" w14:textId="77777777" w:rsidR="00FB345C" w:rsidRDefault="00FB345C" w:rsidP="001C6612">
            <w:pPr>
              <w:rPr>
                <w:color w:val="auto"/>
              </w:rPr>
            </w:pPr>
            <w:r w:rsidRPr="00D4690E">
              <w:rPr>
                <w:b/>
                <w:bCs/>
                <w:color w:val="auto"/>
              </w:rPr>
              <w:lastRenderedPageBreak/>
              <w:t>Inorganics</w:t>
            </w:r>
          </w:p>
        </w:tc>
        <w:tc>
          <w:tcPr>
            <w:tcW w:w="1848" w:type="dxa"/>
          </w:tcPr>
          <w:p w14:paraId="6D6F4314" w14:textId="2A6438F0" w:rsidR="008D345F" w:rsidRPr="008D345F" w:rsidRDefault="008D345F" w:rsidP="008D345F">
            <w:pPr>
              <w:rPr>
                <w:color w:val="auto"/>
              </w:rPr>
            </w:pPr>
            <w:r w:rsidRPr="008D345F">
              <w:rPr>
                <w:color w:val="auto"/>
              </w:rPr>
              <w:t>Iron</w:t>
            </w:r>
          </w:p>
          <w:p w14:paraId="4444C194" w14:textId="55E782B1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>Manganese</w:t>
            </w:r>
          </w:p>
        </w:tc>
        <w:tc>
          <w:tcPr>
            <w:tcW w:w="1984" w:type="dxa"/>
          </w:tcPr>
          <w:p w14:paraId="1CC3291A" w14:textId="54661944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1607DB75" w14:textId="77777777" w:rsidR="008D345F" w:rsidRPr="008D345F" w:rsidRDefault="008D345F" w:rsidP="008D345F">
            <w:pPr>
              <w:rPr>
                <w:color w:val="auto"/>
              </w:rPr>
            </w:pPr>
            <w:r w:rsidRPr="008D345F">
              <w:rPr>
                <w:color w:val="auto"/>
              </w:rPr>
              <w:t>Arsenic, nitrate, fluoride, selenium, lead, mercury¹</w:t>
            </w:r>
          </w:p>
          <w:p w14:paraId="060C983A" w14:textId="233BDAFA" w:rsidR="00FB345C" w:rsidRDefault="008D345F" w:rsidP="008D345F">
            <w:pPr>
              <w:rPr>
                <w:color w:val="auto"/>
              </w:rPr>
            </w:pPr>
            <w:r w:rsidRPr="4B31E9F6">
              <w:rPr>
                <w:color w:val="auto"/>
              </w:rPr>
              <w:t>Ammonia, cadmium, chromium, nickel, zinc, copper, hydrogen sulfide</w:t>
            </w:r>
          </w:p>
        </w:tc>
        <w:tc>
          <w:tcPr>
            <w:tcW w:w="1701" w:type="dxa"/>
          </w:tcPr>
          <w:p w14:paraId="2C388B04" w14:textId="7DF0D2F8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>Tin, silver beryllium, uranium, iodide, molybdenum, boron, barium</w:t>
            </w:r>
          </w:p>
        </w:tc>
        <w:tc>
          <w:tcPr>
            <w:tcW w:w="4820" w:type="dxa"/>
          </w:tcPr>
          <w:p w14:paraId="1039D6CC" w14:textId="025D455F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 xml:space="preserve">¹ Priority contaminants: quarterly sampling for groundwater sources, more frequent monitoring when detected at elevated concentrations; </w:t>
            </w:r>
            <w:proofErr w:type="gramStart"/>
            <w:r w:rsidRPr="008D345F">
              <w:rPr>
                <w:color w:val="auto"/>
              </w:rPr>
              <w:t>otherwise</w:t>
            </w:r>
            <w:proofErr w:type="gramEnd"/>
            <w:r w:rsidRPr="008D345F">
              <w:rPr>
                <w:color w:val="auto"/>
              </w:rPr>
              <w:t xml:space="preserve"> sampling reduced to annually, seasonally or event-related (e.g. storm events, reservoir turnover events).</w:t>
            </w:r>
          </w:p>
        </w:tc>
      </w:tr>
      <w:tr w:rsidR="00A83F47" w14:paraId="636CECD0" w14:textId="77777777" w:rsidTr="00BE30B1">
        <w:tc>
          <w:tcPr>
            <w:tcW w:w="1975" w:type="dxa"/>
          </w:tcPr>
          <w:p w14:paraId="01385AE4" w14:textId="77777777" w:rsidR="00FB345C" w:rsidRDefault="00FB345C" w:rsidP="001C6612">
            <w:pPr>
              <w:rPr>
                <w:color w:val="auto"/>
              </w:rPr>
            </w:pPr>
            <w:r w:rsidRPr="00FB345C">
              <w:rPr>
                <w:b/>
                <w:bCs/>
                <w:color w:val="auto"/>
              </w:rPr>
              <w:t>Pesticides and organic toxicants</w:t>
            </w:r>
          </w:p>
        </w:tc>
        <w:tc>
          <w:tcPr>
            <w:tcW w:w="1848" w:type="dxa"/>
          </w:tcPr>
          <w:p w14:paraId="6A0394A6" w14:textId="6BE43977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14:paraId="266A8A83" w14:textId="6DAFD7AC" w:rsidR="00FB345C" w:rsidRDefault="008D345F" w:rsidP="008D345F">
            <w:pPr>
              <w:rPr>
                <w:color w:val="auto"/>
              </w:rPr>
            </w:pPr>
            <w:r w:rsidRPr="008D345F">
              <w:rPr>
                <w:color w:val="auto"/>
              </w:rPr>
              <w:t>If detected or</w:t>
            </w:r>
            <w:r>
              <w:rPr>
                <w:color w:val="auto"/>
              </w:rPr>
              <w:t xml:space="preserve"> </w:t>
            </w:r>
            <w:r w:rsidRPr="008D345F">
              <w:rPr>
                <w:color w:val="auto"/>
              </w:rPr>
              <w:t>potential presence</w:t>
            </w:r>
          </w:p>
        </w:tc>
        <w:tc>
          <w:tcPr>
            <w:tcW w:w="2268" w:type="dxa"/>
          </w:tcPr>
          <w:p w14:paraId="6050793D" w14:textId="15126034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14:paraId="0A47F51A" w14:textId="29707C2A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>If not detected</w:t>
            </w:r>
          </w:p>
        </w:tc>
        <w:tc>
          <w:tcPr>
            <w:tcW w:w="4820" w:type="dxa"/>
          </w:tcPr>
          <w:p w14:paraId="0592950E" w14:textId="75B70472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>Monthly or quarterly sampling for pesticides/organic toxicants previously (or potentially) detected; seasonally annually, or event-related (e.g. storm events, spills) for other pesticides/organic toxicants.</w:t>
            </w:r>
          </w:p>
        </w:tc>
      </w:tr>
      <w:tr w:rsidR="00A83F47" w14:paraId="089258FE" w14:textId="77777777" w:rsidTr="00BE30B1">
        <w:tc>
          <w:tcPr>
            <w:tcW w:w="1975" w:type="dxa"/>
          </w:tcPr>
          <w:p w14:paraId="64C5C047" w14:textId="77777777" w:rsidR="00FB345C" w:rsidRDefault="00FB345C" w:rsidP="001C6612">
            <w:pPr>
              <w:rPr>
                <w:color w:val="auto"/>
              </w:rPr>
            </w:pPr>
            <w:r w:rsidRPr="00FB345C">
              <w:rPr>
                <w:b/>
                <w:bCs/>
                <w:color w:val="auto"/>
              </w:rPr>
              <w:t>Radiological</w:t>
            </w:r>
          </w:p>
        </w:tc>
        <w:tc>
          <w:tcPr>
            <w:tcW w:w="1848" w:type="dxa"/>
          </w:tcPr>
          <w:p w14:paraId="116E4008" w14:textId="2D7D7C6C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14:paraId="4D9B3D62" w14:textId="328611DA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578EC792" w14:textId="0FFDC244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14:paraId="1B8B0641" w14:textId="3C6423F5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>Radionuclides</w:t>
            </w:r>
          </w:p>
        </w:tc>
        <w:tc>
          <w:tcPr>
            <w:tcW w:w="4820" w:type="dxa"/>
          </w:tcPr>
          <w:p w14:paraId="3F7BB9C4" w14:textId="643F053E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>New supplies should be assessed quarterly for one year, then every 2 years (groundwater) or 5 years (surface water). Increase frequency to quarterly if guideline screening levels exceeded.</w:t>
            </w:r>
          </w:p>
        </w:tc>
      </w:tr>
      <w:tr w:rsidR="00A83F47" w14:paraId="13C6842A" w14:textId="77777777" w:rsidTr="00BE30B1">
        <w:tc>
          <w:tcPr>
            <w:tcW w:w="1975" w:type="dxa"/>
          </w:tcPr>
          <w:p w14:paraId="716CB201" w14:textId="77777777" w:rsidR="00FB345C" w:rsidRDefault="00FB345C" w:rsidP="001C6612">
            <w:pPr>
              <w:rPr>
                <w:color w:val="auto"/>
              </w:rPr>
            </w:pPr>
            <w:r w:rsidRPr="00FB345C">
              <w:rPr>
                <w:b/>
                <w:bCs/>
                <w:color w:val="auto"/>
              </w:rPr>
              <w:t>Metals with potential for leaching</w:t>
            </w:r>
          </w:p>
        </w:tc>
        <w:tc>
          <w:tcPr>
            <w:tcW w:w="1848" w:type="dxa"/>
          </w:tcPr>
          <w:p w14:paraId="71F5D73B" w14:textId="421B0E2E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984" w:type="dxa"/>
          </w:tcPr>
          <w:p w14:paraId="7F4EF0D6" w14:textId="22FBD779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14:paraId="127A2C12" w14:textId="5C67AA51" w:rsidR="00FB345C" w:rsidRDefault="00BE30B1" w:rsidP="001C6612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14:paraId="73F9586C" w14:textId="6B35891E" w:rsidR="00FB345C" w:rsidRDefault="008D345F" w:rsidP="001C6612">
            <w:pPr>
              <w:rPr>
                <w:color w:val="auto"/>
              </w:rPr>
            </w:pPr>
            <w:r w:rsidRPr="4B31E9F6">
              <w:rPr>
                <w:color w:val="auto"/>
              </w:rPr>
              <w:t>Bismuth, silicon, antimony, chromium, copper, nickel</w:t>
            </w:r>
          </w:p>
        </w:tc>
        <w:tc>
          <w:tcPr>
            <w:tcW w:w="4820" w:type="dxa"/>
          </w:tcPr>
          <w:p w14:paraId="3FC215AE" w14:textId="7838D324" w:rsidR="00FB345C" w:rsidRDefault="008D345F" w:rsidP="001C6612">
            <w:pPr>
              <w:rPr>
                <w:color w:val="auto"/>
              </w:rPr>
            </w:pPr>
            <w:r w:rsidRPr="008D345F">
              <w:rPr>
                <w:color w:val="auto"/>
              </w:rPr>
              <w:t>Annual sampling, unless pipework material has been considered as part of the nominated sampling frequency.</w:t>
            </w:r>
          </w:p>
        </w:tc>
      </w:tr>
    </w:tbl>
    <w:p w14:paraId="18281C51" w14:textId="3B436951" w:rsidR="00FB345C" w:rsidRDefault="00FB345C">
      <w:pPr>
        <w:spacing w:line="240" w:lineRule="atLeast"/>
        <w:rPr>
          <w:color w:val="auto"/>
        </w:rPr>
      </w:pPr>
      <w:r>
        <w:rPr>
          <w:color w:val="auto"/>
        </w:rPr>
        <w:br w:type="page"/>
      </w:r>
    </w:p>
    <w:p w14:paraId="279C04D8" w14:textId="3E4C9AD8" w:rsidR="00F519E3" w:rsidRPr="00FB345C" w:rsidRDefault="00F519E3" w:rsidP="004C3085">
      <w:pPr>
        <w:pStyle w:val="Heading2"/>
      </w:pPr>
      <w:bookmarkStart w:id="3" w:name="_Table_10.6_Guideline"/>
      <w:bookmarkEnd w:id="3"/>
      <w:r w:rsidRPr="00FB345C">
        <w:lastRenderedPageBreak/>
        <w:t>Table 10.6 Guideline values for physical and chemical characteristics</w:t>
      </w:r>
    </w:p>
    <w:tbl>
      <w:tblPr>
        <w:tblW w:w="1470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620" w:firstRow="1" w:lastRow="0" w:firstColumn="0" w:lastColumn="0" w:noHBand="1" w:noVBand="1"/>
      </w:tblPr>
      <w:tblGrid>
        <w:gridCol w:w="4076"/>
        <w:gridCol w:w="1845"/>
        <w:gridCol w:w="1842"/>
        <w:gridCol w:w="6946"/>
      </w:tblGrid>
      <w:tr w:rsidR="00F519E3" w:rsidRPr="00F519E3" w14:paraId="0261AF74" w14:textId="77777777" w:rsidTr="00374AB8">
        <w:trPr>
          <w:trHeight w:val="329"/>
        </w:trPr>
        <w:tc>
          <w:tcPr>
            <w:tcW w:w="4076" w:type="dxa"/>
            <w:vMerge w:val="restar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5F85" w:themeFill="accent2"/>
          </w:tcPr>
          <w:p w14:paraId="4ABE681E" w14:textId="6A467498" w:rsidR="00F519E3" w:rsidRPr="00F519E3" w:rsidRDefault="00F519E3" w:rsidP="00F519E3">
            <w:pPr>
              <w:rPr>
                <w:b/>
                <w:bCs/>
                <w:color w:val="FFFFFF" w:themeColor="background1"/>
              </w:rPr>
            </w:pPr>
            <w:r w:rsidRPr="00F519E3">
              <w:rPr>
                <w:b/>
                <w:bCs/>
                <w:color w:val="FFFFFF" w:themeColor="background1"/>
              </w:rPr>
              <w:t xml:space="preserve">Characteristic </w:t>
            </w:r>
          </w:p>
        </w:tc>
        <w:tc>
          <w:tcPr>
            <w:tcW w:w="3687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005F85" w:themeFill="accent2"/>
          </w:tcPr>
          <w:p w14:paraId="52F9CACE" w14:textId="5ECCC16F" w:rsidR="00F519E3" w:rsidRPr="00F519E3" w:rsidRDefault="00F519E3" w:rsidP="00F519E3">
            <w:pPr>
              <w:rPr>
                <w:b/>
                <w:bCs/>
                <w:color w:val="FFFFFF" w:themeColor="background1"/>
              </w:rPr>
            </w:pPr>
            <w:r w:rsidRPr="00F519E3">
              <w:rPr>
                <w:b/>
                <w:bCs/>
                <w:color w:val="FFFFFF" w:themeColor="background1"/>
              </w:rPr>
              <w:t xml:space="preserve">Guideline values (mg/L unless otherwise specified) </w:t>
            </w:r>
          </w:p>
        </w:tc>
        <w:tc>
          <w:tcPr>
            <w:tcW w:w="6946" w:type="dxa"/>
            <w:vMerge w:val="restart"/>
            <w:tcBorders>
              <w:top w:val="none" w:sz="6" w:space="0" w:color="auto"/>
              <w:left w:val="none" w:sz="6" w:space="0" w:color="auto"/>
            </w:tcBorders>
            <w:shd w:val="clear" w:color="auto" w:fill="005F85" w:themeFill="accent2"/>
          </w:tcPr>
          <w:p w14:paraId="605A46F9" w14:textId="6E7C8B16" w:rsidR="00F519E3" w:rsidRPr="00F519E3" w:rsidRDefault="00F519E3" w:rsidP="00F519E3">
            <w:pPr>
              <w:rPr>
                <w:b/>
                <w:bCs/>
                <w:color w:val="FFFFFF" w:themeColor="background1"/>
              </w:rPr>
            </w:pPr>
            <w:r w:rsidRPr="00F519E3"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F519E3" w:rsidRPr="00F519E3" w14:paraId="1D5ECBA7" w14:textId="77777777" w:rsidTr="00374AB8">
        <w:trPr>
          <w:trHeight w:val="109"/>
        </w:trPr>
        <w:tc>
          <w:tcPr>
            <w:tcW w:w="4076" w:type="dxa"/>
            <w:vMerge/>
          </w:tcPr>
          <w:p w14:paraId="7894A551" w14:textId="77777777" w:rsidR="00F519E3" w:rsidRPr="00F519E3" w:rsidRDefault="00F519E3" w:rsidP="00F519E3">
            <w:pPr>
              <w:numPr>
                <w:ilvl w:val="0"/>
                <w:numId w:val="18"/>
              </w:numPr>
              <w:rPr>
                <w:b/>
                <w:bCs/>
                <w:color w:val="FFFFFF" w:themeColor="background1"/>
              </w:rPr>
            </w:pPr>
          </w:p>
        </w:tc>
        <w:tc>
          <w:tcPr>
            <w:tcW w:w="1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5F85" w:themeFill="accent2"/>
          </w:tcPr>
          <w:p w14:paraId="7E03FCF5" w14:textId="5574B2D6" w:rsidR="00F519E3" w:rsidRPr="00F519E3" w:rsidRDefault="00F519E3" w:rsidP="00F519E3">
            <w:pPr>
              <w:rPr>
                <w:b/>
                <w:bCs/>
                <w:color w:val="FFFFFF" w:themeColor="background1"/>
              </w:rPr>
            </w:pPr>
            <w:r w:rsidRPr="00F519E3">
              <w:rPr>
                <w:b/>
                <w:bCs/>
                <w:color w:val="FFFFFF" w:themeColor="background1"/>
              </w:rPr>
              <w:t xml:space="preserve">Health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05F85" w:themeFill="accent2"/>
          </w:tcPr>
          <w:p w14:paraId="32D17AD2" w14:textId="78FD9414" w:rsidR="00F519E3" w:rsidRPr="00F519E3" w:rsidRDefault="00F519E3" w:rsidP="00F519E3">
            <w:pPr>
              <w:rPr>
                <w:b/>
                <w:bCs/>
                <w:color w:val="FFFFFF" w:themeColor="background1"/>
              </w:rPr>
            </w:pPr>
            <w:r w:rsidRPr="00F519E3">
              <w:rPr>
                <w:b/>
                <w:bCs/>
                <w:color w:val="FFFFFF" w:themeColor="background1"/>
              </w:rPr>
              <w:t>Aesthetic</w:t>
            </w:r>
          </w:p>
        </w:tc>
        <w:tc>
          <w:tcPr>
            <w:tcW w:w="6946" w:type="dxa"/>
            <w:vMerge/>
          </w:tcPr>
          <w:p w14:paraId="29618602" w14:textId="6710D83D" w:rsidR="00F519E3" w:rsidRPr="00F519E3" w:rsidRDefault="00F519E3" w:rsidP="00F519E3">
            <w:pPr>
              <w:rPr>
                <w:b/>
                <w:bCs/>
                <w:color w:val="FFFFFF" w:themeColor="background1"/>
              </w:rPr>
            </w:pPr>
          </w:p>
        </w:tc>
      </w:tr>
      <w:tr w:rsidR="008E7957" w:rsidRPr="00F519E3" w14:paraId="23EE3A2A" w14:textId="77777777" w:rsidTr="00374AB8">
        <w:trPr>
          <w:trHeight w:val="327"/>
        </w:trPr>
        <w:tc>
          <w:tcPr>
            <w:tcW w:w="4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76A5DF46" w14:textId="0605AB90" w:rsidR="008E7957" w:rsidRPr="00F519E3" w:rsidRDefault="00973CB9" w:rsidP="001C6612">
            <w:pPr>
              <w:rPr>
                <w:color w:val="auto"/>
              </w:rPr>
            </w:pPr>
            <w:r>
              <w:rPr>
                <w:b/>
                <w:bCs/>
                <w:color w:val="auto"/>
              </w:rPr>
              <w:t>Ammonia (as NH</w:t>
            </w:r>
            <w:r w:rsidRPr="00172E2F">
              <w:rPr>
                <w:b/>
                <w:color w:val="auto"/>
                <w:vertAlign w:val="subscript"/>
              </w:rPr>
              <w:t>3</w:t>
            </w:r>
            <w:r>
              <w:rPr>
                <w:b/>
                <w:bCs/>
                <w:color w:val="auto"/>
              </w:rPr>
              <w:t>)</w:t>
            </w:r>
          </w:p>
        </w:tc>
        <w:tc>
          <w:tcPr>
            <w:tcW w:w="1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54737791" w14:textId="1D0E28A9" w:rsidR="008E7957" w:rsidRPr="00F519E3" w:rsidRDefault="00973CB9" w:rsidP="001C6612">
            <w:pPr>
              <w:rPr>
                <w:color w:val="auto"/>
              </w:rPr>
            </w:pPr>
            <w:r>
              <w:rPr>
                <w:color w:val="auto"/>
              </w:rPr>
              <w:t>c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6CBEC852" w14:textId="7E2F8B6A" w:rsidR="008E7957" w:rsidRPr="00F519E3" w:rsidRDefault="00973CB9" w:rsidP="001C6612">
            <w:pPr>
              <w:rPr>
                <w:color w:val="auto"/>
              </w:rPr>
            </w:pPr>
            <w:r>
              <w:rPr>
                <w:color w:val="auto"/>
              </w:rPr>
              <w:t>0.5</w:t>
            </w:r>
          </w:p>
        </w:tc>
        <w:tc>
          <w:tcPr>
            <w:tcW w:w="6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FFF" w:themeFill="background1"/>
          </w:tcPr>
          <w:p w14:paraId="6E17D90A" w14:textId="700967F2" w:rsidR="008E7957" w:rsidRPr="00F519E3" w:rsidRDefault="00973CB9" w:rsidP="001C6612">
            <w:pPr>
              <w:rPr>
                <w:color w:val="auto"/>
              </w:rPr>
            </w:pPr>
            <w:r w:rsidRPr="3BC6D89D">
              <w:rPr>
                <w:color w:val="auto"/>
              </w:rPr>
              <w:t>Presence may indicate sewage contamination and/or microbial activity.  High levels may corrode copper pipes and fittings.</w:t>
            </w:r>
            <w:r w:rsidR="00932350" w:rsidRPr="3BC6D89D">
              <w:rPr>
                <w:rFonts w:ascii="Segoe UI" w:hAnsi="Segoe UI" w:cs="Segoe UI"/>
                <w:sz w:val="18"/>
              </w:rPr>
              <w:t xml:space="preserve"> </w:t>
            </w:r>
            <w:r w:rsidR="00932350" w:rsidRPr="3BC6D89D">
              <w:rPr>
                <w:b/>
                <w:bCs/>
                <w:color w:val="C00000"/>
              </w:rPr>
              <w:t>Taste threshold for ammonium 35 mg/L. Odour threshold for ammonia 1.5 mg/L.</w:t>
            </w:r>
          </w:p>
        </w:tc>
      </w:tr>
      <w:tr w:rsidR="00D711A0" w:rsidRPr="00F519E3" w14:paraId="117BA33A" w14:textId="77777777" w:rsidTr="00374AB8">
        <w:trPr>
          <w:trHeight w:val="327"/>
        </w:trPr>
        <w:tc>
          <w:tcPr>
            <w:tcW w:w="4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781CA399" w14:textId="6D41FEFD" w:rsidR="00D711A0" w:rsidRPr="00F519E3" w:rsidRDefault="47FC5092" w:rsidP="00F519E3">
            <w:pPr>
              <w:rPr>
                <w:b/>
                <w:bCs/>
                <w:color w:val="auto"/>
              </w:rPr>
            </w:pPr>
            <w:r w:rsidRPr="5086745B">
              <w:rPr>
                <w:b/>
                <w:bCs/>
                <w:color w:val="auto"/>
              </w:rPr>
              <w:t>Chlorate</w:t>
            </w:r>
          </w:p>
        </w:tc>
        <w:tc>
          <w:tcPr>
            <w:tcW w:w="1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78EAAFF6" w14:textId="3BC20701" w:rsidR="002F3F0D" w:rsidRDefault="00E01717" w:rsidP="00F519E3">
            <w:pPr>
              <w:rPr>
                <w:color w:val="auto"/>
              </w:rPr>
            </w:pPr>
            <w:r w:rsidRPr="00172E2F">
              <w:rPr>
                <w:b/>
                <w:bCs/>
                <w:color w:val="C00000"/>
              </w:rPr>
              <w:t>0.8</w:t>
            </w:r>
            <w:r w:rsidR="002F3F0D" w:rsidRPr="00172E2F">
              <w:rPr>
                <w:color w:val="C00000"/>
              </w:rPr>
              <w:t xml:space="preserve"> </w:t>
            </w:r>
          </w:p>
          <w:p w14:paraId="7DBD1831" w14:textId="76085A6A" w:rsidR="00D711A0" w:rsidRPr="00F519E3" w:rsidRDefault="00BE49A3" w:rsidP="00F519E3">
            <w:pPr>
              <w:rPr>
                <w:color w:val="auto"/>
              </w:rPr>
            </w:pPr>
            <w:r w:rsidRPr="00BE49A3">
              <w:rPr>
                <w:strike/>
                <w:color w:val="auto"/>
              </w:rPr>
              <w:t>c</w:t>
            </w:r>
            <w:r>
              <w:rPr>
                <w:color w:val="auto"/>
              </w:rPr>
              <w:t xml:space="preserve"> </w:t>
            </w:r>
            <w:r w:rsidR="002F3F0D">
              <w:rPr>
                <w:color w:val="auto"/>
              </w:rPr>
              <w:t>e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5A561A7E" w14:textId="43182011" w:rsidR="00D711A0" w:rsidRPr="00F519E3" w:rsidRDefault="00374AB8" w:rsidP="00F519E3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6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FFF" w:themeFill="background1"/>
          </w:tcPr>
          <w:p w14:paraId="56EC7A10" w14:textId="77777777" w:rsidR="004B6863" w:rsidRPr="00172E2F" w:rsidRDefault="004144DA" w:rsidP="00F519E3">
            <w:pPr>
              <w:rPr>
                <w:b/>
                <w:bCs/>
                <w:color w:val="C00000"/>
              </w:rPr>
            </w:pPr>
            <w:r w:rsidRPr="00172E2F">
              <w:rPr>
                <w:b/>
                <w:bCs/>
                <w:color w:val="C00000"/>
              </w:rPr>
              <w:t xml:space="preserve">Occurs in water as a degradation </w:t>
            </w:r>
            <w:r w:rsidR="002B53E0" w:rsidRPr="00172E2F">
              <w:rPr>
                <w:b/>
                <w:bCs/>
                <w:color w:val="C00000"/>
              </w:rPr>
              <w:t xml:space="preserve">product of hypochlorite solution and as a by-product of chlorine dioxide </w:t>
            </w:r>
            <w:r w:rsidR="004B6863" w:rsidRPr="00172E2F">
              <w:rPr>
                <w:b/>
                <w:bCs/>
                <w:color w:val="C00000"/>
              </w:rPr>
              <w:t>disinfection.</w:t>
            </w:r>
          </w:p>
          <w:p w14:paraId="61EC659D" w14:textId="77777777" w:rsidR="004B6863" w:rsidRPr="00172E2F" w:rsidRDefault="004B6863" w:rsidP="00F519E3">
            <w:pPr>
              <w:rPr>
                <w:b/>
                <w:bCs/>
                <w:color w:val="C00000"/>
              </w:rPr>
            </w:pPr>
            <w:r w:rsidRPr="00172E2F">
              <w:rPr>
                <w:b/>
                <w:bCs/>
                <w:color w:val="C00000"/>
              </w:rPr>
              <w:t>Action to reduce chlorate is encouraged, but must not compromise disinfection, as non-disinfected water poses significantly greater risk than chlorate.</w:t>
            </w:r>
          </w:p>
          <w:p w14:paraId="7BCAD56D" w14:textId="7BE0232B" w:rsidR="00D711A0" w:rsidRDefault="00172E2F" w:rsidP="00F519E3">
            <w:pPr>
              <w:rPr>
                <w:color w:val="auto"/>
              </w:rPr>
            </w:pPr>
            <w:r w:rsidRPr="00172E2F">
              <w:rPr>
                <w:strike/>
                <w:color w:val="auto"/>
              </w:rPr>
              <w:t>By-product of chlorination. Insufficient data to set a health-based guideline value.</w:t>
            </w:r>
          </w:p>
          <w:p w14:paraId="34433601" w14:textId="71467896" w:rsidR="002953C5" w:rsidRPr="00F519E3" w:rsidRDefault="002953C5" w:rsidP="00F519E3">
            <w:pPr>
              <w:rPr>
                <w:color w:val="auto"/>
              </w:rPr>
            </w:pPr>
          </w:p>
        </w:tc>
      </w:tr>
      <w:tr w:rsidR="00600889" w:rsidRPr="00F519E3" w14:paraId="5555839D" w14:textId="77777777" w:rsidTr="00374AB8">
        <w:trPr>
          <w:trHeight w:val="327"/>
        </w:trPr>
        <w:tc>
          <w:tcPr>
            <w:tcW w:w="4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17990E84" w14:textId="287230AD" w:rsidR="00600889" w:rsidRPr="00F519E3" w:rsidRDefault="00600889" w:rsidP="00F519E3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Chlorite</w:t>
            </w:r>
          </w:p>
        </w:tc>
        <w:tc>
          <w:tcPr>
            <w:tcW w:w="1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65CEA37C" w14:textId="36412D59" w:rsidR="00600889" w:rsidRPr="00F519E3" w:rsidDel="006C132E" w:rsidRDefault="00D00A92" w:rsidP="00F519E3">
            <w:pPr>
              <w:rPr>
                <w:color w:val="auto"/>
              </w:rPr>
            </w:pPr>
            <w:r>
              <w:rPr>
                <w:color w:val="auto"/>
              </w:rPr>
              <w:t>0.8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4362BB77" w14:textId="0F9306B1" w:rsidR="00600889" w:rsidRPr="00F519E3" w:rsidRDefault="00374AB8" w:rsidP="00F519E3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6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FFF" w:themeFill="background1"/>
          </w:tcPr>
          <w:p w14:paraId="22819283" w14:textId="77777777" w:rsidR="00455401" w:rsidRDefault="00455401" w:rsidP="00F519E3">
            <w:pPr>
              <w:rPr>
                <w:color w:val="auto"/>
              </w:rPr>
            </w:pPr>
            <w:r w:rsidRPr="00455401">
              <w:rPr>
                <w:color w:val="auto"/>
              </w:rPr>
              <w:t xml:space="preserve">By-product of chlorine dioxide disinfection. </w:t>
            </w:r>
          </w:p>
          <w:p w14:paraId="3DBEA1E4" w14:textId="2A659EFA" w:rsidR="00600889" w:rsidRPr="00F519E3" w:rsidRDefault="00455401" w:rsidP="00F519E3">
            <w:pPr>
              <w:rPr>
                <w:color w:val="auto"/>
              </w:rPr>
            </w:pPr>
            <w:r w:rsidRPr="00455401">
              <w:rPr>
                <w:color w:val="auto"/>
              </w:rPr>
              <w:t>Action to reduce chlorite is encouraged, but must not compromise disinfection, as non</w:t>
            </w:r>
            <w:r>
              <w:rPr>
                <w:color w:val="auto"/>
              </w:rPr>
              <w:t>-</w:t>
            </w:r>
            <w:r w:rsidRPr="00455401">
              <w:rPr>
                <w:color w:val="auto"/>
              </w:rPr>
              <w:t>disinfected water poses significantly greater risk than chlorite.</w:t>
            </w:r>
          </w:p>
        </w:tc>
      </w:tr>
      <w:tr w:rsidR="00F519E3" w:rsidRPr="00F519E3" w14:paraId="5E4EC41E" w14:textId="77777777" w:rsidTr="00374AB8">
        <w:trPr>
          <w:trHeight w:val="327"/>
        </w:trPr>
        <w:tc>
          <w:tcPr>
            <w:tcW w:w="407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00712AE8" w14:textId="77777777" w:rsidR="00F519E3" w:rsidRPr="00F519E3" w:rsidRDefault="00F519E3" w:rsidP="00F519E3">
            <w:pPr>
              <w:rPr>
                <w:color w:val="auto"/>
              </w:rPr>
            </w:pPr>
            <w:r w:rsidRPr="00F519E3">
              <w:rPr>
                <w:b/>
                <w:bCs/>
                <w:color w:val="auto"/>
              </w:rPr>
              <w:t xml:space="preserve">Nickel </w:t>
            </w:r>
          </w:p>
        </w:tc>
        <w:tc>
          <w:tcPr>
            <w:tcW w:w="18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1087BD95" w14:textId="569B672F" w:rsidR="00F519E3" w:rsidRPr="00F519E3" w:rsidRDefault="00172E2F" w:rsidP="00F519E3">
            <w:pPr>
              <w:rPr>
                <w:color w:val="auto"/>
              </w:rPr>
            </w:pPr>
            <w:r w:rsidRPr="00172E2F">
              <w:rPr>
                <w:strike/>
                <w:color w:val="auto"/>
              </w:rPr>
              <w:t>0.02</w:t>
            </w:r>
            <w:r>
              <w:rPr>
                <w:color w:val="auto"/>
              </w:rPr>
              <w:t xml:space="preserve"> </w:t>
            </w:r>
            <w:r w:rsidR="006C132E" w:rsidRPr="00172E2F">
              <w:rPr>
                <w:b/>
                <w:bCs/>
                <w:color w:val="C00000"/>
              </w:rPr>
              <w:t>0.05</w:t>
            </w:r>
            <w:r w:rsidR="00F519E3" w:rsidRPr="00172E2F">
              <w:rPr>
                <w:color w:val="C00000"/>
              </w:rPr>
              <w:t xml:space="preserve"> </w:t>
            </w:r>
          </w:p>
        </w:tc>
        <w:tc>
          <w:tcPr>
            <w:tcW w:w="18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FFFFF" w:themeFill="background1"/>
          </w:tcPr>
          <w:p w14:paraId="004D2E16" w14:textId="167477F7" w:rsidR="00F519E3" w:rsidRPr="00F519E3" w:rsidRDefault="00374AB8" w:rsidP="00F519E3"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69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FFFFFF" w:themeFill="background1"/>
          </w:tcPr>
          <w:p w14:paraId="4280B28E" w14:textId="423EDA65" w:rsidR="00F519E3" w:rsidRPr="00F519E3" w:rsidRDefault="00F519E3" w:rsidP="00F519E3">
            <w:pPr>
              <w:rPr>
                <w:color w:val="auto"/>
              </w:rPr>
            </w:pPr>
            <w:r w:rsidRPr="00F519E3">
              <w:rPr>
                <w:color w:val="auto"/>
              </w:rPr>
              <w:t xml:space="preserve">Concentrations usually very low; but up to 0.5 mg/L reported after prolonged contact of water with nickel-plated fittings. </w:t>
            </w:r>
          </w:p>
        </w:tc>
      </w:tr>
    </w:tbl>
    <w:p w14:paraId="49CB670E" w14:textId="20DE342D" w:rsidR="00140151" w:rsidRDefault="00140151">
      <w:pPr>
        <w:spacing w:line="240" w:lineRule="atLeast"/>
        <w:rPr>
          <w:color w:val="auto"/>
        </w:rPr>
      </w:pPr>
    </w:p>
    <w:sectPr w:rsidR="00140151" w:rsidSect="006C455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907" w:right="1134" w:bottom="709" w:left="1134" w:header="397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E154" w14:textId="77777777" w:rsidR="00A42639" w:rsidRDefault="00A42639" w:rsidP="007A386A">
      <w:pPr>
        <w:spacing w:after="0" w:line="240" w:lineRule="auto"/>
      </w:pPr>
      <w:r>
        <w:separator/>
      </w:r>
    </w:p>
  </w:endnote>
  <w:endnote w:type="continuationSeparator" w:id="0">
    <w:p w14:paraId="31EAA748" w14:textId="77777777" w:rsidR="00A42639" w:rsidRDefault="00A42639" w:rsidP="007A386A">
      <w:pPr>
        <w:spacing w:after="0" w:line="240" w:lineRule="auto"/>
      </w:pPr>
      <w:r>
        <w:continuationSeparator/>
      </w:r>
    </w:p>
  </w:endnote>
  <w:endnote w:type="continuationNotice" w:id="1">
    <w:p w14:paraId="7D639438" w14:textId="77777777" w:rsidR="00A42639" w:rsidRDefault="00A4263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s Serif Collection">
    <w:panose1 w:val="020B0502040504020204"/>
    <w:charset w:val="00"/>
    <w:family w:val="swiss"/>
    <w:pitch w:val="variable"/>
    <w:sig w:usb0="8007A0C3" w:usb1="02006040" w:usb2="29100001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68" w:type="dxa"/>
      <w:jc w:val="center"/>
      <w:tblBorders>
        <w:top w:val="single" w:sz="8" w:space="0" w:color="4BACC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20" w:firstRow="1" w:lastRow="0" w:firstColumn="0" w:lastColumn="0" w:noHBand="1" w:noVBand="1"/>
    </w:tblPr>
    <w:tblGrid>
      <w:gridCol w:w="1736"/>
      <w:gridCol w:w="11022"/>
      <w:gridCol w:w="1310"/>
    </w:tblGrid>
    <w:tr w:rsidR="006C455E" w:rsidRPr="00CA7B8B" w14:paraId="53765395" w14:textId="77777777" w:rsidTr="00CF2ABF">
      <w:trPr>
        <w:jc w:val="center"/>
      </w:trPr>
      <w:tc>
        <w:tcPr>
          <w:tcW w:w="1736" w:type="dxa"/>
          <w:tcBorders>
            <w:top w:val="nil"/>
            <w:bottom w:val="single" w:sz="8" w:space="0" w:color="4BACC6"/>
          </w:tcBorders>
        </w:tcPr>
        <w:p w14:paraId="0448EDEF" w14:textId="1A40DC9F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1022" w:type="dxa"/>
          <w:tcBorders>
            <w:top w:val="nil"/>
            <w:bottom w:val="single" w:sz="8" w:space="0" w:color="4BACC6"/>
          </w:tcBorders>
        </w:tcPr>
        <w:p w14:paraId="7CDCA983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310" w:type="dxa"/>
          <w:tcBorders>
            <w:top w:val="nil"/>
            <w:bottom w:val="single" w:sz="8" w:space="0" w:color="4BACC6"/>
          </w:tcBorders>
        </w:tcPr>
        <w:p w14:paraId="385FEF91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</w:tr>
    <w:tr w:rsidR="006C455E" w:rsidRPr="00CA7B8B" w14:paraId="17080530" w14:textId="77777777" w:rsidTr="00CF2ABF">
      <w:trPr>
        <w:jc w:val="center"/>
      </w:trPr>
      <w:tc>
        <w:tcPr>
          <w:tcW w:w="1736" w:type="dxa"/>
          <w:tcBorders>
            <w:top w:val="single" w:sz="8" w:space="0" w:color="4BACC6"/>
          </w:tcBorders>
        </w:tcPr>
        <w:p w14:paraId="7D716706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CA7B8B">
            <w:rPr>
              <w:rFonts w:ascii="Gotham Book" w:hAnsi="Gotham Book" w:cs="Arial"/>
              <w:sz w:val="18"/>
            </w:rPr>
            <w:t xml:space="preserve">Page </w:t>
          </w:r>
          <w:r w:rsidRPr="00CA7B8B">
            <w:rPr>
              <w:rFonts w:ascii="Gotham Book" w:hAnsi="Gotham Book" w:cs="Arial"/>
              <w:sz w:val="18"/>
            </w:rPr>
            <w:fldChar w:fldCharType="begin"/>
          </w:r>
          <w:r w:rsidRPr="00CA7B8B">
            <w:rPr>
              <w:rFonts w:ascii="Gotham Book" w:hAnsi="Gotham Book" w:cs="Arial"/>
              <w:sz w:val="18"/>
            </w:rPr>
            <w:instrText xml:space="preserve"> PAGE </w:instrText>
          </w:r>
          <w:r w:rsidRPr="00CA7B8B">
            <w:rPr>
              <w:rFonts w:ascii="Gotham Book" w:hAnsi="Gotham Book" w:cs="Arial"/>
              <w:sz w:val="18"/>
            </w:rPr>
            <w:fldChar w:fldCharType="separate"/>
          </w:r>
          <w:r w:rsidRPr="00CA7B8B">
            <w:rPr>
              <w:rFonts w:ascii="Gotham Book" w:hAnsi="Gotham Book" w:cs="Arial"/>
            </w:rPr>
            <w:t>1</w:t>
          </w:r>
          <w:r w:rsidRPr="00CA7B8B">
            <w:rPr>
              <w:rFonts w:ascii="Gotham Book" w:hAnsi="Gotham Book" w:cs="Arial"/>
              <w:sz w:val="18"/>
            </w:rPr>
            <w:fldChar w:fldCharType="end"/>
          </w:r>
        </w:p>
      </w:tc>
      <w:tc>
        <w:tcPr>
          <w:tcW w:w="11022" w:type="dxa"/>
          <w:tcBorders>
            <w:top w:val="single" w:sz="8" w:space="0" w:color="4BACC6"/>
          </w:tcBorders>
        </w:tcPr>
        <w:p w14:paraId="028A409A" w14:textId="21024CCD" w:rsidR="006C455E" w:rsidRPr="00CA7B8B" w:rsidRDefault="006C455E" w:rsidP="006C455E">
          <w:pPr>
            <w:pStyle w:val="SecurityDLM"/>
            <w:spacing w:after="0" w:line="240" w:lineRule="auto"/>
            <w:jc w:val="right"/>
            <w:rPr>
              <w:rFonts w:cs="Arial"/>
              <w:sz w:val="18"/>
            </w:rPr>
          </w:pPr>
          <w:r>
            <w:t>[public consultation draft – April 2026]</w:t>
          </w:r>
        </w:p>
      </w:tc>
      <w:tc>
        <w:tcPr>
          <w:tcW w:w="1310" w:type="dxa"/>
          <w:tcBorders>
            <w:top w:val="single" w:sz="8" w:space="0" w:color="4BACC6"/>
          </w:tcBorders>
        </w:tcPr>
        <w:p w14:paraId="0CDD0B52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CA7B8B">
            <w:rPr>
              <w:rFonts w:ascii="Gotham Book" w:hAnsi="Gotham Book"/>
              <w:noProof/>
              <w:color w:val="4BACC6"/>
              <w:sz w:val="18"/>
            </w:rPr>
            <w:drawing>
              <wp:inline distT="0" distB="0" distL="0" distR="0" wp14:anchorId="29BBB5FB" wp14:editId="21412794">
                <wp:extent cx="617855" cy="380365"/>
                <wp:effectExtent l="0" t="0" r="0" b="635"/>
                <wp:docPr id="765653201" name="Picture 765653201" descr="Building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3" descr="Building a Healthy Austral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0E6E254" w14:textId="0D9E12EE" w:rsidR="0022668B" w:rsidRPr="006C455E" w:rsidRDefault="0022668B" w:rsidP="006C45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68" w:type="dxa"/>
      <w:jc w:val="center"/>
      <w:tblBorders>
        <w:top w:val="single" w:sz="8" w:space="0" w:color="4BACC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20" w:firstRow="1" w:lastRow="0" w:firstColumn="0" w:lastColumn="0" w:noHBand="1" w:noVBand="1"/>
    </w:tblPr>
    <w:tblGrid>
      <w:gridCol w:w="1736"/>
      <w:gridCol w:w="11022"/>
      <w:gridCol w:w="1310"/>
    </w:tblGrid>
    <w:tr w:rsidR="006C455E" w:rsidRPr="00CA7B8B" w14:paraId="4AE89FE8" w14:textId="77777777" w:rsidTr="00CF2ABF">
      <w:trPr>
        <w:jc w:val="center"/>
      </w:trPr>
      <w:tc>
        <w:tcPr>
          <w:tcW w:w="1736" w:type="dxa"/>
          <w:tcBorders>
            <w:top w:val="nil"/>
            <w:bottom w:val="single" w:sz="8" w:space="0" w:color="4BACC6"/>
          </w:tcBorders>
        </w:tcPr>
        <w:p w14:paraId="4169D0F5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1022" w:type="dxa"/>
          <w:tcBorders>
            <w:top w:val="nil"/>
            <w:bottom w:val="single" w:sz="8" w:space="0" w:color="4BACC6"/>
          </w:tcBorders>
        </w:tcPr>
        <w:p w14:paraId="13822557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  <w:tc>
        <w:tcPr>
          <w:tcW w:w="1310" w:type="dxa"/>
          <w:tcBorders>
            <w:top w:val="nil"/>
            <w:bottom w:val="single" w:sz="8" w:space="0" w:color="4BACC6"/>
          </w:tcBorders>
        </w:tcPr>
        <w:p w14:paraId="02DF4863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rPr>
              <w:rFonts w:ascii="Gotham Book" w:hAnsi="Gotham Book" w:cs="Arial"/>
              <w:sz w:val="18"/>
            </w:rPr>
          </w:pPr>
        </w:p>
      </w:tc>
    </w:tr>
    <w:tr w:rsidR="006C455E" w:rsidRPr="00CA7B8B" w14:paraId="15BDC30B" w14:textId="77777777" w:rsidTr="00CF2ABF">
      <w:trPr>
        <w:jc w:val="center"/>
      </w:trPr>
      <w:tc>
        <w:tcPr>
          <w:tcW w:w="1736" w:type="dxa"/>
          <w:tcBorders>
            <w:top w:val="single" w:sz="8" w:space="0" w:color="4BACC6"/>
          </w:tcBorders>
        </w:tcPr>
        <w:p w14:paraId="594B6BFC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CA7B8B">
            <w:rPr>
              <w:rFonts w:ascii="Gotham Book" w:hAnsi="Gotham Book" w:cs="Arial"/>
              <w:sz w:val="18"/>
            </w:rPr>
            <w:t xml:space="preserve">Page </w:t>
          </w:r>
          <w:r w:rsidRPr="00CA7B8B">
            <w:rPr>
              <w:rFonts w:ascii="Gotham Book" w:hAnsi="Gotham Book" w:cs="Arial"/>
              <w:sz w:val="18"/>
            </w:rPr>
            <w:fldChar w:fldCharType="begin"/>
          </w:r>
          <w:r w:rsidRPr="00CA7B8B">
            <w:rPr>
              <w:rFonts w:ascii="Gotham Book" w:hAnsi="Gotham Book" w:cs="Arial"/>
              <w:sz w:val="18"/>
            </w:rPr>
            <w:instrText xml:space="preserve"> PAGE </w:instrText>
          </w:r>
          <w:r w:rsidRPr="00CA7B8B">
            <w:rPr>
              <w:rFonts w:ascii="Gotham Book" w:hAnsi="Gotham Book" w:cs="Arial"/>
              <w:sz w:val="18"/>
            </w:rPr>
            <w:fldChar w:fldCharType="separate"/>
          </w:r>
          <w:r w:rsidRPr="00CA7B8B">
            <w:rPr>
              <w:rFonts w:ascii="Gotham Book" w:hAnsi="Gotham Book" w:cs="Arial"/>
            </w:rPr>
            <w:t>1</w:t>
          </w:r>
          <w:r w:rsidRPr="00CA7B8B">
            <w:rPr>
              <w:rFonts w:ascii="Gotham Book" w:hAnsi="Gotham Book" w:cs="Arial"/>
              <w:sz w:val="18"/>
            </w:rPr>
            <w:fldChar w:fldCharType="end"/>
          </w:r>
        </w:p>
      </w:tc>
      <w:tc>
        <w:tcPr>
          <w:tcW w:w="11022" w:type="dxa"/>
          <w:tcBorders>
            <w:top w:val="single" w:sz="8" w:space="0" w:color="4BACC6"/>
          </w:tcBorders>
        </w:tcPr>
        <w:p w14:paraId="3D7A982F" w14:textId="77777777" w:rsidR="006C455E" w:rsidRPr="00CA7B8B" w:rsidRDefault="006C455E" w:rsidP="006C455E">
          <w:pPr>
            <w:pStyle w:val="SecurityDLM"/>
            <w:spacing w:after="0" w:line="240" w:lineRule="auto"/>
            <w:jc w:val="right"/>
            <w:rPr>
              <w:rFonts w:cs="Arial"/>
              <w:sz w:val="18"/>
            </w:rPr>
          </w:pPr>
          <w:r>
            <w:t>[public consultation draft – April 2026]</w:t>
          </w:r>
        </w:p>
      </w:tc>
      <w:tc>
        <w:tcPr>
          <w:tcW w:w="1310" w:type="dxa"/>
          <w:tcBorders>
            <w:top w:val="single" w:sz="8" w:space="0" w:color="4BACC6"/>
          </w:tcBorders>
        </w:tcPr>
        <w:p w14:paraId="232D23A9" w14:textId="77777777" w:rsidR="006C455E" w:rsidRPr="00CA7B8B" w:rsidRDefault="006C455E" w:rsidP="006C455E">
          <w:pPr>
            <w:pStyle w:val="Footer"/>
            <w:tabs>
              <w:tab w:val="clear" w:pos="4513"/>
              <w:tab w:val="clear" w:pos="9026"/>
              <w:tab w:val="center" w:pos="7230"/>
              <w:tab w:val="right" w:pos="10206"/>
            </w:tabs>
            <w:spacing w:before="240" w:line="240" w:lineRule="auto"/>
            <w:rPr>
              <w:rFonts w:ascii="Gotham Book" w:hAnsi="Gotham Book" w:cs="Arial"/>
              <w:sz w:val="18"/>
            </w:rPr>
          </w:pPr>
          <w:r w:rsidRPr="00CA7B8B">
            <w:rPr>
              <w:rFonts w:ascii="Gotham Book" w:hAnsi="Gotham Book"/>
              <w:noProof/>
              <w:color w:val="4BACC6"/>
              <w:sz w:val="18"/>
            </w:rPr>
            <w:drawing>
              <wp:inline distT="0" distB="0" distL="0" distR="0" wp14:anchorId="2BF03CC3" wp14:editId="3A57CE6C">
                <wp:extent cx="617855" cy="380365"/>
                <wp:effectExtent l="0" t="0" r="0" b="635"/>
                <wp:docPr id="1394919818" name="Picture 1394919818" descr="Building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Picture 63" descr="Building a Healthy Austral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380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004E7A" w14:textId="5D9EE225" w:rsidR="0022668B" w:rsidRPr="006C455E" w:rsidRDefault="0022668B" w:rsidP="006C4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CDFB" w14:textId="77777777" w:rsidR="00A42639" w:rsidRDefault="00A42639" w:rsidP="007A386A">
      <w:pPr>
        <w:spacing w:after="0" w:line="240" w:lineRule="auto"/>
      </w:pPr>
      <w:bookmarkStart w:id="0" w:name="_Hlk117246802"/>
      <w:bookmarkEnd w:id="0"/>
      <w:r>
        <w:separator/>
      </w:r>
    </w:p>
  </w:footnote>
  <w:footnote w:type="continuationSeparator" w:id="0">
    <w:p w14:paraId="55905296" w14:textId="77777777" w:rsidR="00A42639" w:rsidRDefault="00A42639" w:rsidP="007A386A">
      <w:pPr>
        <w:spacing w:after="0" w:line="240" w:lineRule="auto"/>
      </w:pPr>
      <w:r>
        <w:continuationSeparator/>
      </w:r>
    </w:p>
  </w:footnote>
  <w:footnote w:type="continuationNotice" w:id="1">
    <w:p w14:paraId="1DB49AE4" w14:textId="77777777" w:rsidR="00A42639" w:rsidRDefault="00A4263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6947"/>
      <w:gridCol w:w="1984"/>
    </w:tblGrid>
    <w:tr w:rsidR="006C455E" w:rsidRPr="00CA7B8B" w14:paraId="4489811B" w14:textId="77777777" w:rsidTr="006C455E">
      <w:trPr>
        <w:jc w:val="center"/>
      </w:trPr>
      <w:tc>
        <w:tcPr>
          <w:tcW w:w="5386" w:type="dxa"/>
        </w:tcPr>
        <w:p w14:paraId="36226ECB" w14:textId="77777777" w:rsidR="006C455E" w:rsidRPr="00CA7B8B" w:rsidRDefault="006C455E" w:rsidP="006C455E">
          <w:pPr>
            <w:pStyle w:val="Header"/>
          </w:pPr>
          <w:r w:rsidRPr="00CA7B8B"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6A2AB77B" wp14:editId="03CDDF40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72795" cy="444500"/>
                    <wp:effectExtent l="0" t="0" r="8255" b="12700"/>
                    <wp:wrapNone/>
                    <wp:docPr id="358673205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2795" cy="44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6BC99E" w14:textId="77777777" w:rsidR="006C455E" w:rsidRPr="006C455E" w:rsidRDefault="006C455E" w:rsidP="006C455E">
                                <w:pPr>
                                  <w:spacing w:after="0"/>
                                  <w:rPr>
                                    <w:rFonts w:eastAsia="Aptos" w:cs="Aptos"/>
                                    <w:color w:val="000000"/>
                                    <w:szCs w:val="20"/>
                                  </w:rPr>
                                </w:pPr>
                                <w:r w:rsidRPr="006C455E">
                                  <w:rPr>
                                    <w:rFonts w:eastAsia="Aptos" w:cs="Aptos"/>
                                    <w:color w:val="000000"/>
                                    <w:szCs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A2AB77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OFFICIAL" style="position:absolute;margin-left:0;margin-top:0;width:60.85pt;height:3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" filled="f" stroked="f">
                    <v:textbox style="mso-fit-shape-to-text:t" inset="20pt,15pt,0,0">
                      <w:txbxContent>
                        <w:p w14:paraId="046BC99E" w14:textId="77777777" w:rsidR="006C455E" w:rsidRPr="006C455E" w:rsidRDefault="006C455E" w:rsidP="006C455E">
                          <w:pPr>
                            <w:spacing w:after="0"/>
                            <w:rPr>
                              <w:rFonts w:eastAsia="Aptos" w:cs="Aptos"/>
                              <w:color w:val="000000"/>
                              <w:szCs w:val="20"/>
                            </w:rPr>
                          </w:pPr>
                          <w:r w:rsidRPr="006C455E">
                            <w:rPr>
                              <w:rFonts w:eastAsia="Aptos" w:cs="Aptos"/>
                              <w:color w:val="000000"/>
                              <w:szCs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947" w:type="dxa"/>
        </w:tcPr>
        <w:p w14:paraId="620124A8" w14:textId="490A505E" w:rsidR="006C455E" w:rsidRPr="00CA7B8B" w:rsidRDefault="006C455E" w:rsidP="006C455E">
          <w:pPr>
            <w:pStyle w:val="SecurityDLM"/>
            <w:ind w:right="-119"/>
            <w:jc w:val="right"/>
          </w:pPr>
          <w:r>
            <w:t>[public consultation draft – April 2026]</w:t>
          </w:r>
        </w:p>
      </w:tc>
      <w:tc>
        <w:tcPr>
          <w:tcW w:w="1984" w:type="dxa"/>
        </w:tcPr>
        <w:p w14:paraId="60E822BC" w14:textId="77777777" w:rsidR="006C455E" w:rsidRPr="00CA7B8B" w:rsidRDefault="006C455E" w:rsidP="006C455E">
          <w:pPr>
            <w:pStyle w:val="Header"/>
            <w:jc w:val="right"/>
          </w:pPr>
          <w:r w:rsidRPr="00CA7B8B">
            <w:rPr>
              <w:noProof/>
            </w:rPr>
            <w:drawing>
              <wp:inline distT="0" distB="0" distL="0" distR="0" wp14:anchorId="0BFA4D81" wp14:editId="1C7C0AA2">
                <wp:extent cx="755640" cy="755640"/>
                <wp:effectExtent l="0" t="0" r="6985" b="6985"/>
                <wp:docPr id="600934832" name="Picture 600934832" descr="Logo of the National Health and Medical Research Council (NHMRC) - teal box with a white circle at its centre. Within the white circle are the capital letters NHMRC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 of the National Health and Medical Research Council (NHMRC) - teal box with a white circle at its centre. Within the white circle are the capital letters NHMRC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0" cy="75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7D0405" w14:textId="02C929B5" w:rsidR="0022668B" w:rsidRPr="006C455E" w:rsidRDefault="0022668B" w:rsidP="006C45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6"/>
      <w:gridCol w:w="7515"/>
      <w:gridCol w:w="1416"/>
    </w:tblGrid>
    <w:tr w:rsidR="006C455E" w:rsidRPr="00CA7B8B" w14:paraId="0B6015D8" w14:textId="77777777" w:rsidTr="006C455E">
      <w:trPr>
        <w:jc w:val="center"/>
      </w:trPr>
      <w:tc>
        <w:tcPr>
          <w:tcW w:w="5386" w:type="dxa"/>
        </w:tcPr>
        <w:p w14:paraId="34E70889" w14:textId="77777777" w:rsidR="006C455E" w:rsidRPr="00CA7B8B" w:rsidRDefault="006C455E" w:rsidP="006C455E">
          <w:pPr>
            <w:pStyle w:val="Header"/>
          </w:pPr>
          <w:r w:rsidRPr="00CA7B8B">
            <w:rPr>
              <w:noProof/>
            </w:rPr>
            <w:drawing>
              <wp:inline distT="0" distB="0" distL="0" distR="0" wp14:anchorId="0032A65C" wp14:editId="3224D550">
                <wp:extent cx="3282950" cy="756920"/>
                <wp:effectExtent l="0" t="0" r="0" b="5080"/>
                <wp:docPr id="16" name="Picture 16" descr="Australian Coat of Arms - reads &quot;Australian Government - National Health and Medical Research Council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Picture 16" descr="Australian Coat of Arms - reads &quot;Australian Government - National Health and Medical Research Council&quot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2950" cy="756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</w:tcPr>
        <w:p w14:paraId="0E9D0ED2" w14:textId="7A004FCB" w:rsidR="006C455E" w:rsidRDefault="006C455E" w:rsidP="006C455E">
          <w:pPr>
            <w:pStyle w:val="SecurityDLM"/>
            <w:ind w:left="881"/>
            <w:jc w:val="left"/>
          </w:pPr>
          <w:r>
            <w:t>OFFICIAL</w:t>
          </w:r>
        </w:p>
        <w:p w14:paraId="09C0EBC1" w14:textId="77777777" w:rsidR="006C455E" w:rsidRDefault="006C455E" w:rsidP="006C455E">
          <w:pPr>
            <w:pStyle w:val="SecurityDLM"/>
            <w:ind w:left="456"/>
            <w:jc w:val="right"/>
          </w:pPr>
        </w:p>
        <w:p w14:paraId="1E3F41BE" w14:textId="732FBF0B" w:rsidR="006C455E" w:rsidRPr="00CA7B8B" w:rsidRDefault="006C455E" w:rsidP="006C455E">
          <w:pPr>
            <w:pStyle w:val="SecurityDLM"/>
            <w:ind w:left="456"/>
            <w:jc w:val="right"/>
          </w:pPr>
          <w:r>
            <w:t>[public consultation draft – April 2026]</w:t>
          </w:r>
        </w:p>
      </w:tc>
      <w:tc>
        <w:tcPr>
          <w:tcW w:w="1134" w:type="dxa"/>
        </w:tcPr>
        <w:p w14:paraId="7BC9E4EB" w14:textId="77777777" w:rsidR="006C455E" w:rsidRPr="00CA7B8B" w:rsidRDefault="006C455E" w:rsidP="006C455E">
          <w:pPr>
            <w:pStyle w:val="Header"/>
            <w:jc w:val="right"/>
          </w:pPr>
          <w:r w:rsidRPr="00CA7B8B">
            <w:rPr>
              <w:noProof/>
            </w:rPr>
            <w:drawing>
              <wp:inline distT="0" distB="0" distL="0" distR="0" wp14:anchorId="4A183940" wp14:editId="1E5936A7">
                <wp:extent cx="755640" cy="755640"/>
                <wp:effectExtent l="0" t="0" r="6985" b="6985"/>
                <wp:docPr id="15" name="Picture 15" descr="Logo of the National Health and Medical Research Council (NHMRC) - teal box with a white circle at its centre. Within the white circle are the capital letters NHMRC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Logo of the National Health and Medical Research Council (NHMRC) - teal box with a white circle at its centre. Within the white circle are the capital letters NHMRC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40" cy="75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176BE57" w14:textId="4845C90A" w:rsidR="00133DD8" w:rsidRPr="006C455E" w:rsidRDefault="00133DD8" w:rsidP="006C455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/7Rgs25/XOkY0" int2:id="jmXXzsr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ED"/>
    <w:multiLevelType w:val="multilevel"/>
    <w:tmpl w:val="C284D0B0"/>
    <w:numStyleLink w:val="FigureNumbers"/>
  </w:abstractNum>
  <w:abstractNum w:abstractNumId="1" w15:restartNumberingAfterBreak="0">
    <w:nsid w:val="073B0363"/>
    <w:multiLevelType w:val="hybridMultilevel"/>
    <w:tmpl w:val="82FA3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09002E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09002E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14364EB"/>
    <w:multiLevelType w:val="hybridMultilevel"/>
    <w:tmpl w:val="C7A80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87E"/>
    <w:multiLevelType w:val="hybridMultilevel"/>
    <w:tmpl w:val="0E820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9303E"/>
    <w:multiLevelType w:val="hybridMultilevel"/>
    <w:tmpl w:val="9A369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146AB"/>
    <w:multiLevelType w:val="hybridMultilevel"/>
    <w:tmpl w:val="C7DCE8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24FED"/>
    <w:multiLevelType w:val="hybridMultilevel"/>
    <w:tmpl w:val="814E16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9" w15:restartNumberingAfterBreak="0">
    <w:nsid w:val="1CC862E1"/>
    <w:multiLevelType w:val="multilevel"/>
    <w:tmpl w:val="C284D0B0"/>
    <w:styleLink w:val="FigureNumbers"/>
    <w:lvl w:ilvl="0">
      <w:start w:val="1"/>
      <w:numFmt w:val="decimal"/>
      <w:pStyle w:val="FigureTitle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336ADE"/>
    <w:multiLevelType w:val="multilevel"/>
    <w:tmpl w:val="131EEC6C"/>
    <w:styleLink w:val="TableNumbers"/>
    <w:lvl w:ilvl="0">
      <w:start w:val="1"/>
      <w:numFmt w:val="decimal"/>
      <w:pStyle w:val="TableTitle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5F85" w:themeColor="accen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361FC0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890E47"/>
    <w:multiLevelType w:val="hybridMultilevel"/>
    <w:tmpl w:val="E628387E"/>
    <w:lvl w:ilvl="0" w:tplc="6B982C78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530A6"/>
    <w:multiLevelType w:val="hybridMultilevel"/>
    <w:tmpl w:val="1ED8C6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6E8F"/>
    <w:multiLevelType w:val="hybridMultilevel"/>
    <w:tmpl w:val="9D5C4678"/>
    <w:lvl w:ilvl="0" w:tplc="0C090001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D589B"/>
    <w:multiLevelType w:val="hybridMultilevel"/>
    <w:tmpl w:val="71E83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378A0"/>
    <w:multiLevelType w:val="hybridMultilevel"/>
    <w:tmpl w:val="8D84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F062A"/>
    <w:multiLevelType w:val="hybridMultilevel"/>
    <w:tmpl w:val="455E8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10D7"/>
    <w:multiLevelType w:val="multilevel"/>
    <w:tmpl w:val="680C105A"/>
    <w:lvl w:ilvl="0">
      <w:start w:val="1"/>
      <w:numFmt w:val="decimal"/>
      <w:pStyle w:val="NumberedHeading1H2"/>
      <w:lvlText w:val="%1."/>
      <w:lvlJc w:val="left"/>
      <w:pPr>
        <w:ind w:left="360" w:hanging="360"/>
      </w:pPr>
    </w:lvl>
    <w:lvl w:ilvl="1">
      <w:start w:val="1"/>
      <w:numFmt w:val="decimal"/>
      <w:pStyle w:val="NumberedHeading2H3"/>
      <w:lvlText w:val="%1.%2."/>
      <w:lvlJc w:val="left"/>
      <w:pPr>
        <w:ind w:left="792" w:hanging="432"/>
      </w:pPr>
    </w:lvl>
    <w:lvl w:ilvl="2">
      <w:start w:val="1"/>
      <w:numFmt w:val="decimal"/>
      <w:pStyle w:val="NumberedHeading3H4"/>
      <w:lvlText w:val="%1.%2.%3."/>
      <w:lvlJc w:val="left"/>
      <w:pPr>
        <w:ind w:left="1224" w:hanging="504"/>
      </w:pPr>
    </w:lvl>
    <w:lvl w:ilvl="3">
      <w:start w:val="1"/>
      <w:numFmt w:val="decimal"/>
      <w:pStyle w:val="NumberedHeading4H5"/>
      <w:lvlText w:val="%1.%2.%3.%4."/>
      <w:lvlJc w:val="left"/>
      <w:pPr>
        <w:ind w:left="1728" w:hanging="648"/>
      </w:pPr>
    </w:lvl>
    <w:lvl w:ilvl="4">
      <w:start w:val="1"/>
      <w:numFmt w:val="decimal"/>
      <w:pStyle w:val="NumberedHeading5H6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1396E59"/>
    <w:multiLevelType w:val="multilevel"/>
    <w:tmpl w:val="4CE41A74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FFFFFF" w:themeColor="background1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09002E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09002E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0" w15:restartNumberingAfterBreak="0">
    <w:nsid w:val="4BDC6C8E"/>
    <w:multiLevelType w:val="multilevel"/>
    <w:tmpl w:val="131EEC6C"/>
    <w:numStyleLink w:val="TableNumbers"/>
  </w:abstractNum>
  <w:abstractNum w:abstractNumId="21" w15:restartNumberingAfterBreak="0">
    <w:nsid w:val="50E22551"/>
    <w:multiLevelType w:val="hybridMultilevel"/>
    <w:tmpl w:val="844E2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8615703"/>
    <w:multiLevelType w:val="multilevel"/>
    <w:tmpl w:val="803CF862"/>
    <w:numStyleLink w:val="List1Numbered"/>
  </w:abstractNum>
  <w:abstractNum w:abstractNumId="25" w15:restartNumberingAfterBreak="0">
    <w:nsid w:val="6A883E84"/>
    <w:multiLevelType w:val="hybridMultilevel"/>
    <w:tmpl w:val="3D78AE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8A4D83"/>
    <w:multiLevelType w:val="multilevel"/>
    <w:tmpl w:val="E9FE6464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77BCD9" w:themeColor="accent1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77BCD9" w:themeColor="accent1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77BCD9" w:themeColor="accent1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7FCD3401"/>
    <w:multiLevelType w:val="multilevel"/>
    <w:tmpl w:val="18CA4DEC"/>
    <w:styleLink w:val="RList"/>
    <w:lvl w:ilvl="0">
      <w:start w:val="1"/>
      <w:numFmt w:val="decimal"/>
      <w:lvlText w:val="R%1"/>
      <w:lvlJc w:val="left"/>
      <w:pPr>
        <w:ind w:left="510" w:hanging="510"/>
      </w:pPr>
      <w:rPr>
        <w:rFonts w:hint="default"/>
        <w:b/>
        <w:i w:val="0"/>
      </w:rPr>
    </w:lvl>
    <w:lvl w:ilvl="1">
      <w:start w:val="1"/>
      <w:numFmt w:val="none"/>
      <w:lvlText w:val=""/>
      <w:lvlJc w:val="left"/>
      <w:pPr>
        <w:ind w:left="850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153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187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22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255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289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3230" w:hanging="510"/>
      </w:pPr>
      <w:rPr>
        <w:rFonts w:hint="default"/>
      </w:rPr>
    </w:lvl>
  </w:abstractNum>
  <w:num w:numId="1" w16cid:durableId="1745106379">
    <w:abstractNumId w:val="27"/>
  </w:num>
  <w:num w:numId="2" w16cid:durableId="419134195">
    <w:abstractNumId w:val="22"/>
  </w:num>
  <w:num w:numId="3" w16cid:durableId="2057272543">
    <w:abstractNumId w:val="22"/>
  </w:num>
  <w:num w:numId="4" w16cid:durableId="1632636257">
    <w:abstractNumId w:val="19"/>
  </w:num>
  <w:num w:numId="5" w16cid:durableId="203293558">
    <w:abstractNumId w:val="19"/>
  </w:num>
  <w:num w:numId="6" w16cid:durableId="304546888">
    <w:abstractNumId w:val="26"/>
  </w:num>
  <w:num w:numId="7" w16cid:durableId="824860546">
    <w:abstractNumId w:val="26"/>
  </w:num>
  <w:num w:numId="8" w16cid:durableId="1271429675">
    <w:abstractNumId w:val="9"/>
  </w:num>
  <w:num w:numId="9" w16cid:durableId="634336214">
    <w:abstractNumId w:val="0"/>
  </w:num>
  <w:num w:numId="10" w16cid:durableId="152837900">
    <w:abstractNumId w:val="23"/>
  </w:num>
  <w:num w:numId="11" w16cid:durableId="300697021">
    <w:abstractNumId w:val="2"/>
  </w:num>
  <w:num w:numId="12" w16cid:durableId="1899970199">
    <w:abstractNumId w:val="8"/>
  </w:num>
  <w:num w:numId="13" w16cid:durableId="523128854">
    <w:abstractNumId w:val="24"/>
  </w:num>
  <w:num w:numId="14" w16cid:durableId="1861703573">
    <w:abstractNumId w:val="23"/>
  </w:num>
  <w:num w:numId="15" w16cid:durableId="1857770657">
    <w:abstractNumId w:val="12"/>
  </w:num>
  <w:num w:numId="16" w16cid:durableId="1555392541">
    <w:abstractNumId w:val="10"/>
  </w:num>
  <w:num w:numId="17" w16cid:durableId="517352964">
    <w:abstractNumId w:val="20"/>
  </w:num>
  <w:num w:numId="18" w16cid:durableId="424545134">
    <w:abstractNumId w:val="14"/>
  </w:num>
  <w:num w:numId="19" w16cid:durableId="1852337360">
    <w:abstractNumId w:val="18"/>
  </w:num>
  <w:num w:numId="20" w16cid:durableId="695548496">
    <w:abstractNumId w:val="16"/>
  </w:num>
  <w:num w:numId="21" w16cid:durableId="247035324">
    <w:abstractNumId w:val="3"/>
  </w:num>
  <w:num w:numId="22" w16cid:durableId="1383864871">
    <w:abstractNumId w:val="4"/>
  </w:num>
  <w:num w:numId="23" w16cid:durableId="274409919">
    <w:abstractNumId w:val="17"/>
  </w:num>
  <w:num w:numId="24" w16cid:durableId="1203708596">
    <w:abstractNumId w:val="5"/>
  </w:num>
  <w:num w:numId="25" w16cid:durableId="644434359">
    <w:abstractNumId w:val="15"/>
  </w:num>
  <w:num w:numId="26" w16cid:durableId="1335256007">
    <w:abstractNumId w:val="1"/>
  </w:num>
  <w:num w:numId="27" w16cid:durableId="1788037917">
    <w:abstractNumId w:val="25"/>
  </w:num>
  <w:num w:numId="28" w16cid:durableId="302589681">
    <w:abstractNumId w:val="13"/>
  </w:num>
  <w:num w:numId="29" w16cid:durableId="387533867">
    <w:abstractNumId w:val="21"/>
  </w:num>
  <w:num w:numId="30" w16cid:durableId="173610999">
    <w:abstractNumId w:val="7"/>
  </w:num>
  <w:num w:numId="31" w16cid:durableId="546140918">
    <w:abstractNumId w:val="6"/>
  </w:num>
  <w:num w:numId="32" w16cid:durableId="1590313194">
    <w:abstractNumId w:val="11"/>
  </w:num>
  <w:num w:numId="33" w16cid:durableId="1495101916">
    <w:abstractNumId w:val="14"/>
  </w:num>
  <w:num w:numId="34" w16cid:durableId="1601254729">
    <w:abstractNumId w:val="14"/>
  </w:num>
  <w:num w:numId="35" w16cid:durableId="711997214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4A"/>
    <w:rsid w:val="00003BBA"/>
    <w:rsid w:val="0000556C"/>
    <w:rsid w:val="0000595E"/>
    <w:rsid w:val="00007916"/>
    <w:rsid w:val="00011B7D"/>
    <w:rsid w:val="00012872"/>
    <w:rsid w:val="00015B68"/>
    <w:rsid w:val="000164D8"/>
    <w:rsid w:val="00016C99"/>
    <w:rsid w:val="00020ED3"/>
    <w:rsid w:val="00024909"/>
    <w:rsid w:val="00025AC8"/>
    <w:rsid w:val="000269E0"/>
    <w:rsid w:val="00027FA0"/>
    <w:rsid w:val="000317D8"/>
    <w:rsid w:val="0003512E"/>
    <w:rsid w:val="00043B67"/>
    <w:rsid w:val="00044B7E"/>
    <w:rsid w:val="0004547B"/>
    <w:rsid w:val="0004635D"/>
    <w:rsid w:val="0004683C"/>
    <w:rsid w:val="000473B5"/>
    <w:rsid w:val="0004743E"/>
    <w:rsid w:val="00051D7D"/>
    <w:rsid w:val="0005264E"/>
    <w:rsid w:val="000526F0"/>
    <w:rsid w:val="00054C25"/>
    <w:rsid w:val="000559F6"/>
    <w:rsid w:val="00061B60"/>
    <w:rsid w:val="000620FE"/>
    <w:rsid w:val="00062969"/>
    <w:rsid w:val="00066BA6"/>
    <w:rsid w:val="00072BA4"/>
    <w:rsid w:val="00075BDF"/>
    <w:rsid w:val="0008039C"/>
    <w:rsid w:val="00081C2E"/>
    <w:rsid w:val="00082EEE"/>
    <w:rsid w:val="00085B1A"/>
    <w:rsid w:val="0008622C"/>
    <w:rsid w:val="000865F7"/>
    <w:rsid w:val="000875B5"/>
    <w:rsid w:val="00091080"/>
    <w:rsid w:val="00095D1D"/>
    <w:rsid w:val="000A1D4A"/>
    <w:rsid w:val="000A1F6C"/>
    <w:rsid w:val="000A367D"/>
    <w:rsid w:val="000A3BEF"/>
    <w:rsid w:val="000A4685"/>
    <w:rsid w:val="000A5D8A"/>
    <w:rsid w:val="000B18CB"/>
    <w:rsid w:val="000B209E"/>
    <w:rsid w:val="000B2294"/>
    <w:rsid w:val="000B6BEC"/>
    <w:rsid w:val="000B7121"/>
    <w:rsid w:val="000B7651"/>
    <w:rsid w:val="000C085F"/>
    <w:rsid w:val="000C4A3B"/>
    <w:rsid w:val="000D117D"/>
    <w:rsid w:val="000D1B86"/>
    <w:rsid w:val="000D2A9E"/>
    <w:rsid w:val="000D4CF5"/>
    <w:rsid w:val="000D586A"/>
    <w:rsid w:val="000D78D9"/>
    <w:rsid w:val="000E0EAF"/>
    <w:rsid w:val="000E1280"/>
    <w:rsid w:val="000E3050"/>
    <w:rsid w:val="00100636"/>
    <w:rsid w:val="00100A13"/>
    <w:rsid w:val="00101DEE"/>
    <w:rsid w:val="0010474B"/>
    <w:rsid w:val="00105ECF"/>
    <w:rsid w:val="001060E2"/>
    <w:rsid w:val="00106798"/>
    <w:rsid w:val="001071AD"/>
    <w:rsid w:val="00107963"/>
    <w:rsid w:val="0011084C"/>
    <w:rsid w:val="00110973"/>
    <w:rsid w:val="0011179E"/>
    <w:rsid w:val="00116713"/>
    <w:rsid w:val="0012092F"/>
    <w:rsid w:val="00120999"/>
    <w:rsid w:val="0012240B"/>
    <w:rsid w:val="00124439"/>
    <w:rsid w:val="0012452E"/>
    <w:rsid w:val="00125883"/>
    <w:rsid w:val="00125BEF"/>
    <w:rsid w:val="00125C19"/>
    <w:rsid w:val="001264E1"/>
    <w:rsid w:val="00130674"/>
    <w:rsid w:val="00130B34"/>
    <w:rsid w:val="00132558"/>
    <w:rsid w:val="00133DD8"/>
    <w:rsid w:val="00140151"/>
    <w:rsid w:val="001401FF"/>
    <w:rsid w:val="00141BDD"/>
    <w:rsid w:val="00142B44"/>
    <w:rsid w:val="001508C3"/>
    <w:rsid w:val="00150A76"/>
    <w:rsid w:val="00150C7B"/>
    <w:rsid w:val="00152234"/>
    <w:rsid w:val="001554AD"/>
    <w:rsid w:val="001563B6"/>
    <w:rsid w:val="00156859"/>
    <w:rsid w:val="001600D8"/>
    <w:rsid w:val="00162191"/>
    <w:rsid w:val="0016400B"/>
    <w:rsid w:val="00165947"/>
    <w:rsid w:val="00165C1E"/>
    <w:rsid w:val="00166A05"/>
    <w:rsid w:val="00172851"/>
    <w:rsid w:val="00172E2F"/>
    <w:rsid w:val="0017379F"/>
    <w:rsid w:val="00180221"/>
    <w:rsid w:val="001817CF"/>
    <w:rsid w:val="001819E7"/>
    <w:rsid w:val="00183852"/>
    <w:rsid w:val="00186280"/>
    <w:rsid w:val="00186B28"/>
    <w:rsid w:val="001915A7"/>
    <w:rsid w:val="00192C02"/>
    <w:rsid w:val="001950B3"/>
    <w:rsid w:val="0019799F"/>
    <w:rsid w:val="001A2024"/>
    <w:rsid w:val="001A3D7C"/>
    <w:rsid w:val="001A4E93"/>
    <w:rsid w:val="001A51D8"/>
    <w:rsid w:val="001A5B41"/>
    <w:rsid w:val="001B04D1"/>
    <w:rsid w:val="001B0705"/>
    <w:rsid w:val="001B1D05"/>
    <w:rsid w:val="001B5BD5"/>
    <w:rsid w:val="001B7B1F"/>
    <w:rsid w:val="001C0520"/>
    <w:rsid w:val="001C067F"/>
    <w:rsid w:val="001C23F8"/>
    <w:rsid w:val="001C2A7D"/>
    <w:rsid w:val="001C3170"/>
    <w:rsid w:val="001C55E6"/>
    <w:rsid w:val="001C6612"/>
    <w:rsid w:val="001D44B0"/>
    <w:rsid w:val="001D675F"/>
    <w:rsid w:val="001E0290"/>
    <w:rsid w:val="001E04F2"/>
    <w:rsid w:val="001E2D7F"/>
    <w:rsid w:val="001E516B"/>
    <w:rsid w:val="001F0F10"/>
    <w:rsid w:val="001F2766"/>
    <w:rsid w:val="001F4A22"/>
    <w:rsid w:val="00201B68"/>
    <w:rsid w:val="00204292"/>
    <w:rsid w:val="0020432F"/>
    <w:rsid w:val="002057F5"/>
    <w:rsid w:val="002112A6"/>
    <w:rsid w:val="00214A19"/>
    <w:rsid w:val="00217093"/>
    <w:rsid w:val="00217720"/>
    <w:rsid w:val="0021777D"/>
    <w:rsid w:val="0022096B"/>
    <w:rsid w:val="00220DC3"/>
    <w:rsid w:val="00222CCD"/>
    <w:rsid w:val="0022668B"/>
    <w:rsid w:val="00226F39"/>
    <w:rsid w:val="0023133C"/>
    <w:rsid w:val="0023294E"/>
    <w:rsid w:val="00232F9E"/>
    <w:rsid w:val="0023331D"/>
    <w:rsid w:val="00235319"/>
    <w:rsid w:val="00235655"/>
    <w:rsid w:val="00241537"/>
    <w:rsid w:val="0024221E"/>
    <w:rsid w:val="00243858"/>
    <w:rsid w:val="00244512"/>
    <w:rsid w:val="00246402"/>
    <w:rsid w:val="00253570"/>
    <w:rsid w:val="00253BF9"/>
    <w:rsid w:val="00253E35"/>
    <w:rsid w:val="00254FA3"/>
    <w:rsid w:val="00256231"/>
    <w:rsid w:val="002578EE"/>
    <w:rsid w:val="00257C2B"/>
    <w:rsid w:val="00260BE8"/>
    <w:rsid w:val="00262498"/>
    <w:rsid w:val="00262914"/>
    <w:rsid w:val="002634F4"/>
    <w:rsid w:val="002642DB"/>
    <w:rsid w:val="00264362"/>
    <w:rsid w:val="00266B5F"/>
    <w:rsid w:val="00267686"/>
    <w:rsid w:val="00271EC6"/>
    <w:rsid w:val="0027290B"/>
    <w:rsid w:val="00274343"/>
    <w:rsid w:val="0027684B"/>
    <w:rsid w:val="002814B5"/>
    <w:rsid w:val="002838EF"/>
    <w:rsid w:val="002852AD"/>
    <w:rsid w:val="00286CB8"/>
    <w:rsid w:val="002876F0"/>
    <w:rsid w:val="00287C9F"/>
    <w:rsid w:val="0029393F"/>
    <w:rsid w:val="00293995"/>
    <w:rsid w:val="002953C5"/>
    <w:rsid w:val="00295F55"/>
    <w:rsid w:val="002A2C1E"/>
    <w:rsid w:val="002A6795"/>
    <w:rsid w:val="002B3BD6"/>
    <w:rsid w:val="002B402B"/>
    <w:rsid w:val="002B4045"/>
    <w:rsid w:val="002B53E0"/>
    <w:rsid w:val="002B5C9F"/>
    <w:rsid w:val="002B660F"/>
    <w:rsid w:val="002C007F"/>
    <w:rsid w:val="002C0AF6"/>
    <w:rsid w:val="002C2175"/>
    <w:rsid w:val="002C2E4B"/>
    <w:rsid w:val="002C6982"/>
    <w:rsid w:val="002C79AF"/>
    <w:rsid w:val="002D20F3"/>
    <w:rsid w:val="002D284A"/>
    <w:rsid w:val="002D2FBB"/>
    <w:rsid w:val="002D320F"/>
    <w:rsid w:val="002D468C"/>
    <w:rsid w:val="002D5720"/>
    <w:rsid w:val="002D70A3"/>
    <w:rsid w:val="002D7D5C"/>
    <w:rsid w:val="002E0340"/>
    <w:rsid w:val="002E09EB"/>
    <w:rsid w:val="002E1269"/>
    <w:rsid w:val="002E2186"/>
    <w:rsid w:val="002E278D"/>
    <w:rsid w:val="002E734F"/>
    <w:rsid w:val="002F0370"/>
    <w:rsid w:val="002F271C"/>
    <w:rsid w:val="002F2B78"/>
    <w:rsid w:val="002F3F0D"/>
    <w:rsid w:val="003017A7"/>
    <w:rsid w:val="00301960"/>
    <w:rsid w:val="00301981"/>
    <w:rsid w:val="003022DE"/>
    <w:rsid w:val="003025E7"/>
    <w:rsid w:val="003028BA"/>
    <w:rsid w:val="003037C6"/>
    <w:rsid w:val="00311B94"/>
    <w:rsid w:val="003157F7"/>
    <w:rsid w:val="00317579"/>
    <w:rsid w:val="00323D95"/>
    <w:rsid w:val="00330634"/>
    <w:rsid w:val="00330C45"/>
    <w:rsid w:val="00332A52"/>
    <w:rsid w:val="003330AF"/>
    <w:rsid w:val="00333832"/>
    <w:rsid w:val="003369FE"/>
    <w:rsid w:val="00337267"/>
    <w:rsid w:val="003412BD"/>
    <w:rsid w:val="003422F3"/>
    <w:rsid w:val="00342380"/>
    <w:rsid w:val="0034426F"/>
    <w:rsid w:val="00344724"/>
    <w:rsid w:val="00344AA6"/>
    <w:rsid w:val="00345952"/>
    <w:rsid w:val="00345F85"/>
    <w:rsid w:val="00347BB3"/>
    <w:rsid w:val="00350E12"/>
    <w:rsid w:val="00350F15"/>
    <w:rsid w:val="0035106E"/>
    <w:rsid w:val="003524D0"/>
    <w:rsid w:val="00355516"/>
    <w:rsid w:val="00356B5F"/>
    <w:rsid w:val="00360FC8"/>
    <w:rsid w:val="00362BA7"/>
    <w:rsid w:val="00364D1C"/>
    <w:rsid w:val="0036615A"/>
    <w:rsid w:val="00366654"/>
    <w:rsid w:val="00366A9C"/>
    <w:rsid w:val="00366E17"/>
    <w:rsid w:val="003672B3"/>
    <w:rsid w:val="003707A6"/>
    <w:rsid w:val="00371F4C"/>
    <w:rsid w:val="0037331D"/>
    <w:rsid w:val="00374AB8"/>
    <w:rsid w:val="0037734C"/>
    <w:rsid w:val="00380E86"/>
    <w:rsid w:val="00381510"/>
    <w:rsid w:val="00385E05"/>
    <w:rsid w:val="0039643D"/>
    <w:rsid w:val="003A0EF7"/>
    <w:rsid w:val="003A1D60"/>
    <w:rsid w:val="003A2750"/>
    <w:rsid w:val="003A2915"/>
    <w:rsid w:val="003A3B87"/>
    <w:rsid w:val="003A41F5"/>
    <w:rsid w:val="003A7A4E"/>
    <w:rsid w:val="003A7CB0"/>
    <w:rsid w:val="003B2CC6"/>
    <w:rsid w:val="003B32C8"/>
    <w:rsid w:val="003B4562"/>
    <w:rsid w:val="003B58D9"/>
    <w:rsid w:val="003B7871"/>
    <w:rsid w:val="003C051F"/>
    <w:rsid w:val="003C27EB"/>
    <w:rsid w:val="003C3635"/>
    <w:rsid w:val="003C390D"/>
    <w:rsid w:val="003C5A56"/>
    <w:rsid w:val="003C7DB2"/>
    <w:rsid w:val="003D12CA"/>
    <w:rsid w:val="003D155E"/>
    <w:rsid w:val="003D1E0E"/>
    <w:rsid w:val="003D3D26"/>
    <w:rsid w:val="003D48D8"/>
    <w:rsid w:val="003D6386"/>
    <w:rsid w:val="003E0BCD"/>
    <w:rsid w:val="003E4045"/>
    <w:rsid w:val="003E5164"/>
    <w:rsid w:val="003E5549"/>
    <w:rsid w:val="003E72EC"/>
    <w:rsid w:val="003F425B"/>
    <w:rsid w:val="003F72A0"/>
    <w:rsid w:val="003F759C"/>
    <w:rsid w:val="003F7E72"/>
    <w:rsid w:val="00400CD6"/>
    <w:rsid w:val="00402FF3"/>
    <w:rsid w:val="004039F1"/>
    <w:rsid w:val="00404002"/>
    <w:rsid w:val="00404327"/>
    <w:rsid w:val="004043A6"/>
    <w:rsid w:val="00405653"/>
    <w:rsid w:val="004144DA"/>
    <w:rsid w:val="00415049"/>
    <w:rsid w:val="004154B1"/>
    <w:rsid w:val="00416CBF"/>
    <w:rsid w:val="00417D7A"/>
    <w:rsid w:val="00421419"/>
    <w:rsid w:val="00422C19"/>
    <w:rsid w:val="00422E51"/>
    <w:rsid w:val="0042322D"/>
    <w:rsid w:val="004232FC"/>
    <w:rsid w:val="00423E44"/>
    <w:rsid w:val="00426F95"/>
    <w:rsid w:val="004324F3"/>
    <w:rsid w:val="00433616"/>
    <w:rsid w:val="00437279"/>
    <w:rsid w:val="004372D7"/>
    <w:rsid w:val="00441E6F"/>
    <w:rsid w:val="0044543B"/>
    <w:rsid w:val="00450637"/>
    <w:rsid w:val="00455401"/>
    <w:rsid w:val="0045635E"/>
    <w:rsid w:val="00456401"/>
    <w:rsid w:val="00460535"/>
    <w:rsid w:val="00460F9E"/>
    <w:rsid w:val="004637A4"/>
    <w:rsid w:val="004651E3"/>
    <w:rsid w:val="00466C44"/>
    <w:rsid w:val="00472455"/>
    <w:rsid w:val="00473788"/>
    <w:rsid w:val="00473DF9"/>
    <w:rsid w:val="0047505B"/>
    <w:rsid w:val="00475D6B"/>
    <w:rsid w:val="004763B3"/>
    <w:rsid w:val="004774AB"/>
    <w:rsid w:val="0048045B"/>
    <w:rsid w:val="00481E77"/>
    <w:rsid w:val="0048336A"/>
    <w:rsid w:val="00486C22"/>
    <w:rsid w:val="00487A6E"/>
    <w:rsid w:val="00490F35"/>
    <w:rsid w:val="00491EAE"/>
    <w:rsid w:val="004957D3"/>
    <w:rsid w:val="00497B5D"/>
    <w:rsid w:val="004A4D69"/>
    <w:rsid w:val="004A4F51"/>
    <w:rsid w:val="004B103D"/>
    <w:rsid w:val="004B3AEA"/>
    <w:rsid w:val="004B6863"/>
    <w:rsid w:val="004C108F"/>
    <w:rsid w:val="004C1983"/>
    <w:rsid w:val="004C1BB0"/>
    <w:rsid w:val="004C1FC4"/>
    <w:rsid w:val="004C2E8B"/>
    <w:rsid w:val="004C3085"/>
    <w:rsid w:val="004C3F89"/>
    <w:rsid w:val="004C7A3B"/>
    <w:rsid w:val="004D0AB7"/>
    <w:rsid w:val="004D14A1"/>
    <w:rsid w:val="004D48AA"/>
    <w:rsid w:val="004E0E42"/>
    <w:rsid w:val="004E14D9"/>
    <w:rsid w:val="004E1EFF"/>
    <w:rsid w:val="004E49F1"/>
    <w:rsid w:val="004E7DFB"/>
    <w:rsid w:val="004F0DDA"/>
    <w:rsid w:val="004F4402"/>
    <w:rsid w:val="004F4453"/>
    <w:rsid w:val="004F7C31"/>
    <w:rsid w:val="00505823"/>
    <w:rsid w:val="00505C88"/>
    <w:rsid w:val="00511E34"/>
    <w:rsid w:val="00512E92"/>
    <w:rsid w:val="00513C0A"/>
    <w:rsid w:val="00514985"/>
    <w:rsid w:val="00523F9E"/>
    <w:rsid w:val="0052435A"/>
    <w:rsid w:val="005249B1"/>
    <w:rsid w:val="005259E4"/>
    <w:rsid w:val="00531973"/>
    <w:rsid w:val="00532C18"/>
    <w:rsid w:val="005338D9"/>
    <w:rsid w:val="005340B5"/>
    <w:rsid w:val="005354DF"/>
    <w:rsid w:val="00536947"/>
    <w:rsid w:val="005400E0"/>
    <w:rsid w:val="005409FB"/>
    <w:rsid w:val="0054535C"/>
    <w:rsid w:val="00546268"/>
    <w:rsid w:val="00546A46"/>
    <w:rsid w:val="00547DAE"/>
    <w:rsid w:val="005500C3"/>
    <w:rsid w:val="00550904"/>
    <w:rsid w:val="00550A41"/>
    <w:rsid w:val="00550EFC"/>
    <w:rsid w:val="00551B7E"/>
    <w:rsid w:val="00553194"/>
    <w:rsid w:val="00554943"/>
    <w:rsid w:val="005554BA"/>
    <w:rsid w:val="005556E7"/>
    <w:rsid w:val="005578FB"/>
    <w:rsid w:val="00563637"/>
    <w:rsid w:val="00567BE7"/>
    <w:rsid w:val="00567F17"/>
    <w:rsid w:val="00571AEB"/>
    <w:rsid w:val="0057358B"/>
    <w:rsid w:val="00576072"/>
    <w:rsid w:val="00576109"/>
    <w:rsid w:val="00576310"/>
    <w:rsid w:val="00576701"/>
    <w:rsid w:val="00577DCE"/>
    <w:rsid w:val="005859D8"/>
    <w:rsid w:val="005863F5"/>
    <w:rsid w:val="00590BD0"/>
    <w:rsid w:val="005936B9"/>
    <w:rsid w:val="00596360"/>
    <w:rsid w:val="00596CA4"/>
    <w:rsid w:val="00596CE4"/>
    <w:rsid w:val="005A2F35"/>
    <w:rsid w:val="005A375E"/>
    <w:rsid w:val="005A609F"/>
    <w:rsid w:val="005A6C26"/>
    <w:rsid w:val="005B0D7C"/>
    <w:rsid w:val="005B218C"/>
    <w:rsid w:val="005B2FAE"/>
    <w:rsid w:val="005B387F"/>
    <w:rsid w:val="005B511B"/>
    <w:rsid w:val="005B5E55"/>
    <w:rsid w:val="005C0C75"/>
    <w:rsid w:val="005C154E"/>
    <w:rsid w:val="005C184B"/>
    <w:rsid w:val="005C2398"/>
    <w:rsid w:val="005C273A"/>
    <w:rsid w:val="005C2A43"/>
    <w:rsid w:val="005C336B"/>
    <w:rsid w:val="005C4B48"/>
    <w:rsid w:val="005C6BAA"/>
    <w:rsid w:val="005D2E97"/>
    <w:rsid w:val="005D3213"/>
    <w:rsid w:val="005D507B"/>
    <w:rsid w:val="005D5340"/>
    <w:rsid w:val="005E0A70"/>
    <w:rsid w:val="005E15B3"/>
    <w:rsid w:val="005E42A8"/>
    <w:rsid w:val="005E7885"/>
    <w:rsid w:val="005E7AEA"/>
    <w:rsid w:val="005F2DDF"/>
    <w:rsid w:val="005F4738"/>
    <w:rsid w:val="005F544E"/>
    <w:rsid w:val="00600889"/>
    <w:rsid w:val="00601F5D"/>
    <w:rsid w:val="00602D5E"/>
    <w:rsid w:val="006034AB"/>
    <w:rsid w:val="00611E84"/>
    <w:rsid w:val="006123A1"/>
    <w:rsid w:val="0061608C"/>
    <w:rsid w:val="00617D03"/>
    <w:rsid w:val="00621173"/>
    <w:rsid w:val="00622B10"/>
    <w:rsid w:val="00626672"/>
    <w:rsid w:val="00630453"/>
    <w:rsid w:val="00630C66"/>
    <w:rsid w:val="00636704"/>
    <w:rsid w:val="006379ED"/>
    <w:rsid w:val="00642082"/>
    <w:rsid w:val="0064238D"/>
    <w:rsid w:val="00643BB1"/>
    <w:rsid w:val="00643E62"/>
    <w:rsid w:val="006447E6"/>
    <w:rsid w:val="00660972"/>
    <w:rsid w:val="00661F70"/>
    <w:rsid w:val="00663F66"/>
    <w:rsid w:val="00664563"/>
    <w:rsid w:val="00665C03"/>
    <w:rsid w:val="00665D5F"/>
    <w:rsid w:val="00666075"/>
    <w:rsid w:val="0066672E"/>
    <w:rsid w:val="00670AD8"/>
    <w:rsid w:val="006719F0"/>
    <w:rsid w:val="0067210A"/>
    <w:rsid w:val="00673332"/>
    <w:rsid w:val="00674CB1"/>
    <w:rsid w:val="006751F2"/>
    <w:rsid w:val="00675A68"/>
    <w:rsid w:val="00675C9D"/>
    <w:rsid w:val="00675E26"/>
    <w:rsid w:val="00677A83"/>
    <w:rsid w:val="006802EB"/>
    <w:rsid w:val="006821D1"/>
    <w:rsid w:val="006833C9"/>
    <w:rsid w:val="00686360"/>
    <w:rsid w:val="006878F1"/>
    <w:rsid w:val="00692251"/>
    <w:rsid w:val="0069360D"/>
    <w:rsid w:val="00696137"/>
    <w:rsid w:val="00696D4E"/>
    <w:rsid w:val="00697526"/>
    <w:rsid w:val="006A23BE"/>
    <w:rsid w:val="006A3016"/>
    <w:rsid w:val="006A5515"/>
    <w:rsid w:val="006A79EA"/>
    <w:rsid w:val="006B4E0C"/>
    <w:rsid w:val="006C0073"/>
    <w:rsid w:val="006C132E"/>
    <w:rsid w:val="006C40C2"/>
    <w:rsid w:val="006C455E"/>
    <w:rsid w:val="006C4CCF"/>
    <w:rsid w:val="006D319B"/>
    <w:rsid w:val="006D78C0"/>
    <w:rsid w:val="006D7CE6"/>
    <w:rsid w:val="006E2DED"/>
    <w:rsid w:val="006E489A"/>
    <w:rsid w:val="006E4A9D"/>
    <w:rsid w:val="006E4ACD"/>
    <w:rsid w:val="006F11A7"/>
    <w:rsid w:val="006F305F"/>
    <w:rsid w:val="006F42FD"/>
    <w:rsid w:val="006F50DA"/>
    <w:rsid w:val="006F73E8"/>
    <w:rsid w:val="00701486"/>
    <w:rsid w:val="00703060"/>
    <w:rsid w:val="007043D8"/>
    <w:rsid w:val="0070647B"/>
    <w:rsid w:val="0070682D"/>
    <w:rsid w:val="00707AA7"/>
    <w:rsid w:val="007126C5"/>
    <w:rsid w:val="00712F04"/>
    <w:rsid w:val="007132A9"/>
    <w:rsid w:val="007147C0"/>
    <w:rsid w:val="00717872"/>
    <w:rsid w:val="00717AF0"/>
    <w:rsid w:val="007210E6"/>
    <w:rsid w:val="007221BB"/>
    <w:rsid w:val="00726306"/>
    <w:rsid w:val="00726723"/>
    <w:rsid w:val="007275BA"/>
    <w:rsid w:val="00731750"/>
    <w:rsid w:val="00731858"/>
    <w:rsid w:val="00731DD2"/>
    <w:rsid w:val="0073269A"/>
    <w:rsid w:val="007344EE"/>
    <w:rsid w:val="00742FC8"/>
    <w:rsid w:val="00743414"/>
    <w:rsid w:val="00744912"/>
    <w:rsid w:val="007456C9"/>
    <w:rsid w:val="007473F6"/>
    <w:rsid w:val="00747C82"/>
    <w:rsid w:val="00751952"/>
    <w:rsid w:val="0075270A"/>
    <w:rsid w:val="00752B48"/>
    <w:rsid w:val="00752E77"/>
    <w:rsid w:val="00760DB7"/>
    <w:rsid w:val="00762A2D"/>
    <w:rsid w:val="007648D9"/>
    <w:rsid w:val="007649BC"/>
    <w:rsid w:val="00767525"/>
    <w:rsid w:val="00770810"/>
    <w:rsid w:val="00771F06"/>
    <w:rsid w:val="00773403"/>
    <w:rsid w:val="007736B7"/>
    <w:rsid w:val="007741AA"/>
    <w:rsid w:val="00777277"/>
    <w:rsid w:val="00780BEB"/>
    <w:rsid w:val="00782A1E"/>
    <w:rsid w:val="007865E9"/>
    <w:rsid w:val="00787D89"/>
    <w:rsid w:val="00792E9E"/>
    <w:rsid w:val="007939E6"/>
    <w:rsid w:val="00794ED6"/>
    <w:rsid w:val="007A0241"/>
    <w:rsid w:val="007A1B79"/>
    <w:rsid w:val="007A230D"/>
    <w:rsid w:val="007A2378"/>
    <w:rsid w:val="007A386A"/>
    <w:rsid w:val="007A53A0"/>
    <w:rsid w:val="007B07CA"/>
    <w:rsid w:val="007B0BD0"/>
    <w:rsid w:val="007B568E"/>
    <w:rsid w:val="007B58DD"/>
    <w:rsid w:val="007C1C4F"/>
    <w:rsid w:val="007C27ED"/>
    <w:rsid w:val="007C3A65"/>
    <w:rsid w:val="007C6694"/>
    <w:rsid w:val="007C7426"/>
    <w:rsid w:val="007D004C"/>
    <w:rsid w:val="007D2976"/>
    <w:rsid w:val="007D52A6"/>
    <w:rsid w:val="007D5804"/>
    <w:rsid w:val="007D5911"/>
    <w:rsid w:val="007D64D4"/>
    <w:rsid w:val="007D716F"/>
    <w:rsid w:val="007D72E2"/>
    <w:rsid w:val="007D79E0"/>
    <w:rsid w:val="007E0EC4"/>
    <w:rsid w:val="007E15CF"/>
    <w:rsid w:val="007E430C"/>
    <w:rsid w:val="007E4D3A"/>
    <w:rsid w:val="007F25D7"/>
    <w:rsid w:val="007F261C"/>
    <w:rsid w:val="007F2B8D"/>
    <w:rsid w:val="007F4656"/>
    <w:rsid w:val="007F62E2"/>
    <w:rsid w:val="0080306B"/>
    <w:rsid w:val="00803826"/>
    <w:rsid w:val="00803920"/>
    <w:rsid w:val="00804A74"/>
    <w:rsid w:val="008070E0"/>
    <w:rsid w:val="00807E01"/>
    <w:rsid w:val="008100A3"/>
    <w:rsid w:val="008108B7"/>
    <w:rsid w:val="00812D89"/>
    <w:rsid w:val="0081509A"/>
    <w:rsid w:val="00815FA2"/>
    <w:rsid w:val="0081613D"/>
    <w:rsid w:val="008167C6"/>
    <w:rsid w:val="00820307"/>
    <w:rsid w:val="00822268"/>
    <w:rsid w:val="008222CB"/>
    <w:rsid w:val="008300FA"/>
    <w:rsid w:val="00832AF9"/>
    <w:rsid w:val="00834A1E"/>
    <w:rsid w:val="00836C43"/>
    <w:rsid w:val="00837040"/>
    <w:rsid w:val="0083783F"/>
    <w:rsid w:val="0084171C"/>
    <w:rsid w:val="0084525E"/>
    <w:rsid w:val="00855DBE"/>
    <w:rsid w:val="0085636F"/>
    <w:rsid w:val="00856AA6"/>
    <w:rsid w:val="008572CD"/>
    <w:rsid w:val="0085768C"/>
    <w:rsid w:val="00860436"/>
    <w:rsid w:val="00860794"/>
    <w:rsid w:val="00865452"/>
    <w:rsid w:val="008727B0"/>
    <w:rsid w:val="008817B4"/>
    <w:rsid w:val="008842F5"/>
    <w:rsid w:val="00885DA4"/>
    <w:rsid w:val="00885DF0"/>
    <w:rsid w:val="00887E9E"/>
    <w:rsid w:val="00891238"/>
    <w:rsid w:val="008931ED"/>
    <w:rsid w:val="0089334F"/>
    <w:rsid w:val="008958EA"/>
    <w:rsid w:val="00896A2F"/>
    <w:rsid w:val="008A025D"/>
    <w:rsid w:val="008A29E3"/>
    <w:rsid w:val="008A3EDE"/>
    <w:rsid w:val="008A628C"/>
    <w:rsid w:val="008A749D"/>
    <w:rsid w:val="008B3785"/>
    <w:rsid w:val="008B444B"/>
    <w:rsid w:val="008C354A"/>
    <w:rsid w:val="008C46D7"/>
    <w:rsid w:val="008C5D19"/>
    <w:rsid w:val="008D0D46"/>
    <w:rsid w:val="008D24C7"/>
    <w:rsid w:val="008D2622"/>
    <w:rsid w:val="008D345F"/>
    <w:rsid w:val="008D4650"/>
    <w:rsid w:val="008D49BC"/>
    <w:rsid w:val="008D510C"/>
    <w:rsid w:val="008D7771"/>
    <w:rsid w:val="008E4FAA"/>
    <w:rsid w:val="008E63E0"/>
    <w:rsid w:val="008E7957"/>
    <w:rsid w:val="008F22D8"/>
    <w:rsid w:val="008F5C36"/>
    <w:rsid w:val="008F64C2"/>
    <w:rsid w:val="009011AA"/>
    <w:rsid w:val="009039A4"/>
    <w:rsid w:val="009042F3"/>
    <w:rsid w:val="009046B2"/>
    <w:rsid w:val="0090496B"/>
    <w:rsid w:val="0090610A"/>
    <w:rsid w:val="009069E0"/>
    <w:rsid w:val="009139AE"/>
    <w:rsid w:val="00915E96"/>
    <w:rsid w:val="00915ED8"/>
    <w:rsid w:val="0092163B"/>
    <w:rsid w:val="0092176E"/>
    <w:rsid w:val="009267A0"/>
    <w:rsid w:val="009309F7"/>
    <w:rsid w:val="00932350"/>
    <w:rsid w:val="00933F20"/>
    <w:rsid w:val="00934A55"/>
    <w:rsid w:val="00940E73"/>
    <w:rsid w:val="00940E9A"/>
    <w:rsid w:val="0094236E"/>
    <w:rsid w:val="00950D92"/>
    <w:rsid w:val="009514EB"/>
    <w:rsid w:val="00952F55"/>
    <w:rsid w:val="00956755"/>
    <w:rsid w:val="00956FE9"/>
    <w:rsid w:val="00960D30"/>
    <w:rsid w:val="009634C5"/>
    <w:rsid w:val="00966CF6"/>
    <w:rsid w:val="00967E98"/>
    <w:rsid w:val="0097334A"/>
    <w:rsid w:val="00973CB9"/>
    <w:rsid w:val="00977BB6"/>
    <w:rsid w:val="009850DD"/>
    <w:rsid w:val="0098510A"/>
    <w:rsid w:val="00990A10"/>
    <w:rsid w:val="00995AB1"/>
    <w:rsid w:val="009A2C4F"/>
    <w:rsid w:val="009B07CF"/>
    <w:rsid w:val="009B0B80"/>
    <w:rsid w:val="009B3323"/>
    <w:rsid w:val="009C2371"/>
    <w:rsid w:val="009C3E1A"/>
    <w:rsid w:val="009C4A6A"/>
    <w:rsid w:val="009C590D"/>
    <w:rsid w:val="009C5DB5"/>
    <w:rsid w:val="009C6BD7"/>
    <w:rsid w:val="009D03A2"/>
    <w:rsid w:val="009D2524"/>
    <w:rsid w:val="009D2DDB"/>
    <w:rsid w:val="009D6A01"/>
    <w:rsid w:val="009E13DE"/>
    <w:rsid w:val="009E3649"/>
    <w:rsid w:val="009E44F0"/>
    <w:rsid w:val="009F233E"/>
    <w:rsid w:val="009F4644"/>
    <w:rsid w:val="009F72DF"/>
    <w:rsid w:val="009F7F9D"/>
    <w:rsid w:val="00A00CCD"/>
    <w:rsid w:val="00A01193"/>
    <w:rsid w:val="00A030E3"/>
    <w:rsid w:val="00A03C7B"/>
    <w:rsid w:val="00A05338"/>
    <w:rsid w:val="00A06A87"/>
    <w:rsid w:val="00A10D32"/>
    <w:rsid w:val="00A11335"/>
    <w:rsid w:val="00A124D8"/>
    <w:rsid w:val="00A153F8"/>
    <w:rsid w:val="00A230FD"/>
    <w:rsid w:val="00A23FEF"/>
    <w:rsid w:val="00A274D4"/>
    <w:rsid w:val="00A403AE"/>
    <w:rsid w:val="00A4210D"/>
    <w:rsid w:val="00A42639"/>
    <w:rsid w:val="00A42A86"/>
    <w:rsid w:val="00A448B1"/>
    <w:rsid w:val="00A512AD"/>
    <w:rsid w:val="00A52A65"/>
    <w:rsid w:val="00A554B7"/>
    <w:rsid w:val="00A61858"/>
    <w:rsid w:val="00A63C6A"/>
    <w:rsid w:val="00A6518C"/>
    <w:rsid w:val="00A654D0"/>
    <w:rsid w:val="00A6681F"/>
    <w:rsid w:val="00A66897"/>
    <w:rsid w:val="00A7117A"/>
    <w:rsid w:val="00A731DD"/>
    <w:rsid w:val="00A73D0D"/>
    <w:rsid w:val="00A73ECA"/>
    <w:rsid w:val="00A75AC7"/>
    <w:rsid w:val="00A82F2E"/>
    <w:rsid w:val="00A83340"/>
    <w:rsid w:val="00A83F47"/>
    <w:rsid w:val="00A85248"/>
    <w:rsid w:val="00A92ED7"/>
    <w:rsid w:val="00A93DBF"/>
    <w:rsid w:val="00A96719"/>
    <w:rsid w:val="00A96C26"/>
    <w:rsid w:val="00A976BA"/>
    <w:rsid w:val="00AA0FCA"/>
    <w:rsid w:val="00AA3198"/>
    <w:rsid w:val="00AA3C93"/>
    <w:rsid w:val="00AA71E7"/>
    <w:rsid w:val="00AB0DA8"/>
    <w:rsid w:val="00AC1E3C"/>
    <w:rsid w:val="00AC54D6"/>
    <w:rsid w:val="00AC61B0"/>
    <w:rsid w:val="00AC6894"/>
    <w:rsid w:val="00AD12BB"/>
    <w:rsid w:val="00AD1E2E"/>
    <w:rsid w:val="00AD5594"/>
    <w:rsid w:val="00AD6584"/>
    <w:rsid w:val="00AD73E0"/>
    <w:rsid w:val="00AD7494"/>
    <w:rsid w:val="00AE5972"/>
    <w:rsid w:val="00AE65D5"/>
    <w:rsid w:val="00AE7368"/>
    <w:rsid w:val="00AE7C9B"/>
    <w:rsid w:val="00AF12A0"/>
    <w:rsid w:val="00AF2324"/>
    <w:rsid w:val="00AF32D0"/>
    <w:rsid w:val="00AF3530"/>
    <w:rsid w:val="00AF6DA1"/>
    <w:rsid w:val="00AF7901"/>
    <w:rsid w:val="00AF7CFC"/>
    <w:rsid w:val="00B000D0"/>
    <w:rsid w:val="00B01605"/>
    <w:rsid w:val="00B02BD2"/>
    <w:rsid w:val="00B10AEE"/>
    <w:rsid w:val="00B12410"/>
    <w:rsid w:val="00B14251"/>
    <w:rsid w:val="00B24416"/>
    <w:rsid w:val="00B257B5"/>
    <w:rsid w:val="00B261F6"/>
    <w:rsid w:val="00B32184"/>
    <w:rsid w:val="00B361CF"/>
    <w:rsid w:val="00B377A2"/>
    <w:rsid w:val="00B37851"/>
    <w:rsid w:val="00B40AC1"/>
    <w:rsid w:val="00B435D6"/>
    <w:rsid w:val="00B438AD"/>
    <w:rsid w:val="00B50F84"/>
    <w:rsid w:val="00B558BA"/>
    <w:rsid w:val="00B56CE2"/>
    <w:rsid w:val="00B601D6"/>
    <w:rsid w:val="00B64342"/>
    <w:rsid w:val="00B64CC7"/>
    <w:rsid w:val="00B659D6"/>
    <w:rsid w:val="00B704A1"/>
    <w:rsid w:val="00B7158C"/>
    <w:rsid w:val="00B73A66"/>
    <w:rsid w:val="00B76ED4"/>
    <w:rsid w:val="00B80819"/>
    <w:rsid w:val="00B82594"/>
    <w:rsid w:val="00B83416"/>
    <w:rsid w:val="00B872FB"/>
    <w:rsid w:val="00B8735E"/>
    <w:rsid w:val="00B87757"/>
    <w:rsid w:val="00B87995"/>
    <w:rsid w:val="00B908BC"/>
    <w:rsid w:val="00B90AF7"/>
    <w:rsid w:val="00B938CA"/>
    <w:rsid w:val="00B96383"/>
    <w:rsid w:val="00B96C27"/>
    <w:rsid w:val="00BA1992"/>
    <w:rsid w:val="00BA7FE4"/>
    <w:rsid w:val="00BB06B1"/>
    <w:rsid w:val="00BB46C7"/>
    <w:rsid w:val="00BB6538"/>
    <w:rsid w:val="00BB6B73"/>
    <w:rsid w:val="00BB77AC"/>
    <w:rsid w:val="00BB7B98"/>
    <w:rsid w:val="00BB7BF3"/>
    <w:rsid w:val="00BC20F8"/>
    <w:rsid w:val="00BC50AF"/>
    <w:rsid w:val="00BC75EB"/>
    <w:rsid w:val="00BD099D"/>
    <w:rsid w:val="00BD1CAA"/>
    <w:rsid w:val="00BD3DCA"/>
    <w:rsid w:val="00BD793C"/>
    <w:rsid w:val="00BE135D"/>
    <w:rsid w:val="00BE13B6"/>
    <w:rsid w:val="00BE1E89"/>
    <w:rsid w:val="00BE30B1"/>
    <w:rsid w:val="00BE49A3"/>
    <w:rsid w:val="00BE5BED"/>
    <w:rsid w:val="00BE6259"/>
    <w:rsid w:val="00BE710C"/>
    <w:rsid w:val="00BF07E9"/>
    <w:rsid w:val="00BF2C74"/>
    <w:rsid w:val="00BF3363"/>
    <w:rsid w:val="00BF4C58"/>
    <w:rsid w:val="00C0076C"/>
    <w:rsid w:val="00C023FA"/>
    <w:rsid w:val="00C02A5F"/>
    <w:rsid w:val="00C04D3F"/>
    <w:rsid w:val="00C065C4"/>
    <w:rsid w:val="00C0677D"/>
    <w:rsid w:val="00C06BCE"/>
    <w:rsid w:val="00C10DE2"/>
    <w:rsid w:val="00C1514C"/>
    <w:rsid w:val="00C15C93"/>
    <w:rsid w:val="00C168C0"/>
    <w:rsid w:val="00C21259"/>
    <w:rsid w:val="00C22D88"/>
    <w:rsid w:val="00C26458"/>
    <w:rsid w:val="00C32BC6"/>
    <w:rsid w:val="00C37478"/>
    <w:rsid w:val="00C47711"/>
    <w:rsid w:val="00C5011A"/>
    <w:rsid w:val="00C616F9"/>
    <w:rsid w:val="00C61E56"/>
    <w:rsid w:val="00C6476F"/>
    <w:rsid w:val="00C7080E"/>
    <w:rsid w:val="00C7144D"/>
    <w:rsid w:val="00C748B0"/>
    <w:rsid w:val="00C779CD"/>
    <w:rsid w:val="00C80BD3"/>
    <w:rsid w:val="00C81296"/>
    <w:rsid w:val="00C81CAD"/>
    <w:rsid w:val="00C827E5"/>
    <w:rsid w:val="00C85112"/>
    <w:rsid w:val="00C85F40"/>
    <w:rsid w:val="00C86846"/>
    <w:rsid w:val="00C86CE1"/>
    <w:rsid w:val="00C871CD"/>
    <w:rsid w:val="00C91180"/>
    <w:rsid w:val="00C93189"/>
    <w:rsid w:val="00C95281"/>
    <w:rsid w:val="00C95F9B"/>
    <w:rsid w:val="00C9717B"/>
    <w:rsid w:val="00CA46A3"/>
    <w:rsid w:val="00CB0392"/>
    <w:rsid w:val="00CB3FB0"/>
    <w:rsid w:val="00CB4F20"/>
    <w:rsid w:val="00CB57A4"/>
    <w:rsid w:val="00CB5ABA"/>
    <w:rsid w:val="00CB70C4"/>
    <w:rsid w:val="00CC0ED6"/>
    <w:rsid w:val="00CC3449"/>
    <w:rsid w:val="00CC39DC"/>
    <w:rsid w:val="00CC6E14"/>
    <w:rsid w:val="00CC760B"/>
    <w:rsid w:val="00CD1E47"/>
    <w:rsid w:val="00CD5DEA"/>
    <w:rsid w:val="00CD6A5C"/>
    <w:rsid w:val="00CD6E56"/>
    <w:rsid w:val="00CE31F0"/>
    <w:rsid w:val="00CF1491"/>
    <w:rsid w:val="00CF1AC4"/>
    <w:rsid w:val="00CF3465"/>
    <w:rsid w:val="00CF50F2"/>
    <w:rsid w:val="00CF6573"/>
    <w:rsid w:val="00CF67EC"/>
    <w:rsid w:val="00D001B1"/>
    <w:rsid w:val="00D00A92"/>
    <w:rsid w:val="00D01DDD"/>
    <w:rsid w:val="00D01E73"/>
    <w:rsid w:val="00D03439"/>
    <w:rsid w:val="00D077CA"/>
    <w:rsid w:val="00D07912"/>
    <w:rsid w:val="00D119CC"/>
    <w:rsid w:val="00D13665"/>
    <w:rsid w:val="00D1677F"/>
    <w:rsid w:val="00D20130"/>
    <w:rsid w:val="00D21737"/>
    <w:rsid w:val="00D22E90"/>
    <w:rsid w:val="00D263E4"/>
    <w:rsid w:val="00D2670B"/>
    <w:rsid w:val="00D31652"/>
    <w:rsid w:val="00D34B3C"/>
    <w:rsid w:val="00D35A4A"/>
    <w:rsid w:val="00D37361"/>
    <w:rsid w:val="00D41C85"/>
    <w:rsid w:val="00D42814"/>
    <w:rsid w:val="00D443ED"/>
    <w:rsid w:val="00D4690E"/>
    <w:rsid w:val="00D47DE1"/>
    <w:rsid w:val="00D5471B"/>
    <w:rsid w:val="00D558CD"/>
    <w:rsid w:val="00D5763C"/>
    <w:rsid w:val="00D609CC"/>
    <w:rsid w:val="00D61D15"/>
    <w:rsid w:val="00D62DCA"/>
    <w:rsid w:val="00D645A0"/>
    <w:rsid w:val="00D711A0"/>
    <w:rsid w:val="00D71500"/>
    <w:rsid w:val="00D728C4"/>
    <w:rsid w:val="00D7455D"/>
    <w:rsid w:val="00D80421"/>
    <w:rsid w:val="00D8154D"/>
    <w:rsid w:val="00D81775"/>
    <w:rsid w:val="00D826C5"/>
    <w:rsid w:val="00D83EE0"/>
    <w:rsid w:val="00D922D7"/>
    <w:rsid w:val="00D979F3"/>
    <w:rsid w:val="00DA3A79"/>
    <w:rsid w:val="00DA3E0F"/>
    <w:rsid w:val="00DA463B"/>
    <w:rsid w:val="00DA52D2"/>
    <w:rsid w:val="00DA590C"/>
    <w:rsid w:val="00DB1FE3"/>
    <w:rsid w:val="00DB2028"/>
    <w:rsid w:val="00DB4A21"/>
    <w:rsid w:val="00DC09F0"/>
    <w:rsid w:val="00DC1D11"/>
    <w:rsid w:val="00DC29AB"/>
    <w:rsid w:val="00DC2A28"/>
    <w:rsid w:val="00DC5EAF"/>
    <w:rsid w:val="00DC7618"/>
    <w:rsid w:val="00DD1806"/>
    <w:rsid w:val="00DD2A57"/>
    <w:rsid w:val="00DD47C5"/>
    <w:rsid w:val="00DD5041"/>
    <w:rsid w:val="00DD7126"/>
    <w:rsid w:val="00DD7854"/>
    <w:rsid w:val="00DE0D00"/>
    <w:rsid w:val="00DE1EEB"/>
    <w:rsid w:val="00DE23EF"/>
    <w:rsid w:val="00DE41D8"/>
    <w:rsid w:val="00DE4FAB"/>
    <w:rsid w:val="00DE58F0"/>
    <w:rsid w:val="00DE6EA7"/>
    <w:rsid w:val="00DF1DB2"/>
    <w:rsid w:val="00DF1E9A"/>
    <w:rsid w:val="00DF261F"/>
    <w:rsid w:val="00DF7272"/>
    <w:rsid w:val="00DF7E84"/>
    <w:rsid w:val="00E0073B"/>
    <w:rsid w:val="00E01717"/>
    <w:rsid w:val="00E01D53"/>
    <w:rsid w:val="00E0662B"/>
    <w:rsid w:val="00E20717"/>
    <w:rsid w:val="00E20C50"/>
    <w:rsid w:val="00E21880"/>
    <w:rsid w:val="00E21A98"/>
    <w:rsid w:val="00E21CB3"/>
    <w:rsid w:val="00E225AF"/>
    <w:rsid w:val="00E22753"/>
    <w:rsid w:val="00E26916"/>
    <w:rsid w:val="00E30B6A"/>
    <w:rsid w:val="00E331CA"/>
    <w:rsid w:val="00E33502"/>
    <w:rsid w:val="00E36ADF"/>
    <w:rsid w:val="00E370D8"/>
    <w:rsid w:val="00E43AD6"/>
    <w:rsid w:val="00E4538B"/>
    <w:rsid w:val="00E544E6"/>
    <w:rsid w:val="00E577CC"/>
    <w:rsid w:val="00E6361C"/>
    <w:rsid w:val="00E65C8A"/>
    <w:rsid w:val="00E722F3"/>
    <w:rsid w:val="00E80C29"/>
    <w:rsid w:val="00E82F58"/>
    <w:rsid w:val="00E8395B"/>
    <w:rsid w:val="00E8405E"/>
    <w:rsid w:val="00E85498"/>
    <w:rsid w:val="00E87F70"/>
    <w:rsid w:val="00E924F1"/>
    <w:rsid w:val="00E9620F"/>
    <w:rsid w:val="00E96A74"/>
    <w:rsid w:val="00E9792D"/>
    <w:rsid w:val="00EA0848"/>
    <w:rsid w:val="00EA11B1"/>
    <w:rsid w:val="00EA4E74"/>
    <w:rsid w:val="00EA621F"/>
    <w:rsid w:val="00EB0249"/>
    <w:rsid w:val="00EB13E7"/>
    <w:rsid w:val="00EB2546"/>
    <w:rsid w:val="00EB44F1"/>
    <w:rsid w:val="00EC35F4"/>
    <w:rsid w:val="00EC459E"/>
    <w:rsid w:val="00EC629D"/>
    <w:rsid w:val="00EC7150"/>
    <w:rsid w:val="00ED0B71"/>
    <w:rsid w:val="00ED1A2F"/>
    <w:rsid w:val="00ED1BC6"/>
    <w:rsid w:val="00ED2134"/>
    <w:rsid w:val="00ED3845"/>
    <w:rsid w:val="00ED3F8F"/>
    <w:rsid w:val="00EE0935"/>
    <w:rsid w:val="00EE4C48"/>
    <w:rsid w:val="00EE6AB5"/>
    <w:rsid w:val="00EF129E"/>
    <w:rsid w:val="00EF2472"/>
    <w:rsid w:val="00EF2844"/>
    <w:rsid w:val="00EF39AC"/>
    <w:rsid w:val="00EF54A2"/>
    <w:rsid w:val="00EF5998"/>
    <w:rsid w:val="00EF65C0"/>
    <w:rsid w:val="00EF77EC"/>
    <w:rsid w:val="00EF7B18"/>
    <w:rsid w:val="00F01951"/>
    <w:rsid w:val="00F049B0"/>
    <w:rsid w:val="00F06A57"/>
    <w:rsid w:val="00F122C2"/>
    <w:rsid w:val="00F153B0"/>
    <w:rsid w:val="00F15773"/>
    <w:rsid w:val="00F17542"/>
    <w:rsid w:val="00F23940"/>
    <w:rsid w:val="00F264AE"/>
    <w:rsid w:val="00F26895"/>
    <w:rsid w:val="00F276DA"/>
    <w:rsid w:val="00F305AE"/>
    <w:rsid w:val="00F30889"/>
    <w:rsid w:val="00F30EAB"/>
    <w:rsid w:val="00F32D73"/>
    <w:rsid w:val="00F3356A"/>
    <w:rsid w:val="00F33AF8"/>
    <w:rsid w:val="00F36BBB"/>
    <w:rsid w:val="00F44909"/>
    <w:rsid w:val="00F45D05"/>
    <w:rsid w:val="00F45FA3"/>
    <w:rsid w:val="00F47926"/>
    <w:rsid w:val="00F5067C"/>
    <w:rsid w:val="00F519E3"/>
    <w:rsid w:val="00F5362F"/>
    <w:rsid w:val="00F53DEC"/>
    <w:rsid w:val="00F55A67"/>
    <w:rsid w:val="00F60A23"/>
    <w:rsid w:val="00F61775"/>
    <w:rsid w:val="00F65525"/>
    <w:rsid w:val="00F67341"/>
    <w:rsid w:val="00F7060D"/>
    <w:rsid w:val="00F70F93"/>
    <w:rsid w:val="00F728B1"/>
    <w:rsid w:val="00F74752"/>
    <w:rsid w:val="00F747CA"/>
    <w:rsid w:val="00F74AF6"/>
    <w:rsid w:val="00F74D4D"/>
    <w:rsid w:val="00F74F2E"/>
    <w:rsid w:val="00F76243"/>
    <w:rsid w:val="00F7647E"/>
    <w:rsid w:val="00F839B9"/>
    <w:rsid w:val="00F91BCA"/>
    <w:rsid w:val="00F92B83"/>
    <w:rsid w:val="00F9305E"/>
    <w:rsid w:val="00F94B69"/>
    <w:rsid w:val="00F9674F"/>
    <w:rsid w:val="00FA1DEB"/>
    <w:rsid w:val="00FA36C7"/>
    <w:rsid w:val="00FA652B"/>
    <w:rsid w:val="00FB0F8E"/>
    <w:rsid w:val="00FB1431"/>
    <w:rsid w:val="00FB345C"/>
    <w:rsid w:val="00FB5F3A"/>
    <w:rsid w:val="00FC0418"/>
    <w:rsid w:val="00FC1644"/>
    <w:rsid w:val="00FC1A29"/>
    <w:rsid w:val="00FC2D79"/>
    <w:rsid w:val="00FC61A7"/>
    <w:rsid w:val="00FD1645"/>
    <w:rsid w:val="00FD3B8E"/>
    <w:rsid w:val="00FD4E89"/>
    <w:rsid w:val="00FD52F2"/>
    <w:rsid w:val="00FD58CD"/>
    <w:rsid w:val="00FD6122"/>
    <w:rsid w:val="00FD7364"/>
    <w:rsid w:val="00FE2A28"/>
    <w:rsid w:val="00FE55D4"/>
    <w:rsid w:val="00FE6231"/>
    <w:rsid w:val="00FE634E"/>
    <w:rsid w:val="00FF0527"/>
    <w:rsid w:val="00FF18E5"/>
    <w:rsid w:val="00FF35CD"/>
    <w:rsid w:val="00FF6FC3"/>
    <w:rsid w:val="0152C5F3"/>
    <w:rsid w:val="02112E74"/>
    <w:rsid w:val="03787B08"/>
    <w:rsid w:val="03CB940A"/>
    <w:rsid w:val="045DAFC9"/>
    <w:rsid w:val="04B6C6D0"/>
    <w:rsid w:val="05154287"/>
    <w:rsid w:val="057A4D57"/>
    <w:rsid w:val="05C82C8D"/>
    <w:rsid w:val="05EF89D7"/>
    <w:rsid w:val="0614977D"/>
    <w:rsid w:val="065D3E1C"/>
    <w:rsid w:val="067B31E3"/>
    <w:rsid w:val="068974AF"/>
    <w:rsid w:val="06ECA0E8"/>
    <w:rsid w:val="082F76BD"/>
    <w:rsid w:val="08F11970"/>
    <w:rsid w:val="0911B26F"/>
    <w:rsid w:val="099560F4"/>
    <w:rsid w:val="099988ED"/>
    <w:rsid w:val="0AB62F4E"/>
    <w:rsid w:val="0E8D6B6E"/>
    <w:rsid w:val="0EC67903"/>
    <w:rsid w:val="0FB0A4AA"/>
    <w:rsid w:val="0FBE922E"/>
    <w:rsid w:val="1074F136"/>
    <w:rsid w:val="10FD599E"/>
    <w:rsid w:val="119FE2E4"/>
    <w:rsid w:val="11DEBE66"/>
    <w:rsid w:val="1226B8E4"/>
    <w:rsid w:val="12E9DC44"/>
    <w:rsid w:val="1338F6F3"/>
    <w:rsid w:val="13DDBA3E"/>
    <w:rsid w:val="14B2E119"/>
    <w:rsid w:val="15CA967B"/>
    <w:rsid w:val="1884A6DF"/>
    <w:rsid w:val="1930E8D0"/>
    <w:rsid w:val="1A078E24"/>
    <w:rsid w:val="1A7BABC9"/>
    <w:rsid w:val="1B6E0AE3"/>
    <w:rsid w:val="1BAF913E"/>
    <w:rsid w:val="1C22B653"/>
    <w:rsid w:val="1E040AE6"/>
    <w:rsid w:val="20F5F636"/>
    <w:rsid w:val="21018DA8"/>
    <w:rsid w:val="21D19CC5"/>
    <w:rsid w:val="21E6682D"/>
    <w:rsid w:val="22F191E3"/>
    <w:rsid w:val="24409ABE"/>
    <w:rsid w:val="24F1AC01"/>
    <w:rsid w:val="25568BD8"/>
    <w:rsid w:val="2657BA20"/>
    <w:rsid w:val="2681187D"/>
    <w:rsid w:val="268BA914"/>
    <w:rsid w:val="269B933E"/>
    <w:rsid w:val="2750AE27"/>
    <w:rsid w:val="27D97E79"/>
    <w:rsid w:val="28B7F6C7"/>
    <w:rsid w:val="28C04CEB"/>
    <w:rsid w:val="28D708E2"/>
    <w:rsid w:val="2AA85A65"/>
    <w:rsid w:val="2BA51A7B"/>
    <w:rsid w:val="2C066DFF"/>
    <w:rsid w:val="2C71EBA7"/>
    <w:rsid w:val="2C9E040F"/>
    <w:rsid w:val="2DB0EC5A"/>
    <w:rsid w:val="2DD34DDD"/>
    <w:rsid w:val="2DD98CE1"/>
    <w:rsid w:val="2F0BEAF3"/>
    <w:rsid w:val="2FC4DDA7"/>
    <w:rsid w:val="2FD31D84"/>
    <w:rsid w:val="326B4D33"/>
    <w:rsid w:val="3274E3E0"/>
    <w:rsid w:val="32BEAB8F"/>
    <w:rsid w:val="330B0876"/>
    <w:rsid w:val="33D25811"/>
    <w:rsid w:val="33EAEE39"/>
    <w:rsid w:val="344D81A1"/>
    <w:rsid w:val="34647B3B"/>
    <w:rsid w:val="351704C1"/>
    <w:rsid w:val="353EC42C"/>
    <w:rsid w:val="360D2C22"/>
    <w:rsid w:val="363FA81F"/>
    <w:rsid w:val="36C5F02B"/>
    <w:rsid w:val="374878D4"/>
    <w:rsid w:val="38202566"/>
    <w:rsid w:val="3875DBD0"/>
    <w:rsid w:val="38EA9F18"/>
    <w:rsid w:val="391EC0BB"/>
    <w:rsid w:val="39639A1E"/>
    <w:rsid w:val="3BC6D89D"/>
    <w:rsid w:val="3BEED958"/>
    <w:rsid w:val="3C29F6E3"/>
    <w:rsid w:val="3CC4E5A0"/>
    <w:rsid w:val="3D955013"/>
    <w:rsid w:val="3DC62431"/>
    <w:rsid w:val="3EFB5C68"/>
    <w:rsid w:val="412A5789"/>
    <w:rsid w:val="41AC0BD2"/>
    <w:rsid w:val="41D0E276"/>
    <w:rsid w:val="41FFD682"/>
    <w:rsid w:val="425BF6B2"/>
    <w:rsid w:val="42C317AE"/>
    <w:rsid w:val="431E7E0E"/>
    <w:rsid w:val="44175A98"/>
    <w:rsid w:val="44196355"/>
    <w:rsid w:val="449DED66"/>
    <w:rsid w:val="44DD77AA"/>
    <w:rsid w:val="4508345D"/>
    <w:rsid w:val="452EFF8D"/>
    <w:rsid w:val="45B29A65"/>
    <w:rsid w:val="467938D3"/>
    <w:rsid w:val="4787D4E7"/>
    <w:rsid w:val="47FA5B6C"/>
    <w:rsid w:val="47FC5092"/>
    <w:rsid w:val="482154AA"/>
    <w:rsid w:val="487170AB"/>
    <w:rsid w:val="48BFB4F2"/>
    <w:rsid w:val="48D3E99C"/>
    <w:rsid w:val="49736F7C"/>
    <w:rsid w:val="4B31E9F6"/>
    <w:rsid w:val="4CD55340"/>
    <w:rsid w:val="4E9D0BC1"/>
    <w:rsid w:val="4EDB53D1"/>
    <w:rsid w:val="4EE295C5"/>
    <w:rsid w:val="502C468F"/>
    <w:rsid w:val="5086745B"/>
    <w:rsid w:val="5146F172"/>
    <w:rsid w:val="5150B566"/>
    <w:rsid w:val="5196269E"/>
    <w:rsid w:val="51A40404"/>
    <w:rsid w:val="52144C94"/>
    <w:rsid w:val="5214B0F1"/>
    <w:rsid w:val="52275E17"/>
    <w:rsid w:val="53DD167D"/>
    <w:rsid w:val="545BDD79"/>
    <w:rsid w:val="5523E151"/>
    <w:rsid w:val="557DF890"/>
    <w:rsid w:val="56143C5D"/>
    <w:rsid w:val="563F106E"/>
    <w:rsid w:val="57F89ACB"/>
    <w:rsid w:val="58529064"/>
    <w:rsid w:val="58F0B51E"/>
    <w:rsid w:val="59FBD4BD"/>
    <w:rsid w:val="5C2514CF"/>
    <w:rsid w:val="5C665F16"/>
    <w:rsid w:val="5C7B5FA7"/>
    <w:rsid w:val="5CB2F17C"/>
    <w:rsid w:val="5CFCA6B8"/>
    <w:rsid w:val="5D9D627F"/>
    <w:rsid w:val="5EF20A14"/>
    <w:rsid w:val="6107E235"/>
    <w:rsid w:val="61C518D2"/>
    <w:rsid w:val="6235E88A"/>
    <w:rsid w:val="63DDE55F"/>
    <w:rsid w:val="64EECC0E"/>
    <w:rsid w:val="64F9D423"/>
    <w:rsid w:val="65290BD4"/>
    <w:rsid w:val="65C91790"/>
    <w:rsid w:val="66C8DBF8"/>
    <w:rsid w:val="66EF7A24"/>
    <w:rsid w:val="679DF4AC"/>
    <w:rsid w:val="67CCDA16"/>
    <w:rsid w:val="68BEAEF8"/>
    <w:rsid w:val="6AB66AF7"/>
    <w:rsid w:val="6B075C72"/>
    <w:rsid w:val="6D57FBFE"/>
    <w:rsid w:val="6E6C353E"/>
    <w:rsid w:val="7188D613"/>
    <w:rsid w:val="71C52261"/>
    <w:rsid w:val="71F18E74"/>
    <w:rsid w:val="7219EE08"/>
    <w:rsid w:val="721B65CD"/>
    <w:rsid w:val="73597517"/>
    <w:rsid w:val="73D6C49D"/>
    <w:rsid w:val="74988905"/>
    <w:rsid w:val="749A7886"/>
    <w:rsid w:val="75DFFC24"/>
    <w:rsid w:val="774E81D5"/>
    <w:rsid w:val="77F680D5"/>
    <w:rsid w:val="77FB78D8"/>
    <w:rsid w:val="7834B9B2"/>
    <w:rsid w:val="786FEC30"/>
    <w:rsid w:val="794E4839"/>
    <w:rsid w:val="7ACFA214"/>
    <w:rsid w:val="7C51E787"/>
    <w:rsid w:val="7E1477C4"/>
    <w:rsid w:val="7E8AFA8A"/>
    <w:rsid w:val="7EACBA14"/>
    <w:rsid w:val="7F63A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E2964"/>
  <w15:docId w15:val="{CABAFF43-E935-4AE1-AD50-0F619AF7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000000" w:themeColor="text1"/>
        <w:sz w:val="18"/>
        <w:szCs w:val="18"/>
        <w:lang w:val="en-AU" w:eastAsia="en-AU" w:bidi="ar-SA"/>
      </w:rPr>
    </w:rPrDefault>
    <w:pPrDefault>
      <w:pPr>
        <w:spacing w:before="120" w:after="60"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3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33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5ED8"/>
    <w:pPr>
      <w:spacing w:line="280" w:lineRule="atLeast"/>
    </w:pPr>
    <w:rPr>
      <w:rFonts w:ascii="Gotham Book" w:hAnsi="Gotham Book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0DA"/>
    <w:pPr>
      <w:keepNext/>
      <w:keepLines/>
      <w:pBdr>
        <w:bottom w:val="single" w:sz="4" w:space="12" w:color="CCCCCF" w:themeColor="accent5" w:themeTint="66"/>
      </w:pBdr>
      <w:spacing w:before="360" w:after="120" w:line="420" w:lineRule="atLeast"/>
      <w:contextualSpacing/>
      <w:outlineLvl w:val="0"/>
    </w:pPr>
    <w:rPr>
      <w:rFonts w:ascii="Gotham Medium" w:eastAsiaTheme="majorEastAsia" w:hAnsi="Gotham Medium" w:cstheme="majorBidi"/>
      <w:color w:val="09002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C3085"/>
    <w:pPr>
      <w:outlineLvl w:val="1"/>
    </w:pPr>
    <w:rPr>
      <w:color w:val="auto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3DD8"/>
    <w:pPr>
      <w:keepNext/>
      <w:keepLines/>
      <w:spacing w:before="240" w:after="120"/>
      <w:outlineLvl w:val="2"/>
    </w:pPr>
    <w:rPr>
      <w:rFonts w:ascii="Gotham Medium" w:eastAsiaTheme="majorEastAsia" w:hAnsi="Gotham Medium" w:cstheme="majorBidi"/>
      <w:color w:val="09002E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3DD8"/>
    <w:pPr>
      <w:keepNext/>
      <w:keepLines/>
      <w:spacing w:before="240" w:after="120"/>
      <w:outlineLvl w:val="3"/>
    </w:pPr>
    <w:rPr>
      <w:rFonts w:ascii="Gotham Medium" w:eastAsiaTheme="majorEastAsia" w:hAnsi="Gotham Medium" w:cstheme="majorBidi"/>
      <w:i/>
      <w:iCs/>
      <w:color w:val="09002E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33DD8"/>
    <w:pPr>
      <w:keepNext/>
      <w:keepLines/>
      <w:spacing w:before="240"/>
      <w:outlineLvl w:val="4"/>
    </w:pPr>
    <w:rPr>
      <w:rFonts w:eastAsiaTheme="majorEastAsia" w:cstheme="majorBidi"/>
      <w:i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2668B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2668B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E2186"/>
    <w:pPr>
      <w:numPr>
        <w:numId w:val="18"/>
      </w:numPr>
    </w:pPr>
  </w:style>
  <w:style w:type="paragraph" w:styleId="Footer">
    <w:name w:val="footer"/>
    <w:basedOn w:val="Normal"/>
    <w:link w:val="Foot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2668B"/>
    <w:rPr>
      <w:rFonts w:asciiTheme="majorHAnsi" w:eastAsiaTheme="minorHAnsi" w:hAnsiTheme="majorHAnsi" w:cstheme="minorBidi"/>
      <w:color w:val="000000" w:themeColor="text1"/>
      <w:sz w:val="14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22668B"/>
    <w:pPr>
      <w:tabs>
        <w:tab w:val="center" w:pos="4513"/>
        <w:tab w:val="right" w:pos="9026"/>
      </w:tabs>
      <w:spacing w:before="0" w:after="0" w:line="180" w:lineRule="atLeast"/>
    </w:pPr>
    <w:rPr>
      <w:rFonts w:asciiTheme="majorHAnsi" w:hAnsiTheme="majorHAnsi"/>
      <w:b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22668B"/>
    <w:rPr>
      <w:rFonts w:asciiTheme="majorHAnsi" w:eastAsiaTheme="minorHAnsi" w:hAnsiTheme="majorHAnsi" w:cstheme="minorBidi"/>
      <w:b/>
      <w:color w:val="000000" w:themeColor="text1"/>
      <w:sz w:val="14"/>
      <w:szCs w:val="18"/>
      <w:lang w:eastAsia="en-US"/>
    </w:rPr>
  </w:style>
  <w:style w:type="table" w:styleId="TableGrid">
    <w:name w:val="Table Grid"/>
    <w:basedOn w:val="TableNormal"/>
    <w:uiPriority w:val="39"/>
    <w:rsid w:val="0022668B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3"/>
    <w:qFormat/>
    <w:rsid w:val="0022668B"/>
    <w:pPr>
      <w:spacing w:before="300" w:after="300"/>
      <w:contextualSpacing/>
    </w:pPr>
  </w:style>
  <w:style w:type="numbering" w:customStyle="1" w:styleId="RList">
    <w:name w:val="R List"/>
    <w:uiPriority w:val="99"/>
    <w:rsid w:val="00EF77E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F50DA"/>
    <w:rPr>
      <w:rFonts w:ascii="Gotham Medium" w:eastAsiaTheme="majorEastAsia" w:hAnsi="Gotham Medium" w:cstheme="majorBidi"/>
      <w:color w:val="09002E" w:themeColor="text2"/>
      <w:sz w:val="36"/>
      <w:szCs w:val="32"/>
    </w:rPr>
  </w:style>
  <w:style w:type="paragraph" w:styleId="Title">
    <w:name w:val="Title"/>
    <w:basedOn w:val="Normal"/>
    <w:next w:val="Normal"/>
    <w:link w:val="TitleChar"/>
    <w:uiPriority w:val="22"/>
    <w:qFormat/>
    <w:rsid w:val="004E1EFF"/>
    <w:pPr>
      <w:keepLines/>
      <w:spacing w:line="520" w:lineRule="exact"/>
      <w:ind w:left="1247"/>
      <w:contextualSpacing/>
      <w:outlineLvl w:val="0"/>
    </w:pPr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4E1EFF"/>
    <w:rPr>
      <w:rFonts w:ascii="Gotham Medium" w:eastAsiaTheme="majorEastAsia" w:hAnsi="Gotham Medium" w:cstheme="majorBidi"/>
      <w:color w:val="09002E" w:themeColor="text2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C3085"/>
    <w:rPr>
      <w:rFonts w:ascii="Gotham Medium" w:eastAsiaTheme="majorEastAsia" w:hAnsi="Gotham Medium" w:cstheme="majorBidi"/>
      <w:color w:val="auto"/>
      <w:sz w:val="22"/>
      <w:szCs w:val="22"/>
    </w:rPr>
  </w:style>
  <w:style w:type="paragraph" w:customStyle="1" w:styleId="AppendixNumbered">
    <w:name w:val="Appendix Numbered"/>
    <w:basedOn w:val="Heading2"/>
    <w:uiPriority w:val="11"/>
    <w:qFormat/>
    <w:rsid w:val="0022668B"/>
    <w:pPr>
      <w:pageBreakBefore/>
      <w:numPr>
        <w:numId w:val="3"/>
      </w:numPr>
    </w:pPr>
  </w:style>
  <w:style w:type="numbering" w:customStyle="1" w:styleId="AppendixNumbers">
    <w:name w:val="Appendix Numbers"/>
    <w:uiPriority w:val="99"/>
    <w:rsid w:val="0022668B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qFormat/>
    <w:rsid w:val="0022668B"/>
    <w:pPr>
      <w:pBdr>
        <w:top w:val="single" w:sz="4" w:space="14" w:color="77BCD9" w:themeColor="accent1"/>
        <w:left w:val="single" w:sz="4" w:space="14" w:color="77BCD9" w:themeColor="accent1"/>
        <w:bottom w:val="single" w:sz="4" w:space="14" w:color="77BCD9" w:themeColor="accent1"/>
        <w:right w:val="single" w:sz="4" w:space="14" w:color="77BCD9" w:themeColor="accent1"/>
      </w:pBdr>
      <w:shd w:val="clear" w:color="auto" w:fill="E3F1F7" w:themeFill="accent1" w:themeFillTint="33"/>
      <w:ind w:left="284" w:right="284"/>
    </w:pPr>
  </w:style>
  <w:style w:type="paragraph" w:customStyle="1" w:styleId="Boxed1Bullet">
    <w:name w:val="Boxed 1 Bullet"/>
    <w:basedOn w:val="Boxed1Text"/>
    <w:uiPriority w:val="30"/>
    <w:qFormat/>
    <w:rsid w:val="0022668B"/>
    <w:pPr>
      <w:numPr>
        <w:numId w:val="5"/>
      </w:numPr>
    </w:pPr>
  </w:style>
  <w:style w:type="paragraph" w:customStyle="1" w:styleId="Boxed1Heading">
    <w:name w:val="Boxed 1 Heading"/>
    <w:basedOn w:val="Boxed1Text"/>
    <w:uiPriority w:val="29"/>
    <w:qFormat/>
    <w:rsid w:val="0022668B"/>
    <w:pPr>
      <w:keepNext/>
    </w:pPr>
    <w:rPr>
      <w:b/>
      <w:sz w:val="22"/>
    </w:rPr>
  </w:style>
  <w:style w:type="paragraph" w:customStyle="1" w:styleId="Boxed2Text">
    <w:name w:val="Boxed 2 Text"/>
    <w:basedOn w:val="Boxed1Text"/>
    <w:uiPriority w:val="31"/>
    <w:qFormat/>
    <w:rsid w:val="0022668B"/>
    <w:pPr>
      <w:pBdr>
        <w:top w:val="single" w:sz="4" w:space="14" w:color="005F85" w:themeColor="accent2"/>
        <w:left w:val="single" w:sz="4" w:space="14" w:color="005F85" w:themeColor="accent2"/>
        <w:bottom w:val="single" w:sz="4" w:space="14" w:color="005F85" w:themeColor="accent2"/>
        <w:right w:val="single" w:sz="4" w:space="14" w:color="005F85" w:themeColor="accent2"/>
      </w:pBdr>
      <w:shd w:val="clear" w:color="auto" w:fill="005F85" w:themeFill="accent2"/>
    </w:pPr>
    <w:rPr>
      <w:color w:val="FFFFFF" w:themeColor="background1"/>
    </w:rPr>
  </w:style>
  <w:style w:type="paragraph" w:customStyle="1" w:styleId="Boxed2Bullet">
    <w:name w:val="Boxed 2 Bullet"/>
    <w:basedOn w:val="Boxed2Text"/>
    <w:uiPriority w:val="32"/>
    <w:qFormat/>
    <w:rsid w:val="0022668B"/>
    <w:pPr>
      <w:numPr>
        <w:ilvl w:val="1"/>
        <w:numId w:val="5"/>
      </w:numPr>
    </w:pPr>
  </w:style>
  <w:style w:type="paragraph" w:customStyle="1" w:styleId="Boxed2Heading">
    <w:name w:val="Boxed 2 Heading"/>
    <w:basedOn w:val="Boxed2Text"/>
    <w:uiPriority w:val="31"/>
    <w:qFormat/>
    <w:rsid w:val="0022668B"/>
    <w:pPr>
      <w:keepNext/>
    </w:pPr>
    <w:rPr>
      <w:b/>
      <w:sz w:val="22"/>
    </w:rPr>
  </w:style>
  <w:style w:type="numbering" w:customStyle="1" w:styleId="BoxedBullets">
    <w:name w:val="Boxed Bullets"/>
    <w:uiPriority w:val="99"/>
    <w:rsid w:val="0022668B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22668B"/>
    <w:pPr>
      <w:numPr>
        <w:numId w:val="7"/>
      </w:numPr>
    </w:pPr>
  </w:style>
  <w:style w:type="paragraph" w:customStyle="1" w:styleId="Bullet2">
    <w:name w:val="Bullet 2"/>
    <w:basedOn w:val="Normal"/>
    <w:uiPriority w:val="2"/>
    <w:qFormat/>
    <w:rsid w:val="0022668B"/>
    <w:pPr>
      <w:numPr>
        <w:ilvl w:val="1"/>
        <w:numId w:val="7"/>
      </w:numPr>
    </w:pPr>
  </w:style>
  <w:style w:type="paragraph" w:customStyle="1" w:styleId="Bullet3">
    <w:name w:val="Bullet 3"/>
    <w:basedOn w:val="Normal"/>
    <w:uiPriority w:val="2"/>
    <w:qFormat/>
    <w:rsid w:val="0022668B"/>
    <w:pPr>
      <w:numPr>
        <w:ilvl w:val="2"/>
        <w:numId w:val="7"/>
      </w:numPr>
    </w:pPr>
  </w:style>
  <w:style w:type="paragraph" w:styleId="Caption">
    <w:name w:val="caption"/>
    <w:basedOn w:val="Normal"/>
    <w:next w:val="Normal"/>
    <w:uiPriority w:val="19"/>
    <w:qFormat/>
    <w:rsid w:val="0022668B"/>
    <w:pPr>
      <w:spacing w:before="0" w:after="200"/>
    </w:pPr>
    <w:rPr>
      <w:rFonts w:asciiTheme="majorHAnsi" w:hAnsiTheme="majorHAnsi"/>
      <w:iCs/>
      <w:caps/>
      <w:sz w:val="16"/>
    </w:rPr>
  </w:style>
  <w:style w:type="numbering" w:customStyle="1" w:styleId="DefaultBullets">
    <w:name w:val="Default Bullets"/>
    <w:uiPriority w:val="99"/>
    <w:rsid w:val="0022668B"/>
    <w:pPr>
      <w:numPr>
        <w:numId w:val="6"/>
      </w:numPr>
    </w:pPr>
  </w:style>
  <w:style w:type="table" w:styleId="GridTable5Dark-Accent1">
    <w:name w:val="Grid Table 5 Dark Accent 1"/>
    <w:basedOn w:val="TableNormal"/>
    <w:uiPriority w:val="50"/>
    <w:rsid w:val="0022668B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7BCD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7BCD9" w:themeFill="accent1"/>
      </w:tcPr>
    </w:tblStylePr>
    <w:tblStylePr w:type="band1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C8E4EF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950D92"/>
    <w:pPr>
      <w:spacing w:before="60"/>
    </w:pPr>
    <w:tblPr>
      <w:tblBorders>
        <w:top w:val="single" w:sz="4" w:space="0" w:color="005F85" w:themeColor="accent2"/>
        <w:left w:val="single" w:sz="4" w:space="0" w:color="005F85" w:themeColor="accent2"/>
        <w:bottom w:val="single" w:sz="4" w:space="0" w:color="005F85" w:themeColor="accent2"/>
        <w:right w:val="single" w:sz="4" w:space="0" w:color="005F85" w:themeColor="accent2"/>
        <w:insideH w:val="single" w:sz="4" w:space="0" w:color="005F85" w:themeColor="accent2"/>
        <w:insideV w:val="single" w:sz="4" w:space="0" w:color="005F85" w:themeColor="accent2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005F85" w:themeFill="accent2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E3F1F7" w:themeFill="accent1" w:themeFillTint="3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005F85" w:themeFill="accent2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005F85" w:themeColor="accent2"/>
          <w:left w:val="single" w:sz="4" w:space="0" w:color="005F85" w:themeColor="accent2"/>
          <w:bottom w:val="single" w:sz="4" w:space="0" w:color="005F85" w:themeColor="accent2"/>
          <w:right w:val="single" w:sz="4" w:space="0" w:color="005F85" w:themeColor="accent2"/>
          <w:insideH w:val="single" w:sz="4" w:space="0" w:color="005F85" w:themeColor="accent2"/>
          <w:insideV w:val="single" w:sz="4" w:space="0" w:color="005F85" w:themeColor="accent2"/>
        </w:tcBorders>
        <w:shd w:val="clear" w:color="auto" w:fill="E3F1F7" w:themeFill="accent1" w:themeFillTint="33"/>
      </w:tcPr>
    </w:tblStylePr>
    <w:tblStylePr w:type="band1Vert">
      <w:tblPr/>
      <w:tcPr>
        <w:shd w:val="clear" w:color="auto" w:fill="E3F1F7" w:themeFill="accent1" w:themeFillTint="33"/>
      </w:tcPr>
    </w:tblStylePr>
    <w:tblStylePr w:type="band2Vert">
      <w:tblPr/>
      <w:tcPr>
        <w:shd w:val="clear" w:color="auto" w:fill="C8E4EF" w:themeFill="accent1" w:themeFillTint="66"/>
      </w:tcPr>
    </w:tblStylePr>
    <w:tblStylePr w:type="band1Horz">
      <w:tblPr/>
      <w:tcPr>
        <w:shd w:val="clear" w:color="auto" w:fill="E3F1F7" w:themeFill="accent1" w:themeFillTint="33"/>
      </w:tcPr>
    </w:tblStylePr>
    <w:tblStylePr w:type="band2Horz">
      <w:tblPr/>
      <w:tcPr>
        <w:shd w:val="clear" w:color="auto" w:fill="C8E4EF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22668B"/>
    <w:rPr>
      <w:rFonts w:eastAsiaTheme="minorHAnsi" w:cstheme="minorBidi"/>
      <w:lang w:eastAsia="en-US"/>
    </w:rPr>
    <w:tblPr>
      <w:tblStyleRowBandSize w:val="1"/>
      <w:tblStyleColBandSize w:val="1"/>
      <w:tblBorders>
        <w:top w:val="single" w:sz="4" w:space="0" w:color="77BCD9" w:themeColor="accent1"/>
        <w:left w:val="single" w:sz="4" w:space="0" w:color="77BCD9" w:themeColor="accent1"/>
        <w:bottom w:val="single" w:sz="4" w:space="0" w:color="77BCD9" w:themeColor="accent1"/>
        <w:right w:val="single" w:sz="4" w:space="0" w:color="77BCD9" w:themeColor="accent1"/>
        <w:insideH w:val="single" w:sz="4" w:space="0" w:color="77BCD9" w:themeColor="accent1"/>
        <w:insideV w:val="single" w:sz="4" w:space="0" w:color="77BCD9" w:themeColor="accen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C7E2ED" w:themeFill="background2"/>
      </w:tcPr>
    </w:tblStylePr>
    <w:tblStylePr w:type="lastRow">
      <w:rPr>
        <w:b/>
      </w:rPr>
      <w:tblPr/>
      <w:tcPr>
        <w:shd w:val="clear" w:color="auto" w:fill="E3F1F7" w:themeFill="accent1" w:themeFillTint="33"/>
      </w:tcPr>
    </w:tblStylePr>
    <w:tblStylePr w:type="firstCol">
      <w:rPr>
        <w:b/>
      </w:rPr>
      <w:tblPr/>
      <w:tcPr>
        <w:shd w:val="clear" w:color="auto" w:fill="E3F1F7" w:themeFill="accent1" w:themeFillTint="33"/>
      </w:tcPr>
    </w:tblStylePr>
    <w:tblStylePr w:type="lastCol">
      <w:rPr>
        <w:b/>
      </w:rPr>
      <w:tblPr/>
      <w:tcPr>
        <w:shd w:val="clear" w:color="auto" w:fill="E3F1F7" w:themeFill="accent1" w:themeFillTint="33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DocumentReferences">
    <w:name w:val="Document References"/>
    <w:basedOn w:val="Normal"/>
    <w:uiPriority w:val="24"/>
    <w:qFormat/>
    <w:rsid w:val="005354DF"/>
    <w:pPr>
      <w:pBdr>
        <w:between w:val="single" w:sz="4" w:space="6" w:color="CCCCCF" w:themeColor="accent5" w:themeTint="66"/>
      </w:pBdr>
      <w:spacing w:after="0"/>
    </w:pPr>
  </w:style>
  <w:style w:type="character" w:styleId="Emphasis">
    <w:name w:val="Emphasis"/>
    <w:basedOn w:val="DefaultParagraphFont"/>
    <w:uiPriority w:val="33"/>
    <w:qFormat/>
    <w:rsid w:val="0022668B"/>
    <w:rPr>
      <w:i/>
      <w:iCs/>
    </w:rPr>
  </w:style>
  <w:style w:type="numbering" w:customStyle="1" w:styleId="FigureNumbers">
    <w:name w:val="Figure Numbers"/>
    <w:uiPriority w:val="99"/>
    <w:rsid w:val="0022668B"/>
    <w:pPr>
      <w:numPr>
        <w:numId w:val="8"/>
      </w:numPr>
    </w:pPr>
  </w:style>
  <w:style w:type="paragraph" w:customStyle="1" w:styleId="FigureTitle">
    <w:name w:val="Figure Title"/>
    <w:basedOn w:val="Normal"/>
    <w:uiPriority w:val="12"/>
    <w:qFormat/>
    <w:rsid w:val="00133DD8"/>
    <w:pPr>
      <w:keepNext/>
      <w:numPr>
        <w:numId w:val="9"/>
      </w:numPr>
      <w:spacing w:before="240"/>
    </w:pPr>
    <w:rPr>
      <w:rFonts w:ascii="Gotham Medium" w:hAnsi="Gotham Medium"/>
    </w:rPr>
  </w:style>
  <w:style w:type="character" w:styleId="FollowedHyperlink">
    <w:name w:val="FollowedHyperlink"/>
    <w:basedOn w:val="DefaultParagraphFont"/>
    <w:uiPriority w:val="99"/>
    <w:rsid w:val="0022668B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22668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22668B"/>
    <w:pPr>
      <w:spacing w:before="60" w:line="180" w:lineRule="atLeast"/>
    </w:pPr>
    <w:rPr>
      <w:color w:val="828188" w:themeColor="accent5"/>
      <w:sz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668B"/>
    <w:rPr>
      <w:rFonts w:asciiTheme="minorHAnsi" w:eastAsiaTheme="minorHAnsi" w:hAnsiTheme="minorHAnsi" w:cstheme="minorBidi"/>
      <w:color w:val="828188" w:themeColor="accent5"/>
      <w:sz w:val="14"/>
      <w:szCs w:val="18"/>
      <w:lang w:eastAsia="en-US"/>
    </w:rPr>
  </w:style>
  <w:style w:type="paragraph" w:customStyle="1" w:styleId="Heading1Numbered">
    <w:name w:val="Heading 1 Numbered"/>
    <w:basedOn w:val="Heading1"/>
    <w:uiPriority w:val="10"/>
    <w:qFormat/>
    <w:rsid w:val="006F50DA"/>
    <w:pPr>
      <w:numPr>
        <w:numId w:val="14"/>
      </w:numPr>
    </w:pPr>
  </w:style>
  <w:style w:type="paragraph" w:customStyle="1" w:styleId="Heading2noline">
    <w:name w:val="Heading 2 no line"/>
    <w:basedOn w:val="Heading2"/>
    <w:uiPriority w:val="9"/>
    <w:qFormat/>
    <w:rsid w:val="0022668B"/>
    <w:pPr>
      <w:spacing w:line="360" w:lineRule="atLeast"/>
    </w:pPr>
    <w:rPr>
      <w:sz w:val="24"/>
    </w:rPr>
  </w:style>
  <w:style w:type="paragraph" w:customStyle="1" w:styleId="Heading2Numbered">
    <w:name w:val="Heading 2 Numbered"/>
    <w:basedOn w:val="Heading2"/>
    <w:uiPriority w:val="10"/>
    <w:qFormat/>
    <w:rsid w:val="006F50DA"/>
    <w:pPr>
      <w:numPr>
        <w:ilvl w:val="1"/>
        <w:numId w:val="14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133DD8"/>
    <w:rPr>
      <w:rFonts w:ascii="Gotham Medium" w:eastAsiaTheme="majorEastAsia" w:hAnsi="Gotham Medium" w:cstheme="majorBidi"/>
      <w:color w:val="09002E" w:themeColor="text2"/>
      <w:sz w:val="20"/>
      <w:szCs w:val="24"/>
    </w:rPr>
  </w:style>
  <w:style w:type="paragraph" w:customStyle="1" w:styleId="Heading3Numbered">
    <w:name w:val="Heading 3 Numbered"/>
    <w:basedOn w:val="Heading3"/>
    <w:uiPriority w:val="10"/>
    <w:qFormat/>
    <w:rsid w:val="0022668B"/>
    <w:pPr>
      <w:numPr>
        <w:ilvl w:val="2"/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33DD8"/>
    <w:rPr>
      <w:rFonts w:ascii="Gotham Medium" w:eastAsiaTheme="majorEastAsia" w:hAnsi="Gotham Medium" w:cstheme="majorBidi"/>
      <w:i/>
      <w:iCs/>
      <w:color w:val="09002E" w:themeColor="text2"/>
      <w:sz w:val="20"/>
    </w:rPr>
  </w:style>
  <w:style w:type="paragraph" w:customStyle="1" w:styleId="Heading4Numbered">
    <w:name w:val="Heading 4 Numbered"/>
    <w:basedOn w:val="Heading4"/>
    <w:uiPriority w:val="10"/>
    <w:unhideWhenUsed/>
    <w:qFormat/>
    <w:rsid w:val="0022668B"/>
  </w:style>
  <w:style w:type="character" w:customStyle="1" w:styleId="Heading5Char">
    <w:name w:val="Heading 5 Char"/>
    <w:basedOn w:val="DefaultParagraphFont"/>
    <w:link w:val="Heading5"/>
    <w:uiPriority w:val="9"/>
    <w:rsid w:val="00133DD8"/>
    <w:rPr>
      <w:rFonts w:ascii="Gotham Book" w:eastAsiaTheme="majorEastAsia" w:hAnsi="Gotham Book" w:cstheme="majorBidi"/>
      <w:i/>
      <w:color w:val="auto"/>
      <w:sz w:val="20"/>
    </w:rPr>
  </w:style>
  <w:style w:type="paragraph" w:customStyle="1" w:styleId="Heading5Numbered">
    <w:name w:val="Heading 5 Numbered"/>
    <w:basedOn w:val="Heading5"/>
    <w:uiPriority w:val="10"/>
    <w:unhideWhenUsed/>
    <w:qFormat/>
    <w:rsid w:val="0022668B"/>
    <w:pPr>
      <w:keepNext w:val="0"/>
    </w:pPr>
  </w:style>
  <w:style w:type="character" w:customStyle="1" w:styleId="Heading6Char">
    <w:name w:val="Heading 6 Char"/>
    <w:basedOn w:val="DefaultParagraphFont"/>
    <w:link w:val="Heading6"/>
    <w:uiPriority w:val="9"/>
    <w:rsid w:val="0022668B"/>
    <w:rPr>
      <w:rFonts w:asciiTheme="minorHAnsi" w:eastAsiaTheme="majorEastAsia" w:hAnsiTheme="minorHAnsi" w:cstheme="majorBidi"/>
      <w:b/>
      <w:i/>
      <w:color w:val="000000" w:themeColor="text1"/>
      <w:sz w:val="18"/>
      <w:szCs w:val="18"/>
      <w:lang w:eastAsia="en-US"/>
    </w:rPr>
  </w:style>
  <w:style w:type="paragraph" w:customStyle="1" w:styleId="Heading6Numbered">
    <w:name w:val="Heading 6 Numbered"/>
    <w:basedOn w:val="Heading6"/>
    <w:uiPriority w:val="10"/>
    <w:unhideWhenUsed/>
    <w:qFormat/>
    <w:rsid w:val="0022668B"/>
    <w:pPr>
      <w:keepNext w:val="0"/>
    </w:pPr>
  </w:style>
  <w:style w:type="character" w:customStyle="1" w:styleId="Heading7Char">
    <w:name w:val="Heading 7 Char"/>
    <w:basedOn w:val="DefaultParagraphFont"/>
    <w:link w:val="Heading7"/>
    <w:uiPriority w:val="9"/>
    <w:rsid w:val="0022668B"/>
    <w:rPr>
      <w:rFonts w:asciiTheme="minorHAnsi" w:eastAsiaTheme="majorEastAsia" w:hAnsiTheme="minorHAnsi" w:cstheme="majorBidi"/>
      <w:i/>
      <w:iCs/>
      <w:color w:val="000000" w:themeColor="text1"/>
      <w:sz w:val="18"/>
      <w:szCs w:val="18"/>
      <w:lang w:eastAsia="en-US"/>
    </w:rPr>
  </w:style>
  <w:style w:type="paragraph" w:customStyle="1" w:styleId="Heading7Numbered">
    <w:name w:val="Heading 7 Numbered"/>
    <w:basedOn w:val="Heading7"/>
    <w:uiPriority w:val="10"/>
    <w:unhideWhenUsed/>
    <w:qFormat/>
    <w:rsid w:val="0022668B"/>
  </w:style>
  <w:style w:type="character" w:styleId="Hyperlink">
    <w:name w:val="Hyperlink"/>
    <w:basedOn w:val="DefaultParagraphFont"/>
    <w:uiPriority w:val="99"/>
    <w:unhideWhenUsed/>
    <w:rsid w:val="0022668B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qFormat/>
    <w:rsid w:val="0022668B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qFormat/>
    <w:rsid w:val="00133DD8"/>
    <w:pPr>
      <w:spacing w:before="240" w:after="240" w:line="300" w:lineRule="atLeast"/>
      <w:contextualSpacing/>
    </w:pPr>
    <w:rPr>
      <w:color w:val="005F85" w:themeColor="accent2"/>
      <w:sz w:val="24"/>
    </w:rPr>
  </w:style>
  <w:style w:type="numbering" w:customStyle="1" w:styleId="KCBullets">
    <w:name w:val="KC Bullets"/>
    <w:uiPriority w:val="99"/>
    <w:rsid w:val="0022668B"/>
    <w:pPr>
      <w:numPr>
        <w:numId w:val="11"/>
      </w:numPr>
    </w:pPr>
  </w:style>
  <w:style w:type="numbering" w:customStyle="1" w:styleId="List1Numbered">
    <w:name w:val="List 1 Numbered"/>
    <w:uiPriority w:val="99"/>
    <w:rsid w:val="0022668B"/>
    <w:pPr>
      <w:numPr>
        <w:numId w:val="12"/>
      </w:numPr>
    </w:pPr>
  </w:style>
  <w:style w:type="paragraph" w:customStyle="1" w:styleId="List1Numbered1">
    <w:name w:val="List 1 Numbered 1"/>
    <w:basedOn w:val="Normal"/>
    <w:uiPriority w:val="2"/>
    <w:qFormat/>
    <w:rsid w:val="0022668B"/>
    <w:pPr>
      <w:numPr>
        <w:numId w:val="13"/>
      </w:numPr>
    </w:pPr>
  </w:style>
  <w:style w:type="paragraph" w:customStyle="1" w:styleId="List1Numbered2">
    <w:name w:val="List 1 Numbered 2"/>
    <w:basedOn w:val="Normal"/>
    <w:uiPriority w:val="2"/>
    <w:qFormat/>
    <w:rsid w:val="0022668B"/>
    <w:pPr>
      <w:numPr>
        <w:ilvl w:val="1"/>
        <w:numId w:val="13"/>
      </w:numPr>
    </w:pPr>
  </w:style>
  <w:style w:type="paragraph" w:customStyle="1" w:styleId="List1Numbered3">
    <w:name w:val="List 1 Numbered 3"/>
    <w:basedOn w:val="Normal"/>
    <w:uiPriority w:val="2"/>
    <w:qFormat/>
    <w:rsid w:val="0022668B"/>
    <w:pPr>
      <w:numPr>
        <w:ilvl w:val="2"/>
        <w:numId w:val="13"/>
      </w:numPr>
    </w:pPr>
  </w:style>
  <w:style w:type="paragraph" w:styleId="NoSpacing">
    <w:name w:val="No Spacing"/>
    <w:uiPriority w:val="1"/>
    <w:qFormat/>
    <w:rsid w:val="002E2186"/>
    <w:pPr>
      <w:contextualSpacing/>
    </w:pPr>
    <w:rPr>
      <w:rFonts w:eastAsiaTheme="minorHAnsi" w:cstheme="minorBidi"/>
      <w:lang w:eastAsia="en-US"/>
    </w:rPr>
  </w:style>
  <w:style w:type="paragraph" w:customStyle="1" w:styleId="NormalIndent5mm">
    <w:name w:val="Normal Indent 5mm"/>
    <w:basedOn w:val="Normal"/>
    <w:qFormat/>
    <w:rsid w:val="0022668B"/>
    <w:pPr>
      <w:ind w:left="284"/>
    </w:pPr>
  </w:style>
  <w:style w:type="numbering" w:customStyle="1" w:styleId="NumberedHeadings">
    <w:name w:val="Numbered Headings"/>
    <w:uiPriority w:val="99"/>
    <w:rsid w:val="0022668B"/>
    <w:pPr>
      <w:numPr>
        <w:numId w:val="10"/>
      </w:numPr>
    </w:pPr>
  </w:style>
  <w:style w:type="paragraph" w:customStyle="1" w:styleId="PullOut">
    <w:name w:val="Pull Out"/>
    <w:basedOn w:val="Normal"/>
    <w:uiPriority w:val="22"/>
    <w:qFormat/>
    <w:rsid w:val="00133DD8"/>
    <w:pPr>
      <w:spacing w:line="340" w:lineRule="atLeast"/>
    </w:pPr>
    <w:rPr>
      <w:color w:val="005F85" w:themeColor="accent2"/>
      <w:sz w:val="26"/>
    </w:rPr>
  </w:style>
  <w:style w:type="paragraph" w:customStyle="1" w:styleId="SecurityDLM">
    <w:name w:val="Security DLM"/>
    <w:basedOn w:val="Normal"/>
    <w:uiPriority w:val="99"/>
    <w:qFormat/>
    <w:rsid w:val="006F305F"/>
    <w:pPr>
      <w:spacing w:before="240" w:after="240" w:line="180" w:lineRule="exact"/>
      <w:contextualSpacing/>
      <w:jc w:val="center"/>
    </w:pPr>
    <w:rPr>
      <w:caps/>
      <w:color w:val="595959" w:themeColor="text1" w:themeTint="A6"/>
    </w:rPr>
  </w:style>
  <w:style w:type="paragraph" w:customStyle="1" w:styleId="SeparatorLine">
    <w:name w:val="Separator Line"/>
    <w:basedOn w:val="Normal"/>
    <w:uiPriority w:val="9"/>
    <w:qFormat/>
    <w:rsid w:val="0022668B"/>
    <w:pPr>
      <w:pBdr>
        <w:bottom w:val="single" w:sz="4" w:space="3" w:color="CCCCCF" w:themeColor="accent5" w:themeTint="66"/>
      </w:pBdr>
      <w:spacing w:before="600" w:after="240"/>
    </w:pPr>
  </w:style>
  <w:style w:type="paragraph" w:customStyle="1" w:styleId="SourceNotes">
    <w:name w:val="Source Notes"/>
    <w:basedOn w:val="Normal"/>
    <w:uiPriority w:val="21"/>
    <w:qFormat/>
    <w:rsid w:val="0022668B"/>
    <w:pPr>
      <w:spacing w:before="60"/>
    </w:pPr>
    <w:rPr>
      <w:sz w:val="16"/>
    </w:rPr>
  </w:style>
  <w:style w:type="paragraph" w:customStyle="1" w:styleId="SourceNotesHeading">
    <w:name w:val="Source Notes Heading"/>
    <w:basedOn w:val="SourceNotes"/>
    <w:uiPriority w:val="20"/>
    <w:qFormat/>
    <w:rsid w:val="0022668B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qFormat/>
    <w:rsid w:val="0022668B"/>
    <w:pPr>
      <w:numPr>
        <w:numId w:val="15"/>
      </w:numPr>
    </w:pPr>
  </w:style>
  <w:style w:type="character" w:styleId="Strong">
    <w:name w:val="Strong"/>
    <w:basedOn w:val="DefaultParagraphFont"/>
    <w:uiPriority w:val="22"/>
    <w:qFormat/>
    <w:rsid w:val="0022668B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qFormat/>
    <w:rsid w:val="00133DD8"/>
    <w:pPr>
      <w:keepLines/>
      <w:numPr>
        <w:ilvl w:val="1"/>
      </w:numPr>
      <w:spacing w:after="480" w:line="320" w:lineRule="atLeast"/>
      <w:ind w:left="1247"/>
      <w:contextualSpacing/>
    </w:pPr>
    <w:rPr>
      <w:color w:val="09002E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133DD8"/>
    <w:rPr>
      <w:rFonts w:ascii="Gotham Book" w:hAnsi="Gotham Book"/>
      <w:color w:val="09002E" w:themeColor="text2"/>
      <w:sz w:val="32"/>
      <w:szCs w:val="22"/>
    </w:rPr>
  </w:style>
  <w:style w:type="numbering" w:customStyle="1" w:styleId="TableNumbers">
    <w:name w:val="Table Numbers"/>
    <w:uiPriority w:val="99"/>
    <w:rsid w:val="0022668B"/>
    <w:pPr>
      <w:numPr>
        <w:numId w:val="16"/>
      </w:numPr>
    </w:pPr>
  </w:style>
  <w:style w:type="paragraph" w:customStyle="1" w:styleId="TableTitle">
    <w:name w:val="Table Title"/>
    <w:basedOn w:val="FigureTitle"/>
    <w:uiPriority w:val="12"/>
    <w:qFormat/>
    <w:rsid w:val="0022668B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rsid w:val="00133DD8"/>
    <w:pPr>
      <w:keepNext/>
      <w:pBdr>
        <w:bottom w:val="single" w:sz="4" w:space="2" w:color="auto"/>
      </w:pBdr>
      <w:tabs>
        <w:tab w:val="right" w:pos="10206"/>
      </w:tabs>
      <w:spacing w:after="120" w:line="340" w:lineRule="atLeast"/>
    </w:pPr>
    <w:rPr>
      <w:rFonts w:ascii="Gotham Medium" w:hAnsi="Gotham Medium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133DD8"/>
    <w:pPr>
      <w:tabs>
        <w:tab w:val="right" w:pos="10206"/>
      </w:tabs>
      <w:ind w:left="567" w:hanging="567"/>
    </w:pPr>
    <w:rPr>
      <w:rFonts w:ascii="Gotham Medium" w:hAnsi="Gotham Medium"/>
    </w:rPr>
  </w:style>
  <w:style w:type="paragraph" w:styleId="TOC3">
    <w:name w:val="toc 3"/>
    <w:basedOn w:val="Normal"/>
    <w:next w:val="Normal"/>
    <w:autoRedefine/>
    <w:uiPriority w:val="39"/>
    <w:rsid w:val="00133DD8"/>
    <w:pPr>
      <w:tabs>
        <w:tab w:val="right" w:pos="10206"/>
      </w:tabs>
      <w:spacing w:before="60"/>
      <w:ind w:left="567" w:hanging="567"/>
    </w:pPr>
  </w:style>
  <w:style w:type="paragraph" w:styleId="TOC4">
    <w:name w:val="toc 4"/>
    <w:basedOn w:val="Normal"/>
    <w:next w:val="Normal"/>
    <w:autoRedefine/>
    <w:uiPriority w:val="39"/>
    <w:rsid w:val="0022668B"/>
    <w:pPr>
      <w:tabs>
        <w:tab w:val="right" w:pos="9628"/>
      </w:tabs>
      <w:spacing w:before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133DD8"/>
    <w:pPr>
      <w:spacing w:after="240"/>
      <w:outlineLvl w:val="9"/>
    </w:pPr>
  </w:style>
  <w:style w:type="paragraph" w:customStyle="1" w:styleId="NumberedHeading1H2">
    <w:name w:val="Numbered Heading 1 H2"/>
    <w:basedOn w:val="Heading2"/>
    <w:next w:val="NumberedHeading2H3"/>
    <w:link w:val="NumberedHeading1H2Char"/>
    <w:qFormat/>
    <w:rsid w:val="0097334A"/>
    <w:pPr>
      <w:numPr>
        <w:numId w:val="19"/>
      </w:numPr>
    </w:pPr>
  </w:style>
  <w:style w:type="paragraph" w:customStyle="1" w:styleId="NumberedHeading2H3">
    <w:name w:val="Numbered Heading 2 H3"/>
    <w:basedOn w:val="Heading3"/>
    <w:next w:val="NumberedHeading3H4"/>
    <w:link w:val="NumberedHeading2H3Char"/>
    <w:qFormat/>
    <w:rsid w:val="0097334A"/>
    <w:pPr>
      <w:numPr>
        <w:ilvl w:val="1"/>
        <w:numId w:val="19"/>
      </w:numPr>
    </w:pPr>
  </w:style>
  <w:style w:type="paragraph" w:styleId="BodyText">
    <w:name w:val="Body Text"/>
    <w:basedOn w:val="Normal"/>
    <w:link w:val="BodyTextChar"/>
    <w:semiHidden/>
    <w:unhideWhenUsed/>
    <w:rsid w:val="009733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7334A"/>
    <w:rPr>
      <w:rFonts w:ascii="Gotham Book" w:hAnsi="Gotham Book"/>
      <w:sz w:val="20"/>
    </w:rPr>
  </w:style>
  <w:style w:type="character" w:customStyle="1" w:styleId="NumberedHeading1H2Char">
    <w:name w:val="Numbered Heading 1 H2 Char"/>
    <w:basedOn w:val="Heading2Char"/>
    <w:link w:val="NumberedHeading1H2"/>
    <w:rsid w:val="0097334A"/>
    <w:rPr>
      <w:rFonts w:ascii="Gotham Medium" w:eastAsiaTheme="majorEastAsia" w:hAnsi="Gotham Medium" w:cstheme="majorBidi"/>
      <w:color w:val="09002E" w:themeColor="text2"/>
      <w:sz w:val="28"/>
      <w:szCs w:val="26"/>
    </w:rPr>
  </w:style>
  <w:style w:type="paragraph" w:customStyle="1" w:styleId="NumberedHeading5H6">
    <w:name w:val="Numbered Heading 5 H6"/>
    <w:basedOn w:val="Heading6"/>
    <w:next w:val="Normal"/>
    <w:link w:val="NumberedHeading5H6Char"/>
    <w:qFormat/>
    <w:rsid w:val="0097334A"/>
    <w:pPr>
      <w:numPr>
        <w:ilvl w:val="4"/>
        <w:numId w:val="19"/>
      </w:numPr>
    </w:pPr>
  </w:style>
  <w:style w:type="character" w:customStyle="1" w:styleId="NumberedHeading2H3Char">
    <w:name w:val="Numbered Heading 2 H3 Char"/>
    <w:basedOn w:val="Heading3Char"/>
    <w:link w:val="NumberedHeading2H3"/>
    <w:rsid w:val="0097334A"/>
    <w:rPr>
      <w:rFonts w:ascii="Gotham Medium" w:eastAsiaTheme="majorEastAsia" w:hAnsi="Gotham Medium" w:cstheme="majorBidi"/>
      <w:color w:val="09002E" w:themeColor="text2"/>
      <w:sz w:val="20"/>
      <w:szCs w:val="24"/>
    </w:rPr>
  </w:style>
  <w:style w:type="paragraph" w:customStyle="1" w:styleId="NumberedHeading4H5">
    <w:name w:val="Numbered Heading 4 H5"/>
    <w:basedOn w:val="Heading5"/>
    <w:next w:val="NumberedHeading5H6"/>
    <w:link w:val="NumberedHeading4H5Char"/>
    <w:qFormat/>
    <w:rsid w:val="0097334A"/>
    <w:pPr>
      <w:numPr>
        <w:ilvl w:val="3"/>
        <w:numId w:val="19"/>
      </w:numPr>
    </w:pPr>
  </w:style>
  <w:style w:type="character" w:customStyle="1" w:styleId="NumberedHeading5H6Char">
    <w:name w:val="Numbered Heading 5 H6 Char"/>
    <w:basedOn w:val="Heading6Char"/>
    <w:link w:val="NumberedHeading5H6"/>
    <w:rsid w:val="0097334A"/>
    <w:rPr>
      <w:rFonts w:ascii="Gotham Book" w:eastAsiaTheme="majorEastAsia" w:hAnsi="Gotham Book" w:cstheme="majorBidi"/>
      <w:b/>
      <w:i/>
      <w:color w:val="000000" w:themeColor="text1"/>
      <w:sz w:val="20"/>
      <w:szCs w:val="18"/>
      <w:lang w:eastAsia="en-US"/>
    </w:rPr>
  </w:style>
  <w:style w:type="paragraph" w:customStyle="1" w:styleId="NumberedHeading3H4">
    <w:name w:val="Numbered Heading 3 H4"/>
    <w:basedOn w:val="Heading4"/>
    <w:next w:val="NumberedHeading4H5"/>
    <w:link w:val="NumberedHeading3H4Char"/>
    <w:qFormat/>
    <w:rsid w:val="0097334A"/>
    <w:pPr>
      <w:numPr>
        <w:ilvl w:val="2"/>
        <w:numId w:val="19"/>
      </w:numPr>
    </w:pPr>
  </w:style>
  <w:style w:type="character" w:customStyle="1" w:styleId="NumberedHeading4H5Char">
    <w:name w:val="Numbered Heading 4 H5 Char"/>
    <w:basedOn w:val="Heading5Char"/>
    <w:link w:val="NumberedHeading4H5"/>
    <w:rsid w:val="0097334A"/>
    <w:rPr>
      <w:rFonts w:ascii="Gotham Book" w:eastAsiaTheme="majorEastAsia" w:hAnsi="Gotham Book" w:cstheme="majorBidi"/>
      <w:i/>
      <w:color w:val="auto"/>
      <w:sz w:val="20"/>
    </w:rPr>
  </w:style>
  <w:style w:type="character" w:customStyle="1" w:styleId="NumberedHeading3H4Char">
    <w:name w:val="Numbered Heading 3 H4 Char"/>
    <w:basedOn w:val="Heading4Char"/>
    <w:link w:val="NumberedHeading3H4"/>
    <w:rsid w:val="0097334A"/>
    <w:rPr>
      <w:rFonts w:ascii="Gotham Medium" w:eastAsiaTheme="majorEastAsia" w:hAnsi="Gotham Medium" w:cstheme="majorBidi"/>
      <w:i/>
      <w:iCs/>
      <w:color w:val="09002E" w:themeColor="text2"/>
      <w:sz w:val="20"/>
    </w:rPr>
  </w:style>
  <w:style w:type="paragraph" w:styleId="Revision">
    <w:name w:val="Revision"/>
    <w:hidden/>
    <w:uiPriority w:val="99"/>
    <w:semiHidden/>
    <w:rsid w:val="00344AA6"/>
    <w:pPr>
      <w:spacing w:before="0" w:after="0" w:line="240" w:lineRule="auto"/>
    </w:pPr>
    <w:rPr>
      <w:rFonts w:ascii="Gotham Book" w:hAnsi="Gotham Book"/>
      <w:sz w:val="20"/>
    </w:rPr>
  </w:style>
  <w:style w:type="character" w:styleId="CommentReference">
    <w:name w:val="annotation reference"/>
    <w:basedOn w:val="DefaultParagraphFont"/>
    <w:semiHidden/>
    <w:unhideWhenUsed/>
    <w:rsid w:val="00344A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4AA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44AA6"/>
    <w:rPr>
      <w:rFonts w:ascii="Gotham Book" w:hAnsi="Gotham Book"/>
      <w:sz w:val="20"/>
      <w:szCs w:val="20"/>
    </w:rPr>
  </w:style>
  <w:style w:type="paragraph" w:customStyle="1" w:styleId="Pa18">
    <w:name w:val="Pa18"/>
    <w:basedOn w:val="Normal"/>
    <w:next w:val="Normal"/>
    <w:uiPriority w:val="99"/>
    <w:rsid w:val="00B257B5"/>
    <w:pPr>
      <w:autoSpaceDE w:val="0"/>
      <w:autoSpaceDN w:val="0"/>
      <w:adjustRightInd w:val="0"/>
      <w:spacing w:before="0" w:after="0" w:line="281" w:lineRule="atLeast"/>
    </w:pPr>
    <w:rPr>
      <w:rFonts w:ascii="Gotham Medium" w:hAnsi="Gotham Medium"/>
      <w:sz w:val="24"/>
      <w:szCs w:val="24"/>
    </w:rPr>
  </w:style>
  <w:style w:type="paragraph" w:customStyle="1" w:styleId="Pa30">
    <w:name w:val="Pa30"/>
    <w:basedOn w:val="Normal"/>
    <w:next w:val="Normal"/>
    <w:uiPriority w:val="99"/>
    <w:rsid w:val="00156859"/>
    <w:pPr>
      <w:autoSpaceDE w:val="0"/>
      <w:autoSpaceDN w:val="0"/>
      <w:adjustRightInd w:val="0"/>
      <w:spacing w:before="0" w:after="0" w:line="201" w:lineRule="atLeast"/>
    </w:pPr>
    <w:rPr>
      <w:rFonts w:ascii="GillSans" w:hAnsi="GillSan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2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20717"/>
    <w:rPr>
      <w:rFonts w:ascii="Gotham Book" w:hAnsi="Gotham Book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4604">
          <w:marLeft w:val="0"/>
          <w:marRight w:val="0"/>
          <w:marTop w:val="0"/>
          <w:marBottom w:val="60"/>
          <w:divBdr>
            <w:top w:val="single" w:sz="6" w:space="0" w:color="E3E6E8"/>
            <w:left w:val="single" w:sz="6" w:space="0" w:color="E3E6E8"/>
            <w:bottom w:val="single" w:sz="6" w:space="0" w:color="E3E6E8"/>
            <w:right w:val="single" w:sz="6" w:space="0" w:color="E3E6E8"/>
          </w:divBdr>
          <w:divsChild>
            <w:div w:id="10633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0951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355926384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730276689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801145623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930917982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943219510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634219150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283780563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207254737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913812470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657266206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51737412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67776035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670835619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697584590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960457811">
              <w:marLeft w:val="0"/>
              <w:marRight w:val="0"/>
              <w:marTop w:val="0"/>
              <w:marBottom w:val="0"/>
              <w:divBdr>
                <w:top w:val="single" w:sz="2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182404339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782265928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811948133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324310756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560358001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1496334640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279918738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386760217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588148852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2103530607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1685932329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567571316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676955142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938832552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1922399130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339893377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229420495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643192761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</w:divsChild>
        </w:div>
      </w:divsChild>
    </w:div>
    <w:div w:id="6926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88476">
          <w:marLeft w:val="0"/>
          <w:marRight w:val="0"/>
          <w:marTop w:val="0"/>
          <w:marBottom w:val="60"/>
          <w:divBdr>
            <w:top w:val="single" w:sz="6" w:space="0" w:color="E3E6E8"/>
            <w:left w:val="single" w:sz="6" w:space="0" w:color="E3E6E8"/>
            <w:bottom w:val="single" w:sz="6" w:space="0" w:color="E3E6E8"/>
            <w:right w:val="single" w:sz="6" w:space="0" w:color="E3E6E8"/>
          </w:divBdr>
          <w:divsChild>
            <w:div w:id="14424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8289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1210875635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235507890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821729394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816721320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80879692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205607837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045642769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1538468778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904802405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216547575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768936769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268779526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482043507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540389744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</w:divsChild>
            </w:div>
            <w:div w:id="1209488533">
              <w:marLeft w:val="0"/>
              <w:marRight w:val="0"/>
              <w:marTop w:val="0"/>
              <w:marBottom w:val="0"/>
              <w:divBdr>
                <w:top w:val="single" w:sz="2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71465720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406460776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651450275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669915936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013144032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1446076908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136190736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404033657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2115055683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  <w:div w:id="1619991728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919943874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285967936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311711440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791975583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</w:divsChild>
            </w:div>
            <w:div w:id="2033651905">
              <w:marLeft w:val="0"/>
              <w:marRight w:val="0"/>
              <w:marTop w:val="0"/>
              <w:marBottom w:val="0"/>
              <w:divBdr>
                <w:top w:val="single" w:sz="6" w:space="0" w:color="E3E6E8"/>
                <w:left w:val="single" w:sz="2" w:space="0" w:color="E3E6E8"/>
                <w:bottom w:val="single" w:sz="2" w:space="0" w:color="E3E6E8"/>
                <w:right w:val="single" w:sz="2" w:space="0" w:color="E3E6E8"/>
              </w:divBdr>
              <w:divsChild>
                <w:div w:id="243153340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2" w:space="0" w:color="E3E6E8"/>
                  </w:divBdr>
                </w:div>
                <w:div w:id="712461714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  <w:div w:id="1963919614">
                  <w:marLeft w:val="0"/>
                  <w:marRight w:val="0"/>
                  <w:marTop w:val="0"/>
                  <w:marBottom w:val="0"/>
                  <w:divBdr>
                    <w:top w:val="single" w:sz="2" w:space="0" w:color="E3E6E8"/>
                    <w:left w:val="single" w:sz="2" w:space="0" w:color="E3E6E8"/>
                    <w:bottom w:val="single" w:sz="2" w:space="0" w:color="E3E6E8"/>
                    <w:right w:val="single" w:sz="6" w:space="0" w:color="E3E6E8"/>
                  </w:divBdr>
                </w:div>
              </w:divsChild>
            </w:div>
          </w:divsChild>
        </w:div>
      </w:divsChild>
    </w:div>
    <w:div w:id="1249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8286">
          <w:marLeft w:val="0"/>
          <w:marRight w:val="0"/>
          <w:marTop w:val="0"/>
          <w:marBottom w:val="0"/>
          <w:divBdr>
            <w:top w:val="single" w:sz="2" w:space="0" w:color="E3E6E8"/>
            <w:left w:val="single" w:sz="2" w:space="0" w:color="E3E6E8"/>
            <w:bottom w:val="single" w:sz="2" w:space="0" w:color="E3E6E8"/>
            <w:right w:val="single" w:sz="6" w:space="0" w:color="E3E6E8"/>
          </w:divBdr>
        </w:div>
      </w:divsChild>
    </w:div>
    <w:div w:id="1477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1619">
          <w:marLeft w:val="0"/>
          <w:marRight w:val="0"/>
          <w:marTop w:val="0"/>
          <w:marBottom w:val="0"/>
          <w:divBdr>
            <w:top w:val="single" w:sz="2" w:space="0" w:color="E3E6E8"/>
            <w:left w:val="single" w:sz="2" w:space="0" w:color="E3E6E8"/>
            <w:bottom w:val="single" w:sz="2" w:space="0" w:color="E3E6E8"/>
            <w:right w:val="single" w:sz="6" w:space="0" w:color="E3E6E8"/>
          </w:divBdr>
        </w:div>
      </w:divsChild>
    </w:div>
    <w:div w:id="1760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8999">
          <w:marLeft w:val="0"/>
          <w:marRight w:val="0"/>
          <w:marTop w:val="0"/>
          <w:marBottom w:val="0"/>
          <w:divBdr>
            <w:top w:val="single" w:sz="2" w:space="0" w:color="E3E6E8"/>
            <w:left w:val="single" w:sz="2" w:space="0" w:color="E3E6E8"/>
            <w:bottom w:val="single" w:sz="2" w:space="0" w:color="E3E6E8"/>
            <w:right w:val="single" w:sz="6" w:space="0" w:color="E3E6E8"/>
          </w:divBdr>
        </w:div>
      </w:divsChild>
    </w:div>
    <w:div w:id="1936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5439">
          <w:marLeft w:val="0"/>
          <w:marRight w:val="0"/>
          <w:marTop w:val="0"/>
          <w:marBottom w:val="0"/>
          <w:divBdr>
            <w:top w:val="single" w:sz="2" w:space="0" w:color="E3E6E8"/>
            <w:left w:val="single" w:sz="2" w:space="0" w:color="E3E6E8"/>
            <w:bottom w:val="single" w:sz="2" w:space="0" w:color="E3E6E8"/>
            <w:right w:val="single" w:sz="6" w:space="0" w:color="E3E6E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uidelines.nhmrc.gov.au/australian-drinking-water-guidelines/part-2/chapter-8/8.8-contaminants-in-drinking-water-treatment-chemica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hmrc.sharepoint.com/sites/corpres/Templates/06%20-%20Note%20for%20File.dotx" TargetMode="External"/></Relationships>
</file>

<file path=word/theme/theme1.xml><?xml version="1.0" encoding="utf-8"?>
<a:theme xmlns:a="http://schemas.openxmlformats.org/drawingml/2006/main" name="Office Theme">
  <a:themeElements>
    <a:clrScheme name="NHMRC Colours 2018">
      <a:dk1>
        <a:sysClr val="windowText" lastClr="000000"/>
      </a:dk1>
      <a:lt1>
        <a:sysClr val="window" lastClr="FFFFFF"/>
      </a:lt1>
      <a:dk2>
        <a:srgbClr val="09002E"/>
      </a:dk2>
      <a:lt2>
        <a:srgbClr val="C7E2ED"/>
      </a:lt2>
      <a:accent1>
        <a:srgbClr val="77BCD9"/>
      </a:accent1>
      <a:accent2>
        <a:srgbClr val="005F85"/>
      </a:accent2>
      <a:accent3>
        <a:srgbClr val="A0D1CB"/>
      </a:accent3>
      <a:accent4>
        <a:srgbClr val="60599F"/>
      </a:accent4>
      <a:accent5>
        <a:srgbClr val="828188"/>
      </a:accent5>
      <a:accent6>
        <a:srgbClr val="00353F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4994564-c68c-4417-8c9c-13eb9ecde3d6">
      <Terms xmlns="http://schemas.microsoft.com/office/infopath/2007/PartnerControls"/>
    </lcf76f155ced4ddcb4097134ff3c332f>
    <TaxCatchAll xmlns="ef8499da-f70f-48c9-a6de-e578977a26c0" xsi:nil="true"/>
    <_dlc_DocId xmlns="ef8499da-f70f-48c9-a6de-e578977a26c0">RESTRANS-1864802524-204140</_dlc_DocId>
    <_dlc_DocIdUrl xmlns="ef8499da-f70f-48c9-a6de-e578977a26c0">
      <Url>https://nhmrc.sharepoint.com/sites/restrans/_layouts/15/DocIdRedir.aspx?ID=RESTRANS-1864802524-204140</Url>
      <Description>RESTRANS-1864802524-204140</Description>
    </_dlc_DocIdUrl>
    <Comments xmlns="f4994564-c68c-4417-8c9c-13eb9ecde3d6" xsi:nil="true"/>
    <Status xmlns="f4994564-c68c-4417-8c9c-13eb9ecde3d6" xsi:nil="true"/>
    <person xmlns="f4994564-c68c-4417-8c9c-13eb9ecde3d6">
      <UserInfo>
        <DisplayName/>
        <AccountId xsi:nil="true"/>
        <AccountType/>
      </UserInfo>
    </person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30A58EFCB05439C4C109195641468" ma:contentTypeVersion="24" ma:contentTypeDescription="Create a new document." ma:contentTypeScope="" ma:versionID="15dbadcc652152cf822d9ba4db337924">
  <xsd:schema xmlns:xsd="http://www.w3.org/2001/XMLSchema" xmlns:xs="http://www.w3.org/2001/XMLSchema" xmlns:p="http://schemas.microsoft.com/office/2006/metadata/properties" xmlns:ns1="http://schemas.microsoft.com/sharepoint/v3" xmlns:ns2="ef8499da-f70f-48c9-a6de-e578977a26c0" xmlns:ns3="f4994564-c68c-4417-8c9c-13eb9ecde3d6" targetNamespace="http://schemas.microsoft.com/office/2006/metadata/properties" ma:root="true" ma:fieldsID="521f5fce8a076de9b4dee074152eaf9c" ns1:_="" ns2:_="" ns3:_="">
    <xsd:import namespace="http://schemas.microsoft.com/sharepoint/v3"/>
    <xsd:import namespace="ef8499da-f70f-48c9-a6de-e578977a26c0"/>
    <xsd:import namespace="f4994564-c68c-4417-8c9c-13eb9ecde3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person" minOccurs="0"/>
                <xsd:element ref="ns3:Comments" minOccurs="0"/>
                <xsd:element ref="ns3:Statu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499da-f70f-48c9-a6de-e578977a26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edc90cd-4b5d-4287-ade8-c7001a6f2aff}" ma:internalName="TaxCatchAll" ma:showField="CatchAllData" ma:web="ef8499da-f70f-48c9-a6de-e578977a2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94564-c68c-4417-8c9c-13eb9ecde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82b5b-748e-4687-9c7b-3c897542f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person" ma:index="29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3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Status" ma:index="31" nillable="true" ma:displayName="Status" ma:description="Status of document in clearance process" ma:format="Dropdown" ma:internalName="Status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55565-D5B7-423C-B2BA-583B0D4AE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92AC26-48F7-4581-B608-EE945402A63B}">
  <ds:schemaRefs>
    <ds:schemaRef ds:uri="ef8499da-f70f-48c9-a6de-e578977a26c0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www.w3.org/XML/1998/namespace"/>
    <ds:schemaRef ds:uri="http://schemas.microsoft.com/office/2006/metadata/properties"/>
    <ds:schemaRef ds:uri="f4994564-c68c-4417-8c9c-13eb9ecde3d6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478ADB-14E1-44B1-9B89-C9C85B7173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2DC634-7558-4C96-8325-3E16C4C6567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8BC1D3-DDB6-4CFE-B8FE-51D1FB669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8499da-f70f-48c9-a6de-e578977a26c0"/>
    <ds:schemaRef ds:uri="f4994564-c68c-4417-8c9c-13eb9ecde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06%20-%20Note%20for%20File.dotx</Template>
  <TotalTime>25</TotalTime>
  <Pages>6</Pages>
  <Words>817</Words>
  <Characters>5451</Characters>
  <Application>Microsoft Office Word</Application>
  <DocSecurity>8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D. Proposed consequential edits (relating to the chemical fact sheets) to the Guidelines</vt:lpstr>
    </vt:vector>
  </TitlesOfParts>
  <Company>National Health and Mental Research Council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 Proposed consequential edits (relating to the chemical fact sheets) to the Guidelines</dc:title>
  <dc:subject/>
  <dc:creator>NHMRC1</dc:creator>
  <cp:keywords/>
  <cp:lastModifiedBy>Sam English</cp:lastModifiedBy>
  <cp:revision>7</cp:revision>
  <dcterms:created xsi:type="dcterms:W3CDTF">2026-04-17T01:53:00Z</dcterms:created>
  <dcterms:modified xsi:type="dcterms:W3CDTF">2026-04-20T22:54:00Z</dcterms:modified>
  <cp:category>Minute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Version">
    <vt:lpwstr>UDPVersion</vt:lpwstr>
  </property>
  <property fmtid="{D5CDD505-2E9C-101B-9397-08002B2CF9AE}" pid="3" name="haSecurityLevel">
    <vt:lpwstr>[SECURITY]</vt:lpwstr>
  </property>
  <property fmtid="{D5CDD505-2E9C-101B-9397-08002B2CF9AE}" pid="4" name="SecurityDLM">
    <vt:lpwstr>DLM</vt:lpwstr>
  </property>
  <property fmtid="{D5CDD505-2E9C-101B-9397-08002B2CF9AE}" pid="5" name="SensitiveDLM">
    <vt:lpwstr>SensitiveDLM</vt:lpwstr>
  </property>
  <property fmtid="{D5CDD505-2E9C-101B-9397-08002B2CF9AE}" pid="6" name="LINKTEK-ID-FILE">
    <vt:lpwstr>013F-B970-53C4-3CDD</vt:lpwstr>
  </property>
  <property fmtid="{D5CDD505-2E9C-101B-9397-08002B2CF9AE}" pid="7" name="LINKTEK-ID-LINK=1">
    <vt:lpwstr>37C8-0104-8594-DCB6|C:/Program Files (x86)/Internet Explorer/iexplore.exe</vt:lpwstr>
  </property>
  <property fmtid="{D5CDD505-2E9C-101B-9397-08002B2CF9AE}" pid="8" name="ContentTypeId">
    <vt:lpwstr>0x01010018030A58EFCB05439C4C109195641468</vt:lpwstr>
  </property>
  <property fmtid="{D5CDD505-2E9C-101B-9397-08002B2CF9AE}" pid="9" name="Order">
    <vt:r8>1800</vt:r8>
  </property>
  <property fmtid="{D5CDD505-2E9C-101B-9397-08002B2CF9AE}" pid="10" name="_dlc_DocIdItemGuid">
    <vt:lpwstr>97f8aa94-76dc-41a5-b26e-d8a4eb9a87e7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SIP_Label_9a5e7792-7543-4db2-bcc9-9caeff0b8eb1_Enabled">
    <vt:lpwstr>true</vt:lpwstr>
  </property>
  <property fmtid="{D5CDD505-2E9C-101B-9397-08002B2CF9AE}" pid="18" name="MSIP_Label_9a5e7792-7543-4db2-bcc9-9caeff0b8eb1_SetDate">
    <vt:lpwstr>2024-05-09T05:47:24Z</vt:lpwstr>
  </property>
  <property fmtid="{D5CDD505-2E9C-101B-9397-08002B2CF9AE}" pid="19" name="MSIP_Label_9a5e7792-7543-4db2-bcc9-9caeff0b8eb1_Method">
    <vt:lpwstr>Privileged</vt:lpwstr>
  </property>
  <property fmtid="{D5CDD505-2E9C-101B-9397-08002B2CF9AE}" pid="20" name="MSIP_Label_9a5e7792-7543-4db2-bcc9-9caeff0b8eb1_Name">
    <vt:lpwstr>OFFICIAL</vt:lpwstr>
  </property>
  <property fmtid="{D5CDD505-2E9C-101B-9397-08002B2CF9AE}" pid="21" name="MSIP_Label_9a5e7792-7543-4db2-bcc9-9caeff0b8eb1_SiteId">
    <vt:lpwstr>402fca06-dc9c-412f-9bf9-1a335a4671f7</vt:lpwstr>
  </property>
  <property fmtid="{D5CDD505-2E9C-101B-9397-08002B2CF9AE}" pid="22" name="MSIP_Label_9a5e7792-7543-4db2-bcc9-9caeff0b8eb1_ActionId">
    <vt:lpwstr>ee198ef2-641a-4ddb-9104-54c69f64aac5</vt:lpwstr>
  </property>
  <property fmtid="{D5CDD505-2E9C-101B-9397-08002B2CF9AE}" pid="23" name="MSIP_Label_9a5e7792-7543-4db2-bcc9-9caeff0b8eb1_ContentBits">
    <vt:lpwstr>0</vt:lpwstr>
  </property>
  <property fmtid="{D5CDD505-2E9C-101B-9397-08002B2CF9AE}" pid="24" name="MediaServiceImageTags">
    <vt:lpwstr/>
  </property>
  <property fmtid="{D5CDD505-2E9C-101B-9397-08002B2CF9AE}" pid="25" name="docLang">
    <vt:lpwstr>en</vt:lpwstr>
  </property>
</Properties>
</file>